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Medical Report</w:t>
      </w:r>
    </w:p>
    <w:p>
      <w:pPr>
        <w:pStyle w:val="Heading1"/>
      </w:pPr>
      <w:r>
        <w:t>Pathology Report Summary</w:t>
      </w:r>
    </w:p>
    <w:p>
      <w:r>
        <w:t>Clinical History: Case 38, 65-year-old patient diagnosed with breast cancer.</w:t>
      </w:r>
    </w:p>
    <w:p>
      <w:r>
        <w:t>Diagnosis: Invasive breast carcinoma of no special type, grade 1. Intermediate grade ductal carcinoma in situ (DCIS) with a solid pattern.</w:t>
      </w:r>
    </w:p>
    <w:p>
      <w:r>
        <w:t>Receptor Status:</w:t>
      </w:r>
    </w:p>
    <w:p>
      <w:pPr>
        <w:pStyle w:val="ListBullet"/>
      </w:pPr>
      <w:r>
        <w:t xml:space="preserve">    Estrogen Receptors: Positive</w:t>
      </w:r>
    </w:p>
    <w:p>
      <w:pPr>
        <w:pStyle w:val="ListBullet"/>
      </w:pPr>
      <w:r>
        <w:t xml:space="preserve">    Progesterone Receptors: Positive</w:t>
      </w:r>
    </w:p>
    <w:p>
      <w:pPr>
        <w:pStyle w:val="ListBullet"/>
      </w:pPr>
      <w:r>
        <w:t xml:space="preserve">    HER2 Status: Negative</w:t>
      </w:r>
    </w:p>
    <w:p>
      <w:pPr>
        <w:pStyle w:val="Heading1"/>
      </w:pPr>
      <w:r>
        <w:t>Pedigree Analysis</w:t>
      </w:r>
    </w:p>
    <w:p>
      <w:r>
        <w:t>Generations:</w:t>
      </w:r>
    </w:p>
    <w:p>
      <w:pPr>
        <w:pStyle w:val="ListBullet"/>
      </w:pPr>
      <w:r>
        <w:t xml:space="preserve">    Generation I: GPs, Great Aunts, Great Uncle</w:t>
      </w:r>
    </w:p>
    <w:p>
      <w:pPr>
        <w:pStyle w:val="ListBullet"/>
      </w:pPr>
      <w:r>
        <w:t xml:space="preserve">    Generation II: Parents, Aunts, Uncles</w:t>
      </w:r>
    </w:p>
    <w:p>
      <w:pPr>
        <w:pStyle w:val="ListBullet"/>
      </w:pPr>
      <w:r>
        <w:t xml:space="preserve">    Generation III: Patient diagnosed with breast cancer at age 65, ER-positive, PR-positive, HER2-negative.</w:t>
      </w:r>
    </w:p>
    <w:p>
      <w:pPr>
        <w:pStyle w:val="ListBullet"/>
      </w:pPr>
      <w:r>
        <w:t xml:space="preserve">    Generation IV: Children, Nieces, Nephews</w:t>
      </w:r>
    </w:p>
    <w:p>
      <w:r>
        <w:t>Family Health History:</w:t>
      </w:r>
    </w:p>
    <w:p>
      <w:pPr>
        <w:pStyle w:val="Heading1"/>
      </w:pPr>
      <w:r>
        <w:t>NCCN Testing Criteria Assessment</w:t>
      </w:r>
    </w:p>
    <w:p>
      <w:r>
        <w:t>Criteria Analysis: Personal history of breast cancer with age ≤50 y: Not met, patient diagnosed at 65 years., Triple-negative breast cancer: Not applicable, patient is ER-positive and PR-positive., Multiple primary breast cancers: Not indicated for this patient., Significant family history: No additional noted indicators such as male breast cancer or specific ancestries for high-risk consideration.</w:t>
      </w:r>
    </w:p>
    <w:p>
      <w:pPr>
        <w:pStyle w:val="Heading1"/>
      </w:pPr>
      <w:r>
        <w:t>Conclusion</w:t>
      </w:r>
    </w:p>
    <w:p>
      <w:r>
        <w:t>The patient does not meet the NCCN criteria for genetic testing based on the provided information. No strong family history or other criteria suggest further genetic testing under current guidelines.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