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42</w:t>
      </w:r>
    </w:p>
    <w:p>
      <w:r>
        <w:t>Diagnosis: Invasive carcinoma with lobular features (Grade 1)</w:t>
      </w:r>
    </w:p>
    <w:p>
      <w:r>
        <w:t>Age of Diagnosis: 44</w:t>
      </w:r>
    </w:p>
    <w:p>
      <w:r>
        <w:t>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Aunt with pancreatic cancer</w:t>
      </w:r>
    </w:p>
    <w:p>
      <w:pPr>
        <w:pStyle w:val="ListBullet"/>
      </w:pPr>
      <w:r>
        <w:t xml:space="preserve">    Generation III: The patient, diagnosed with triple-negative breast cancer at age 44.</w:t>
      </w:r>
    </w:p>
    <w:p>
      <w:pPr>
        <w:pStyle w:val="ListBullet"/>
      </w:pPr>
      <w:r>
        <w:t xml:space="preserve">    Generation IV: </w:t>
      </w:r>
    </w:p>
    <w:p>
      <w:r>
        <w:t>Family History:</w:t>
      </w:r>
    </w:p>
    <w:p>
      <w:pPr>
        <w:pStyle w:val="Heading1"/>
      </w:pPr>
      <w:r>
        <w:t>NCCN Testing Criteria Assessment</w:t>
      </w:r>
    </w:p>
    <w:p>
      <w:r>
        <w:t>Criteria Met: Diagnosed with triple-negative breast cancer at any age., Family history of pancreatic cancer.</w:t>
      </w:r>
    </w:p>
    <w:p>
      <w:r>
        <w:t>Criteria Not Met: Personal history of breast cancer at age ≤50 does not apply as a separate criterion due to the triple-negative diagnosis already met., No close relative with breast cancer at age ≤50., No close male relatives with breast cancer.</w:t>
      </w:r>
    </w:p>
    <w:p>
      <w:pPr>
        <w:pStyle w:val="Heading1"/>
      </w:pPr>
      <w:r>
        <w:t>Conclusion</w:t>
      </w:r>
    </w:p>
    <w:p>
      <w:r>
        <w:t>The patient is eligible for NCCN testing criteria.</w:t>
      </w:r>
    </w:p>
    <w:p>
      <w:r>
        <w:t>Given the patient's diagnosis of triple-negative breast cancer at the age of 44 and a family history of pancreatic cancer, the patient meets the criteria for NCCN testing. Genetic testing for high-penetrance breast cancer susceptibility genes such as BRCA1 and BRCA2 is warranted.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