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Case of breast cancer, patient aged 38.</w:t>
      </w:r>
    </w:p>
    <w:p>
      <w:r>
        <w:t>Case Number: 43</w:t>
      </w:r>
    </w:p>
    <w:p>
      <w:r>
        <w:t>Diagnosis: Invasive ductal carcinoma, grade 3: High-grade invasive ductal carcinoma; Ductal carcinoma in situ (DCIS), high grade with comedo necrosis.</w:t>
      </w:r>
    </w:p>
    <w:p>
      <w:r>
        <w:t>Receptor Status:</w:t>
      </w:r>
    </w:p>
    <w:p>
      <w:pPr>
        <w:pStyle w:val="ListBullet"/>
      </w:pPr>
      <w:r>
        <w:t xml:space="preserve">    Estrogen Receptors (ER): Positive</w:t>
      </w:r>
    </w:p>
    <w:p>
      <w:pPr>
        <w:pStyle w:val="ListBullet"/>
      </w:pPr>
      <w:r>
        <w:t xml:space="preserve">    Progesterone Receptors (PR): Positive</w:t>
      </w:r>
    </w:p>
    <w:p>
      <w:pPr>
        <w:pStyle w:val="ListBullet"/>
      </w:pPr>
      <w:r>
        <w:t xml:space="preserve">    HER2: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Grandfather with metastatic prostate cancer.</w:t>
      </w:r>
    </w:p>
    <w:p>
      <w:pPr>
        <w:pStyle w:val="ListBullet"/>
      </w:pPr>
      <w:r>
        <w:t xml:space="preserve">    Generation II: Parents: No cancer history indicated.</w:t>
      </w:r>
    </w:p>
    <w:p>
      <w:pPr>
        <w:pStyle w:val="ListBullet"/>
      </w:pPr>
      <w:r>
        <w:t xml:space="preserve">    Generation III: Patient diagnosed with breast cancer at age 38, ER/PR/HER2 positive.</w:t>
      </w:r>
    </w:p>
    <w:p>
      <w:pPr>
        <w:pStyle w:val="ListBullet"/>
      </w:pPr>
      <w:r>
        <w:t xml:space="preserve">    Generation IV: No data provided.</w:t>
      </w:r>
    </w:p>
    <w:p>
      <w:r>
        <w:t>Image Description:</w:t>
      </w:r>
    </w:p>
    <w:p>
      <w:pPr>
        <w:pStyle w:val="Heading1"/>
      </w:pPr>
      <w:r>
        <w:t>NCCN Testing Criteria Assessment</w:t>
      </w:r>
    </w:p>
    <w:p>
      <w:r>
        <w:t>Criteria Met: Personal history of breast cancer at age ≤50 years: The patient was diagnosed at age 38., Family history of prostate cancer with metastatic condition: Grandfather had metastatic prostate cancer.</w:t>
      </w:r>
    </w:p>
    <w:p>
      <w:pPr>
        <w:pStyle w:val="Heading1"/>
      </w:pPr>
      <w:r>
        <w:t>Conclusion</w:t>
      </w:r>
    </w:p>
    <w:p>
      <w:r>
        <w:t>The patient is eligible for NCCN testing for high-penetrance breast cancer susceptibility genes based on her diagnosis at age 38 and a family history of metastatic prostate cancer in the grandfather. Testing for BRCA1, BRCA2, and other associated genes may be warranted given this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