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Clinical History: A case of breast cancer with no family history.</w:t>
      </w:r>
    </w:p>
    <w:p>
      <w:r>
        <w:t>Specimen: Breast tissue, biopsy.</w:t>
      </w:r>
    </w:p>
    <w:p>
      <w:r>
        <w:t>Diagnosis: Invasive ductal carcinoma, grade 3; Ductal carcinoma in situ (DCIS), high grade with comedo necrosis.</w:t>
      </w:r>
    </w:p>
    <w:p>
      <w:r>
        <w:t>Receptor Status:</w:t>
      </w:r>
    </w:p>
    <w:p>
      <w:pPr>
        <w:pStyle w:val="ListBullet"/>
      </w:pPr>
      <w:r>
        <w:t xml:space="preserve">    Estrogen Receptors: Negative</w:t>
      </w:r>
    </w:p>
    <w:p>
      <w:pPr>
        <w:pStyle w:val="ListBullet"/>
      </w:pPr>
      <w:r>
        <w:t xml:space="preserve">    Progesterone Receptors: Negative</w:t>
      </w:r>
    </w:p>
    <w:p>
      <w:pPr>
        <w:pStyle w:val="ListBullet"/>
      </w:pPr>
      <w:r>
        <w:t xml:space="preserve">    HER2/neu: Negative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GPs, Great Aunts, Great Uncle</w:t>
      </w:r>
    </w:p>
    <w:p>
      <w:pPr>
        <w:pStyle w:val="ListBullet"/>
      </w:pPr>
      <w:r>
        <w:t xml:space="preserve">    Generation II: Parents, Aunts, Uncles</w:t>
      </w:r>
    </w:p>
    <w:p>
      <w:pPr>
        <w:pStyle w:val="ListBullet"/>
      </w:pPr>
      <w:r>
        <w:t xml:space="preserve">    Generation III: Patient, a female, diagnosed with triple-negative breast cancer at age 56.</w:t>
      </w:r>
    </w:p>
    <w:p>
      <w:pPr>
        <w:pStyle w:val="ListBullet"/>
      </w:pPr>
      <w:r>
        <w:t xml:space="preserve">    Generation IV: Children, Nieces, Nephews</w:t>
      </w:r>
    </w:p>
    <w:p>
      <w:r>
        <w:t>Family History:</w:t>
      </w:r>
    </w:p>
    <w:p>
      <w:pPr>
        <w:pStyle w:val="Heading1"/>
      </w:pPr>
      <w:r>
        <w:t>NCCN Testing Criteria Assessment</w:t>
      </w:r>
    </w:p>
    <w:p>
      <w:r>
        <w:t>Criteria: Any age with Triple-negative breast cancer: The patient meets this criterion as she has triple-negative breast cancer.</w:t>
      </w:r>
    </w:p>
    <w:p>
      <w:pPr>
        <w:pStyle w:val="Heading1"/>
      </w:pPr>
      <w:r>
        <w:t>Conclusion</w:t>
      </w:r>
    </w:p>
    <w:p>
      <w:r>
        <w:t>The patient meets the NCCN testing criteria for genetic testing based on the presence of triple-negative breast cancer, despite having no family history of breast cancer or related conditions. This warrants consideration for testing for high-penetrance breast cancer susceptibility genes such as BRCA1, BRCA2, and others as per NCCN guidelines.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