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Medical Report</w:t>
      </w:r>
    </w:p>
    <w:p>
      <w:pPr>
        <w:pStyle w:val="Heading1"/>
      </w:pPr>
      <w:r>
        <w:t>Pathology Report Summary</w:t>
      </w:r>
    </w:p>
    <w:p>
      <w:r>
        <w:t>Clinical History: A case of breast cancer, for review.</w:t>
      </w:r>
    </w:p>
    <w:p>
      <w:r>
        <w:t>Specimen: Not specified.</w:t>
      </w:r>
    </w:p>
    <w:p>
      <w:r>
        <w:t>Diagnosis: Invasive ductal carcinoma, grade 3 with ductal carcinoma in situ, high grade with comedo necrosis.</w:t>
      </w:r>
    </w:p>
    <w:p>
      <w:r>
        <w:t>Receptor Status:</w:t>
      </w:r>
    </w:p>
    <w:p>
      <w:pPr>
        <w:pStyle w:val="ListBullet"/>
      </w:pPr>
      <w:r>
        <w:t xml:space="preserve">    Estrogen Receptors: Positive</w:t>
      </w:r>
    </w:p>
    <w:p>
      <w:pPr>
        <w:pStyle w:val="ListBullet"/>
      </w:pPr>
      <w:r>
        <w:t xml:space="preserve">    Progesterone Receptors: Positive</w:t>
      </w:r>
    </w:p>
    <w:p>
      <w:pPr>
        <w:pStyle w:val="ListBullet"/>
      </w:pPr>
      <w:r>
        <w:t xml:space="preserve">    HER2/neu: Positive</w:t>
      </w:r>
    </w:p>
    <w:p>
      <w:pPr>
        <w:pStyle w:val="Heading1"/>
      </w:pPr>
      <w:r>
        <w:t>Pedigree Analysis</w:t>
      </w:r>
    </w:p>
    <w:p>
      <w:r>
        <w:t>Generations:</w:t>
      </w:r>
    </w:p>
    <w:p>
      <w:pPr>
        <w:pStyle w:val="ListBullet"/>
      </w:pPr>
      <w:r>
        <w:t xml:space="preserve">    Generation I: Great Aunts, Great Uncle</w:t>
      </w:r>
    </w:p>
    <w:p>
      <w:pPr>
        <w:pStyle w:val="ListBullet"/>
      </w:pPr>
      <w:r>
        <w:t xml:space="preserve">    Generation II: Aunt with ovarian cancer</w:t>
      </w:r>
    </w:p>
    <w:p>
      <w:pPr>
        <w:pStyle w:val="ListBullet"/>
      </w:pPr>
      <w:r>
        <w:t xml:space="preserve">    Generation III: Affected Patient diagnosed with breast cancer at age 75.</w:t>
      </w:r>
    </w:p>
    <w:p>
      <w:pPr>
        <w:pStyle w:val="ListBullet"/>
      </w:pPr>
      <w:r>
        <w:t xml:space="preserve">    Generation IV: Children, Nieces, Nephews</w:t>
      </w:r>
    </w:p>
    <w:p>
      <w:pPr>
        <w:pStyle w:val="Heading1"/>
      </w:pPr>
      <w:r>
        <w:t>NCCN Testing Criteria Assessment</w:t>
      </w:r>
    </w:p>
    <w:p>
      <w:r>
        <w:t>Criteria Met: Any age with ≥ 1 close blood relative with ovarian cancer (Aunt with ovarian cancer).</w:t>
      </w:r>
    </w:p>
    <w:p>
      <w:r>
        <w:t>Criteria Not Met: Personal history of breast cancer with age ≤50 years., Any age with Triple-negative breast cancer., Any age with Multiple primary breast cancers., Any age with Lobular breast cancer with personal or family history of diffuse gastric cancer., Any age with Male breast cancer., Any age with Ancestry: Ashkenazi Jewish ancestry., Any age with ≥ 1 close blood relative with breast cancer at age ≤50., Any age with ≥ 1 close blood relative with male breast cancer., Any age with ≥ 1 close blood relative with pancreatic cancer., Any age with ≥ 1 close blood relative with prostate cancer with metastatic, or high- or very-high-risk group., Any age with ≥ 3 diagnoses of breast and/or prostate cancer on the same side of the family.</w:t>
      </w:r>
    </w:p>
    <w:p>
      <w:pPr>
        <w:pStyle w:val="Heading1"/>
      </w:pPr>
      <w:r>
        <w:t>Conclusion</w:t>
      </w:r>
    </w:p>
    <w:p>
      <w:r>
        <w:t>The patient is eligible for NCCN testing based on meeting the criterion of having a close blood relative with ovarian cancer. The presence of estrogen, progesterone, and HER2/neu positive status in the pathology may also warrant additional consideration for genetic testing. Further comprehensive family history analysis and possible genetic counseling could be beneficial.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