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invasive breast carcinoma, for review.</w:t>
      </w:r>
    </w:p>
    <w:p>
      <w:r>
        <w:t>Diagnosis: Invasive breast carcinoma of no special type, grade 2. Intermediate grade ductal carcinoma in situ (DCIS) with a solid pattern.</w:t>
      </w:r>
    </w:p>
    <w:p>
      <w:r>
        <w:t>Receptor Status:</w:t>
      </w:r>
    </w:p>
    <w:p>
      <w:pPr>
        <w:pStyle w:val="ListBullet"/>
      </w:pPr>
      <w:r>
        <w:t xml:space="preserve">    Estrogen Receptors: Negative</w:t>
      </w:r>
    </w:p>
    <w:p>
      <w:pPr>
        <w:pStyle w:val="ListBullet"/>
      </w:pPr>
      <w:r>
        <w:t xml:space="preserve">    Progesterone Receptors: Negative</w:t>
      </w:r>
    </w:p>
    <w:p>
      <w:pPr>
        <w:pStyle w:val="ListBullet"/>
      </w:pPr>
      <w:r>
        <w:t xml:space="preserve">    HER2/neu: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Grandparents, Great Aunts, Great Uncle</w:t>
      </w:r>
    </w:p>
    <w:p>
      <w:pPr>
        <w:pStyle w:val="ListBullet"/>
      </w:pPr>
      <w:r>
        <w:t xml:space="preserve">    Generation II: Parents, Uncles, Aunts</w:t>
      </w:r>
    </w:p>
    <w:p>
      <w:pPr>
        <w:pStyle w:val="ListBullet"/>
      </w:pPr>
      <w:r>
        <w:t xml:space="preserve">    Generation III: Patient, diagnosed with breast cancer at age 68., Cousin with metastatic prostate cancer.</w:t>
      </w:r>
    </w:p>
    <w:p>
      <w:pPr>
        <w:pStyle w:val="ListBullet"/>
      </w:pPr>
      <w:r>
        <w:t xml:space="preserve">    Generation IV: Children, Nieces, Nephews</w:t>
      </w:r>
    </w:p>
    <w:p>
      <w:r>
        <w:t>Image:</w:t>
      </w:r>
    </w:p>
    <w:p>
      <w:pPr>
        <w:pStyle w:val="Heading1"/>
      </w:pPr>
      <w:r>
        <w:t>NCCN Testing Criteria Assessment</w:t>
      </w:r>
    </w:p>
    <w:p>
      <w:r>
        <w:t>Criteria: Triple-negative breast cancer: The patient meets this criterion as both ER, PR, and HER2 are negative., Close blood relative with metastatic prostate cancer: The patient's cousin has metastatic prostate cancer, meeting this criterion.</w:t>
      </w:r>
    </w:p>
    <w:p>
      <w:pPr>
        <w:pStyle w:val="Heading1"/>
      </w:pPr>
      <w:r>
        <w:t>Conclusion</w:t>
      </w:r>
    </w:p>
    <w:p>
      <w:r>
        <w:t>The patient meets multiple NCCN criteria for testing, specifically triple-negative breast cancer and a family history of metastatic prostate cancer. Based on these findings, the patient is eligible for further genetic testing for high-penetrance breast cancer susceptibility genes.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