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Specimen: Right breast, tru cut biopsy</w:t>
      </w:r>
    </w:p>
    <w:p>
      <w:r>
        <w:t>Diagnosis: Tiny fragments of invasive carcinoma with lobular features grade 1</w:t>
      </w:r>
    </w:p>
    <w:p>
      <w:r>
        <w:t>Nottingham Histologic Score: 5/9</w:t>
      </w:r>
    </w:p>
    <w:p>
      <w:r>
        <w:t>Receptor Status:</w:t>
      </w:r>
    </w:p>
    <w:p>
      <w:pPr>
        <w:pStyle w:val="ListBullet"/>
      </w:pPr>
      <w:r>
        <w:t xml:space="preserve">    Estrogen Receptors: Positive, Moderate, 90% of tumor cell nuclei</w:t>
      </w:r>
    </w:p>
    <w:p>
      <w:pPr>
        <w:pStyle w:val="ListBullet"/>
      </w:pPr>
      <w:r>
        <w:t xml:space="preserve">    Progesterone Receptors: Positive, Moderate, 50% of tumor cell nuclei</w:t>
      </w:r>
    </w:p>
    <w:p>
      <w:pPr>
        <w:pStyle w:val="ListBullet"/>
      </w:pPr>
      <w:r>
        <w:t xml:space="preserve">    HER-2/neu: Positive, 3+</w:t>
      </w:r>
    </w:p>
    <w:p>
      <w:r>
        <w:t>Observations: HER-2/neu positivity is unusual for classic lobular carcinoma. Repeat immunostains may be indicated.</w:t>
      </w:r>
    </w:p>
    <w:p>
      <w:pPr>
        <w:pStyle w:val="Heading1"/>
      </w:pPr>
      <w:r>
        <w:t>Pedigree Analysis</w:t>
      </w:r>
    </w:p>
    <w:p>
      <w:r>
        <w:t>Generation II:</w:t>
      </w:r>
    </w:p>
    <w:p>
      <w:pPr>
        <w:pStyle w:val="ListBullet"/>
      </w:pPr>
      <w:r>
        <w:t xml:space="preserve">    Case of Prostate Cancer: Diagnosed at 60 years</w:t>
      </w:r>
    </w:p>
    <w:p>
      <w:pPr>
        <w:pStyle w:val="ListBullet"/>
      </w:pPr>
      <w:r>
        <w:t xml:space="preserve">    Case of Breast Cancer: Diagnosed at 50 years</w:t>
      </w:r>
    </w:p>
    <w:p>
      <w:r>
        <w:t>Generation III:</w:t>
      </w:r>
    </w:p>
    <w:p>
      <w:pPr>
        <w:pStyle w:val="ListBullet"/>
      </w:pPr>
      <w:r>
        <w:t xml:space="preserve">    Patient with Breast Cancer: Diagnosed at 35 years</w:t>
      </w:r>
    </w:p>
    <w:p>
      <w:pPr>
        <w:pStyle w:val="ListBullet"/>
      </w:pPr>
      <w:r>
        <w:t xml:space="preserve">    Family History: Relevant for prostate and pancreatic cancer</w:t>
      </w:r>
    </w:p>
    <w:p>
      <w:pPr>
        <w:pStyle w:val="Heading1"/>
      </w:pPr>
      <w:r>
        <w:t>NCCN Testing Criteria Assessment</w:t>
      </w:r>
    </w:p>
    <w:p>
      <w:r>
        <w:t>Fulfills NCCN Criteria: Incomplete data provided; patient assessment form is not entirely filled</w:t>
      </w:r>
    </w:p>
    <w:p>
      <w:pPr>
        <w:pStyle w:val="Heading1"/>
      </w:pPr>
      <w:r>
        <w:t>Conclusion</w:t>
      </w:r>
    </w:p>
    <w:p>
      <w:r>
        <w:t>Clinical Recommendations: Consideration for genetic testing based on family history and early onset of breast cancer. Possible repeat of HER-2/neu testing due to unusual positivity.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