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Diagnosis: Invasive carcinoma with lobular features, grade 1 in the right breast trucut biopsy.</w:t>
      </w:r>
    </w:p>
    <w:p>
      <w:r>
        <w:t>Nottingham Histologic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 of tumor cell nuclei</w:t>
      </w:r>
    </w:p>
    <w:p>
      <w:pPr>
        <w:pStyle w:val="ListBullet"/>
      </w:pPr>
      <w:r>
        <w:t xml:space="preserve">    Progesterone Receptors: Positive, Moderate, 50% of tumor cell nuclei</w:t>
      </w:r>
    </w:p>
    <w:p>
      <w:pPr>
        <w:pStyle w:val="ListBullet"/>
      </w:pPr>
      <w:r>
        <w:t xml:space="preserve">    HER-2/neu: Positive, score(3+)</w:t>
      </w:r>
    </w:p>
    <w:p>
      <w:r>
        <w:t>Notes: HER-2/neu positivity is unusual for classic lobular carcinoma; repeat immunostains may be indicated in subsequent larger/excisional biopsies.</w:t>
      </w:r>
    </w:p>
    <w:p>
      <w:pPr>
        <w:pStyle w:val="Heading1"/>
      </w:pPr>
      <w:r>
        <w:t>Pedigree Analysis</w:t>
      </w:r>
    </w:p>
    <w:p>
      <w:r>
        <w:t>Generation I:</w:t>
      </w:r>
    </w:p>
    <w:p>
      <w:pPr>
        <w:pStyle w:val="ListBullet"/>
      </w:pPr>
      <w:r>
        <w:t xml:space="preserve">    Notes: Information not available or not depicted.</w:t>
      </w:r>
    </w:p>
    <w:p>
      <w:r>
        <w:t>Generation II:</w:t>
      </w:r>
    </w:p>
    <w:p>
      <w:pPr>
        <w:pStyle w:val="ListBullet"/>
      </w:pPr>
      <w:r>
        <w:t xml:space="preserve">    Notes: Family members include individuals affected by prostate cancer at 50 and another individual's details, possibly relevant cancer history.</w:t>
      </w:r>
    </w:p>
    <w:p>
      <w:r>
        <w:t>Generation III:</w:t>
      </w:r>
    </w:p>
    <w:p>
      <w:pPr>
        <w:pStyle w:val="ListBullet"/>
      </w:pPr>
      <w:r>
        <w:t xml:space="preserve">    Notes: The patient is in this generation, diagnosed with breast cancer at 35 years. Another family member (possibly a sibling) had breast cancer at 39 years.</w:t>
      </w:r>
    </w:p>
    <w:p>
      <w:pPr>
        <w:pStyle w:val="ListBullet"/>
      </w:pPr>
      <w:r>
        <w:t xml:space="preserve">    Receptor Status: Estrogen receptor positive, Progesterone receptor positive, HER-2 negative.</w:t>
      </w:r>
    </w:p>
    <w:p>
      <w:r>
        <w:t>Generation IV:</w:t>
      </w:r>
    </w:p>
    <w:p>
      <w:pPr>
        <w:pStyle w:val="ListBullet"/>
      </w:pPr>
      <w:r>
        <w:t xml:space="preserve">    Notes: Includes children and other younger relatives, information not specific but shown in the template.</w:t>
      </w:r>
    </w:p>
    <w:p>
      <w:pPr>
        <w:pStyle w:val="Heading1"/>
      </w:pPr>
      <w:r>
        <w:t>NCCN Testing Criteria Assessment</w:t>
      </w:r>
    </w:p>
    <w:p>
      <w:r>
        <w:t>BOADICEA Risk: Not specified in the document</w:t>
      </w:r>
    </w:p>
    <w:p>
      <w:r>
        <w:t>Mutation Carrier Status: {'BRCA1': 'Not detailed', 'BRCA2': 'Not detailed'}</w:t>
      </w:r>
    </w:p>
    <w:p>
      <w:r>
        <w:t>Assessment Notes: NCCN criteria fulfillment is not explicitly mentioned in the document, possibly needing further genetic counseling examination.</w:t>
      </w:r>
    </w:p>
    <w:p>
      <w:pPr>
        <w:pStyle w:val="Heading1"/>
      </w:pPr>
      <w:r>
        <w:t>Conclusion</w:t>
      </w:r>
    </w:p>
    <w:p>
      <w:r>
        <w:t>Summary: The patient has a diagnosis of invasive lobular carcinoma with atypical HER-2 positivity, suggesting further testing. Family history indicates the presence of multiple cancer cases, including breast and prostate cancer, emphasizing the need for genetic counseling and potentially additional familial risk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