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4FA7" w14:textId="77777777" w:rsidR="00D332E9" w:rsidRDefault="00000000" w:rsidP="00CA7B38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07A6844D" w14:textId="77777777" w:rsidR="00D332E9" w:rsidRDefault="00000000">
      <w:r>
        <w:t>Case Number: 22</w:t>
      </w:r>
    </w:p>
    <w:p w14:paraId="1A2E2E27" w14:textId="608814C6" w:rsidR="00D332E9" w:rsidRDefault="00000000">
      <w:r>
        <w:t>Age of</w:t>
      </w:r>
      <w:r w:rsidR="00CA7B38">
        <w:t xml:space="preserve"> diagnosis for Affected</w:t>
      </w:r>
      <w:r>
        <w:t xml:space="preserve"> Patient: 29</w:t>
      </w:r>
    </w:p>
    <w:p w14:paraId="78AD6023" w14:textId="7668B988" w:rsidR="00D332E9" w:rsidRDefault="00000000">
      <w:r>
        <w:t xml:space="preserve">Family History: </w:t>
      </w:r>
      <w:r w:rsidR="00ED167F">
        <w:t>Maternal c</w:t>
      </w:r>
      <w:r>
        <w:t>ousin ovarian cancer</w:t>
      </w:r>
    </w:p>
    <w:p w14:paraId="5A81113F" w14:textId="77777777" w:rsidR="00CA7B38" w:rsidRDefault="00CA7B38"/>
    <w:p w14:paraId="53B5FCF7" w14:textId="77777777" w:rsidR="00CA7B38" w:rsidRPr="00902485" w:rsidRDefault="00CA7B38" w:rsidP="00CA7B38">
      <w:pPr>
        <w:rPr>
          <w:lang w:val="en-GB"/>
        </w:rPr>
      </w:pPr>
      <w:r w:rsidRPr="00902485">
        <w:rPr>
          <w:lang w:val="en-GB"/>
        </w:rPr>
        <w:t>Diagnosis:</w:t>
      </w:r>
    </w:p>
    <w:p w14:paraId="07B671AA" w14:textId="77777777" w:rsidR="00CA7B38" w:rsidRPr="00902485" w:rsidRDefault="00CA7B38" w:rsidP="00CA7B38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Invasive ductal carcinoma, grade 3: High-grade invasive ductal carcinoma.</w:t>
      </w:r>
    </w:p>
    <w:p w14:paraId="7D3349BE" w14:textId="77777777" w:rsidR="00CA7B38" w:rsidRDefault="00CA7B38" w:rsidP="00CA7B38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 xml:space="preserve">Ductal carcinoma in situ (DCIS), high grade with </w:t>
      </w:r>
      <w:proofErr w:type="spellStart"/>
      <w:r w:rsidRPr="00902485">
        <w:rPr>
          <w:lang w:val="en-GB"/>
        </w:rPr>
        <w:t>comedo</w:t>
      </w:r>
      <w:proofErr w:type="spellEnd"/>
      <w:r w:rsidRPr="00902485">
        <w:rPr>
          <w:lang w:val="en-GB"/>
        </w:rPr>
        <w:t xml:space="preserve"> necrosis.</w:t>
      </w:r>
    </w:p>
    <w:p w14:paraId="33A0E6B3" w14:textId="77777777" w:rsidR="00CA7B38" w:rsidRPr="00902485" w:rsidRDefault="00CA7B38" w:rsidP="00CA7B38">
      <w:pPr>
        <w:ind w:left="1440"/>
        <w:rPr>
          <w:lang w:val="en-GB"/>
        </w:rPr>
      </w:pPr>
    </w:p>
    <w:p w14:paraId="4ADE7832" w14:textId="7D9A1E65" w:rsidR="00CA7B38" w:rsidRPr="00CA7B38" w:rsidRDefault="00CA7B38" w:rsidP="00CA7B38">
      <w:pPr>
        <w:rPr>
          <w:lang w:val="en-GB"/>
        </w:rPr>
      </w:pPr>
      <w:r w:rsidRPr="00902485">
        <w:rPr>
          <w:lang w:val="en-GB"/>
        </w:rPr>
        <w:t>Hormone Receptor Status:</w:t>
      </w:r>
    </w:p>
    <w:p w14:paraId="2E4E13FB" w14:textId="77777777" w:rsidR="00D332E9" w:rsidRDefault="00000000">
      <w:r>
        <w:t>ER Status: Positive</w:t>
      </w:r>
    </w:p>
    <w:p w14:paraId="04614201" w14:textId="77777777" w:rsidR="00D332E9" w:rsidRDefault="00000000">
      <w:r>
        <w:t>PR Status: Positive</w:t>
      </w:r>
    </w:p>
    <w:p w14:paraId="222DCE39" w14:textId="77777777" w:rsidR="00D332E9" w:rsidRDefault="00000000">
      <w:r>
        <w:t>HER2 Status: Positive</w:t>
      </w:r>
    </w:p>
    <w:sectPr w:rsidR="00D332E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92768">
    <w:abstractNumId w:val="1"/>
  </w:num>
  <w:num w:numId="2" w16cid:durableId="724372550">
    <w:abstractNumId w:val="2"/>
  </w:num>
  <w:num w:numId="3" w16cid:durableId="1775435939">
    <w:abstractNumId w:val="0"/>
  </w:num>
  <w:num w:numId="4" w16cid:durableId="130307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2E9"/>
    <w:rsid w:val="00B0337F"/>
    <w:rsid w:val="00CA7B38"/>
    <w:rsid w:val="00D332E9"/>
    <w:rsid w:val="00ED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BD799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2025-01-22T16:33:00Z</dcterms:modified>
  <cp:category/>
</cp:coreProperties>
</file>