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DEBE1" w14:textId="77777777" w:rsidR="001D3A1C" w:rsidRDefault="00000000" w:rsidP="009946C1">
      <w:pPr>
        <w:pStyle w:val="Heading1"/>
        <w:numPr>
          <w:ilvl w:val="0"/>
          <w:numId w:val="0"/>
        </w:numPr>
        <w:ind w:left="360" w:hanging="360"/>
      </w:pPr>
      <w:r>
        <w:t>Pathology Report</w:t>
      </w:r>
    </w:p>
    <w:p w14:paraId="47AF0FD2" w14:textId="77777777" w:rsidR="001D3A1C" w:rsidRDefault="00000000">
      <w:r>
        <w:t>Case Number: 29</w:t>
      </w:r>
    </w:p>
    <w:p w14:paraId="21FED983" w14:textId="52406B26" w:rsidR="001D3A1C" w:rsidRDefault="00000000">
      <w:r>
        <w:t xml:space="preserve">Age of </w:t>
      </w:r>
      <w:r w:rsidR="009946C1">
        <w:t xml:space="preserve">diagnosis for </w:t>
      </w:r>
      <w:r>
        <w:t>Affected Patient: 55</w:t>
      </w:r>
    </w:p>
    <w:p w14:paraId="48EB317C" w14:textId="77777777" w:rsidR="001D3A1C" w:rsidRDefault="00000000">
      <w:r>
        <w:t>Family History: Sister breast cancer at age 50</w:t>
      </w:r>
    </w:p>
    <w:p w14:paraId="44E483FB" w14:textId="77777777" w:rsidR="009946C1" w:rsidRDefault="009946C1"/>
    <w:p w14:paraId="128628B1" w14:textId="77777777" w:rsidR="009946C1" w:rsidRPr="000F5EB8" w:rsidRDefault="009946C1" w:rsidP="009946C1">
      <w:pPr>
        <w:spacing w:after="160" w:line="259" w:lineRule="auto"/>
        <w:rPr>
          <w:rFonts w:asciiTheme="majorBidi" w:hAnsiTheme="majorBidi" w:cstheme="majorBidi"/>
        </w:rPr>
      </w:pPr>
      <w:r w:rsidRPr="000F5EB8">
        <w:rPr>
          <w:rFonts w:asciiTheme="majorBidi" w:hAnsiTheme="majorBidi" w:cstheme="majorBidi"/>
        </w:rPr>
        <w:t>Diagnosis: Invasive carcinoma with lobular features (Grade 1).</w:t>
      </w:r>
    </w:p>
    <w:p w14:paraId="010406D1" w14:textId="6D40B42C" w:rsidR="009946C1" w:rsidRPr="009946C1" w:rsidRDefault="009946C1" w:rsidP="009946C1">
      <w:pPr>
        <w:rPr>
          <w:rFonts w:asciiTheme="majorBidi" w:hAnsiTheme="majorBidi" w:cstheme="majorBidi"/>
        </w:rPr>
      </w:pPr>
      <w:r w:rsidRPr="000F5EB8">
        <w:rPr>
          <w:rFonts w:asciiTheme="majorBidi" w:hAnsiTheme="majorBidi" w:cstheme="majorBidi"/>
        </w:rPr>
        <w:t>Hormone Receptor Status:</w:t>
      </w:r>
    </w:p>
    <w:p w14:paraId="01D6330C" w14:textId="77777777" w:rsidR="001D3A1C" w:rsidRDefault="00000000">
      <w:r>
        <w:t>ER Status: Positive</w:t>
      </w:r>
    </w:p>
    <w:p w14:paraId="11711466" w14:textId="77777777" w:rsidR="001D3A1C" w:rsidRDefault="00000000">
      <w:r>
        <w:t>PR Status: Negative</w:t>
      </w:r>
    </w:p>
    <w:p w14:paraId="3A285A02" w14:textId="77777777" w:rsidR="001D3A1C" w:rsidRDefault="00000000">
      <w:r>
        <w:t>HER2 Status: Positive</w:t>
      </w:r>
    </w:p>
    <w:sectPr w:rsidR="001D3A1C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97078135">
    <w:abstractNumId w:val="1"/>
  </w:num>
  <w:num w:numId="2" w16cid:durableId="961033604">
    <w:abstractNumId w:val="2"/>
  </w:num>
  <w:num w:numId="3" w16cid:durableId="577639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A1C"/>
    <w:rsid w:val="001D3A1C"/>
    <w:rsid w:val="009946C1"/>
    <w:rsid w:val="00B0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43FA2"/>
  <w15:docId w15:val="{9F000F73-2FE3-43E0-9689-83336159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10</cp:revision>
  <dcterms:created xsi:type="dcterms:W3CDTF">2017-02-28T11:18:00Z</dcterms:created>
  <dcterms:modified xsi:type="dcterms:W3CDTF">2025-01-22T10:11:00Z</dcterms:modified>
  <cp:category/>
</cp:coreProperties>
</file>