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67FA" w14:textId="77777777" w:rsidR="00E7019E" w:rsidRDefault="00000000" w:rsidP="00526188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0D9FA5EF" w14:textId="77777777" w:rsidR="00E7019E" w:rsidRDefault="00000000">
      <w:r>
        <w:t>Case Number: 44</w:t>
      </w:r>
    </w:p>
    <w:p w14:paraId="40AD7993" w14:textId="58A326F1" w:rsidR="00E7019E" w:rsidRDefault="00000000">
      <w:r>
        <w:t xml:space="preserve">Age of </w:t>
      </w:r>
      <w:r w:rsidR="00E66E3D">
        <w:t xml:space="preserve">diagnosis for </w:t>
      </w:r>
      <w:r>
        <w:t>Affected Patient: 45</w:t>
      </w:r>
    </w:p>
    <w:p w14:paraId="5A1DCC46" w14:textId="77777777" w:rsidR="00E7019E" w:rsidRDefault="00000000">
      <w:r>
        <w:t>Family History: Mother breast cancer at age 52</w:t>
      </w:r>
    </w:p>
    <w:p w14:paraId="1F59ABC8" w14:textId="77777777" w:rsidR="00526188" w:rsidRDefault="00526188"/>
    <w:p w14:paraId="384A9FDC" w14:textId="406FF7A1" w:rsidR="00526188" w:rsidRPr="000F5EB8" w:rsidRDefault="00526188" w:rsidP="00526188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 xml:space="preserve">Diagnosis: Invasive carcinoma with lobular features (Grade </w:t>
      </w:r>
      <w:r w:rsidR="00E66E3D">
        <w:rPr>
          <w:rFonts w:asciiTheme="majorBidi" w:hAnsiTheme="majorBidi" w:cstheme="majorBidi"/>
        </w:rPr>
        <w:t>2</w:t>
      </w:r>
      <w:r w:rsidRPr="000F5EB8">
        <w:rPr>
          <w:rFonts w:asciiTheme="majorBidi" w:hAnsiTheme="majorBidi" w:cstheme="majorBidi"/>
        </w:rPr>
        <w:t>).</w:t>
      </w:r>
    </w:p>
    <w:p w14:paraId="64962386" w14:textId="77777777" w:rsidR="00526188" w:rsidRDefault="00526188" w:rsidP="00526188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44328B65" w14:textId="6FECA580" w:rsidR="00E7019E" w:rsidRPr="00526188" w:rsidRDefault="00000000" w:rsidP="00526188">
      <w:pPr>
        <w:rPr>
          <w:rFonts w:asciiTheme="majorBidi" w:hAnsiTheme="majorBidi" w:cstheme="majorBidi"/>
        </w:rPr>
      </w:pPr>
      <w:r>
        <w:t>ER Status: Negative</w:t>
      </w:r>
    </w:p>
    <w:p w14:paraId="621A8618" w14:textId="77777777" w:rsidR="00E7019E" w:rsidRDefault="00000000" w:rsidP="00526188">
      <w:r>
        <w:t>PR Status: Negative</w:t>
      </w:r>
    </w:p>
    <w:p w14:paraId="2E972FD8" w14:textId="77777777" w:rsidR="00E7019E" w:rsidRDefault="00000000" w:rsidP="00526188">
      <w:r>
        <w:t>HER2 Status: Positive</w:t>
      </w:r>
    </w:p>
    <w:sectPr w:rsidR="00E7019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5ED7F41"/>
    <w:multiLevelType w:val="multilevel"/>
    <w:tmpl w:val="43A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97448">
    <w:abstractNumId w:val="1"/>
  </w:num>
  <w:num w:numId="2" w16cid:durableId="119341294">
    <w:abstractNumId w:val="2"/>
  </w:num>
  <w:num w:numId="3" w16cid:durableId="1276909200">
    <w:abstractNumId w:val="0"/>
  </w:num>
  <w:num w:numId="4" w16cid:durableId="1438407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19E"/>
    <w:rsid w:val="00526188"/>
    <w:rsid w:val="00761B44"/>
    <w:rsid w:val="00E66E3D"/>
    <w:rsid w:val="00E7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7FD4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2025-01-19T13:37:00Z</dcterms:modified>
  <cp:category/>
</cp:coreProperties>
</file>