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5A4F" w14:textId="77777777" w:rsidR="002B3C99" w:rsidRDefault="00000000" w:rsidP="00A02743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78D68BD2" w14:textId="77777777" w:rsidR="002B3C99" w:rsidRDefault="00000000">
      <w:r>
        <w:t>Case Number: 47</w:t>
      </w:r>
    </w:p>
    <w:p w14:paraId="59BEF2B2" w14:textId="2877B17A" w:rsidR="002B3C99" w:rsidRDefault="00000000">
      <w:r>
        <w:t xml:space="preserve">Age of </w:t>
      </w:r>
      <w:r w:rsidR="00D04DEE">
        <w:t xml:space="preserve">diagnosis for </w:t>
      </w:r>
      <w:r>
        <w:t>Affected Patient: 50</w:t>
      </w:r>
    </w:p>
    <w:p w14:paraId="0D7176CD" w14:textId="77777777" w:rsidR="002B3C99" w:rsidRDefault="00000000">
      <w:r>
        <w:t>Family History: Cousin male breast cancer</w:t>
      </w:r>
    </w:p>
    <w:p w14:paraId="6AE4A12B" w14:textId="77777777" w:rsidR="00A02743" w:rsidRDefault="00A02743"/>
    <w:p w14:paraId="71A7C2F2" w14:textId="77777777" w:rsidR="00A02743" w:rsidRPr="00A02743" w:rsidRDefault="00A02743" w:rsidP="00A02743">
      <w:pPr>
        <w:rPr>
          <w:lang w:val="en-GB"/>
        </w:rPr>
      </w:pPr>
      <w:r w:rsidRPr="00A02743">
        <w:rPr>
          <w:lang w:val="en-GB"/>
        </w:rPr>
        <w:t>Diagnosis:</w:t>
      </w:r>
    </w:p>
    <w:p w14:paraId="4BEEA085" w14:textId="77777777" w:rsidR="00A02743" w:rsidRPr="00A02743" w:rsidRDefault="00A02743" w:rsidP="00A02743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Invasive ductal carcinoma, grade 3: High-grade invasive ductal carcinoma.</w:t>
      </w:r>
    </w:p>
    <w:p w14:paraId="1C90E9A8" w14:textId="77777777" w:rsidR="00A02743" w:rsidRDefault="00A02743" w:rsidP="00A02743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Ductal carcinoma in situ (DCIS), high grade with comedo necrosis.</w:t>
      </w:r>
    </w:p>
    <w:p w14:paraId="2CD59473" w14:textId="77777777" w:rsidR="00A02743" w:rsidRPr="00A02743" w:rsidRDefault="00A02743" w:rsidP="00A02743">
      <w:pPr>
        <w:ind w:left="1440"/>
        <w:rPr>
          <w:lang w:val="en-GB"/>
        </w:rPr>
      </w:pPr>
    </w:p>
    <w:p w14:paraId="27E6CE7E" w14:textId="7A8FBECC" w:rsidR="00A02743" w:rsidRPr="00A02743" w:rsidRDefault="00A02743" w:rsidP="00A02743">
      <w:pPr>
        <w:rPr>
          <w:lang w:val="en-GB"/>
        </w:rPr>
      </w:pPr>
      <w:r w:rsidRPr="00A02743">
        <w:rPr>
          <w:lang w:val="en-GB"/>
        </w:rPr>
        <w:t>Hormone Receptor Status:</w:t>
      </w:r>
    </w:p>
    <w:p w14:paraId="54E74BAC" w14:textId="77777777" w:rsidR="002B3C99" w:rsidRDefault="00000000">
      <w:r>
        <w:t>ER Status: Positive</w:t>
      </w:r>
    </w:p>
    <w:p w14:paraId="484EDDF9" w14:textId="77777777" w:rsidR="002B3C99" w:rsidRDefault="00000000">
      <w:r>
        <w:t>PR Status: Positive</w:t>
      </w:r>
    </w:p>
    <w:p w14:paraId="14A68728" w14:textId="77777777" w:rsidR="002B3C99" w:rsidRDefault="00000000">
      <w:r>
        <w:t>HER2 Status: Negative</w:t>
      </w:r>
    </w:p>
    <w:sectPr w:rsidR="002B3C9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635951">
    <w:abstractNumId w:val="1"/>
  </w:num>
  <w:num w:numId="2" w16cid:durableId="1227569547">
    <w:abstractNumId w:val="2"/>
  </w:num>
  <w:num w:numId="3" w16cid:durableId="2030988861">
    <w:abstractNumId w:val="0"/>
  </w:num>
  <w:num w:numId="4" w16cid:durableId="179413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C99"/>
    <w:rsid w:val="002B3C99"/>
    <w:rsid w:val="00761B44"/>
    <w:rsid w:val="00A02743"/>
    <w:rsid w:val="00D0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E1D1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2025-01-19T13:35:00Z</dcterms:modified>
  <cp:category/>
</cp:coreProperties>
</file>