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627B1" w14:textId="77777777" w:rsidR="005F75F3" w:rsidRPr="000F5EB8" w:rsidRDefault="005F75F3" w:rsidP="005F75F3">
      <w:pPr>
        <w:rPr>
          <w:rFonts w:asciiTheme="majorBidi" w:hAnsiTheme="majorBidi" w:cstheme="majorBidi"/>
          <w:b/>
          <w:bCs/>
        </w:rPr>
      </w:pPr>
      <w:r w:rsidRPr="000F5EB8">
        <w:rPr>
          <w:rFonts w:asciiTheme="majorBidi" w:hAnsiTheme="majorBidi" w:cstheme="majorBidi"/>
          <w:b/>
          <w:bCs/>
        </w:rPr>
        <w:t>1. Pathology Report Summary:</w:t>
      </w:r>
    </w:p>
    <w:p w14:paraId="32DD769A" w14:textId="77777777" w:rsidR="005F75F3" w:rsidRPr="000F5EB8" w:rsidRDefault="005F75F3" w:rsidP="005F75F3">
      <w:pPr>
        <w:numPr>
          <w:ilvl w:val="0"/>
          <w:numId w:val="1"/>
        </w:numPr>
        <w:rPr>
          <w:rFonts w:asciiTheme="majorBidi" w:hAnsiTheme="majorBidi" w:cstheme="majorBidi"/>
        </w:rPr>
      </w:pPr>
      <w:r w:rsidRPr="000F5EB8">
        <w:rPr>
          <w:rFonts w:asciiTheme="majorBidi" w:hAnsiTheme="majorBidi" w:cstheme="majorBidi"/>
        </w:rPr>
        <w:t>Diagnosis: Invasive carcinoma with lobular features (Grade 1).</w:t>
      </w:r>
    </w:p>
    <w:p w14:paraId="751BBD2C" w14:textId="77777777" w:rsidR="005F75F3" w:rsidRPr="000F5EB8" w:rsidRDefault="005F75F3" w:rsidP="005F75F3">
      <w:pPr>
        <w:numPr>
          <w:ilvl w:val="0"/>
          <w:numId w:val="1"/>
        </w:numPr>
        <w:rPr>
          <w:rFonts w:asciiTheme="majorBidi" w:hAnsiTheme="majorBidi" w:cstheme="majorBidi"/>
        </w:rPr>
      </w:pPr>
      <w:r w:rsidRPr="000F5EB8">
        <w:rPr>
          <w:rFonts w:asciiTheme="majorBidi" w:hAnsiTheme="majorBidi" w:cstheme="majorBidi"/>
        </w:rPr>
        <w:t>Hormone Receptor Status:</w:t>
      </w:r>
    </w:p>
    <w:p w14:paraId="443528E9" w14:textId="77777777" w:rsidR="005F75F3" w:rsidRPr="000F5EB8" w:rsidRDefault="005F75F3" w:rsidP="005F75F3">
      <w:pPr>
        <w:numPr>
          <w:ilvl w:val="1"/>
          <w:numId w:val="1"/>
        </w:numPr>
        <w:rPr>
          <w:rFonts w:asciiTheme="majorBidi" w:hAnsiTheme="majorBidi" w:cstheme="majorBidi"/>
        </w:rPr>
      </w:pPr>
      <w:proofErr w:type="spellStart"/>
      <w:r w:rsidRPr="000F5EB8">
        <w:rPr>
          <w:rFonts w:asciiTheme="majorBidi" w:hAnsiTheme="majorBidi" w:cstheme="majorBidi"/>
        </w:rPr>
        <w:t>Estrogen</w:t>
      </w:r>
      <w:proofErr w:type="spellEnd"/>
      <w:r w:rsidRPr="000F5EB8">
        <w:rPr>
          <w:rFonts w:asciiTheme="majorBidi" w:hAnsiTheme="majorBidi" w:cstheme="majorBidi"/>
        </w:rPr>
        <w:t xml:space="preserve"> Receptors: Positive, moderate in 90% of </w:t>
      </w:r>
      <w:proofErr w:type="spellStart"/>
      <w:r w:rsidRPr="000F5EB8">
        <w:rPr>
          <w:rFonts w:asciiTheme="majorBidi" w:hAnsiTheme="majorBidi" w:cstheme="majorBidi"/>
        </w:rPr>
        <w:t>tumor</w:t>
      </w:r>
      <w:proofErr w:type="spellEnd"/>
      <w:r w:rsidRPr="000F5EB8">
        <w:rPr>
          <w:rFonts w:asciiTheme="majorBidi" w:hAnsiTheme="majorBidi" w:cstheme="majorBidi"/>
        </w:rPr>
        <w:t xml:space="preserve"> cell nuclei.</w:t>
      </w:r>
    </w:p>
    <w:p w14:paraId="466F4A16" w14:textId="77777777" w:rsidR="005F75F3" w:rsidRPr="000F5EB8" w:rsidRDefault="005F75F3" w:rsidP="005F75F3">
      <w:pPr>
        <w:numPr>
          <w:ilvl w:val="1"/>
          <w:numId w:val="1"/>
        </w:numPr>
        <w:rPr>
          <w:rFonts w:asciiTheme="majorBidi" w:hAnsiTheme="majorBidi" w:cstheme="majorBidi"/>
        </w:rPr>
      </w:pPr>
      <w:r w:rsidRPr="000F5EB8">
        <w:rPr>
          <w:rFonts w:asciiTheme="majorBidi" w:hAnsiTheme="majorBidi" w:cstheme="majorBidi"/>
        </w:rPr>
        <w:t xml:space="preserve">Progesterone Receptors: Positive, moderate in 50% of </w:t>
      </w:r>
      <w:proofErr w:type="spellStart"/>
      <w:r w:rsidRPr="000F5EB8">
        <w:rPr>
          <w:rFonts w:asciiTheme="majorBidi" w:hAnsiTheme="majorBidi" w:cstheme="majorBidi"/>
        </w:rPr>
        <w:t>tumor</w:t>
      </w:r>
      <w:proofErr w:type="spellEnd"/>
      <w:r w:rsidRPr="000F5EB8">
        <w:rPr>
          <w:rFonts w:asciiTheme="majorBidi" w:hAnsiTheme="majorBidi" w:cstheme="majorBidi"/>
        </w:rPr>
        <w:t xml:space="preserve"> cell nuclei.</w:t>
      </w:r>
    </w:p>
    <w:p w14:paraId="367A06DC" w14:textId="77777777" w:rsidR="005F75F3" w:rsidRPr="000F5EB8" w:rsidRDefault="005F75F3" w:rsidP="005F75F3">
      <w:pPr>
        <w:numPr>
          <w:ilvl w:val="1"/>
          <w:numId w:val="1"/>
        </w:numPr>
        <w:rPr>
          <w:rFonts w:asciiTheme="majorBidi" w:hAnsiTheme="majorBidi" w:cstheme="majorBidi"/>
        </w:rPr>
      </w:pPr>
      <w:r w:rsidRPr="000F5EB8">
        <w:rPr>
          <w:rFonts w:asciiTheme="majorBidi" w:hAnsiTheme="majorBidi" w:cstheme="majorBidi"/>
        </w:rPr>
        <w:t>HER-2/neu: Positive, score (3+).</w:t>
      </w:r>
    </w:p>
    <w:p w14:paraId="0265E9BC" w14:textId="77777777" w:rsidR="005F75F3" w:rsidRPr="000F5EB8" w:rsidRDefault="005F75F3" w:rsidP="005F75F3">
      <w:pPr>
        <w:rPr>
          <w:rFonts w:asciiTheme="majorBidi" w:hAnsiTheme="majorBidi" w:cstheme="majorBidi"/>
        </w:rPr>
      </w:pPr>
      <w:r w:rsidRPr="000F5EB8">
        <w:rPr>
          <w:rFonts w:asciiTheme="majorBidi" w:hAnsiTheme="majorBidi" w:cstheme="majorBidi"/>
        </w:rPr>
        <w:t>The positive HER-2/neu status is notable because it is unusual for classic lobular carcinoma.</w:t>
      </w:r>
    </w:p>
    <w:p w14:paraId="1AC49389" w14:textId="77777777" w:rsidR="005F75F3" w:rsidRPr="000F5EB8" w:rsidRDefault="005F75F3" w:rsidP="005F75F3">
      <w:pPr>
        <w:rPr>
          <w:rFonts w:asciiTheme="majorBidi" w:hAnsiTheme="majorBidi" w:cstheme="majorBidi"/>
          <w:b/>
          <w:bCs/>
        </w:rPr>
      </w:pPr>
      <w:r w:rsidRPr="000F5EB8">
        <w:rPr>
          <w:rFonts w:asciiTheme="majorBidi" w:hAnsiTheme="majorBidi" w:cstheme="majorBidi"/>
          <w:b/>
          <w:bCs/>
        </w:rPr>
        <w:t>2. Pedigree Analysis:</w:t>
      </w:r>
    </w:p>
    <w:p w14:paraId="025CB821" w14:textId="77777777" w:rsidR="005F75F3" w:rsidRPr="000F5EB8" w:rsidRDefault="005F75F3" w:rsidP="005F75F3">
      <w:pPr>
        <w:rPr>
          <w:rFonts w:asciiTheme="majorBidi" w:hAnsiTheme="majorBidi" w:cstheme="majorBidi"/>
        </w:rPr>
      </w:pPr>
      <w:r w:rsidRPr="000F5EB8">
        <w:rPr>
          <w:rFonts w:asciiTheme="majorBidi" w:hAnsiTheme="majorBidi" w:cstheme="majorBidi"/>
        </w:rPr>
        <w:t>The pedigree shows the following relevant family history:</w:t>
      </w:r>
    </w:p>
    <w:p w14:paraId="3A108DCD" w14:textId="77777777" w:rsidR="005F75F3" w:rsidRPr="000F5EB8" w:rsidRDefault="005F75F3" w:rsidP="005F75F3">
      <w:pPr>
        <w:numPr>
          <w:ilvl w:val="0"/>
          <w:numId w:val="2"/>
        </w:numPr>
        <w:rPr>
          <w:rFonts w:asciiTheme="majorBidi" w:hAnsiTheme="majorBidi" w:cstheme="majorBidi"/>
        </w:rPr>
      </w:pPr>
      <w:r w:rsidRPr="000F5EB8">
        <w:rPr>
          <w:rFonts w:asciiTheme="majorBidi" w:hAnsiTheme="majorBidi" w:cstheme="majorBidi"/>
        </w:rPr>
        <w:t>Generation II:</w:t>
      </w:r>
    </w:p>
    <w:p w14:paraId="281CB3B7" w14:textId="77777777" w:rsidR="005F75F3" w:rsidRPr="000F5EB8" w:rsidRDefault="005F75F3" w:rsidP="005F75F3">
      <w:pPr>
        <w:numPr>
          <w:ilvl w:val="1"/>
          <w:numId w:val="2"/>
        </w:numPr>
        <w:rPr>
          <w:rFonts w:asciiTheme="majorBidi" w:hAnsiTheme="majorBidi" w:cstheme="majorBidi"/>
        </w:rPr>
      </w:pPr>
      <w:r w:rsidRPr="000F5EB8">
        <w:rPr>
          <w:rFonts w:asciiTheme="majorBidi" w:hAnsiTheme="majorBidi" w:cstheme="majorBidi"/>
        </w:rPr>
        <w:t>One male relative with prostate cancer diagnosed at age 60.</w:t>
      </w:r>
    </w:p>
    <w:p w14:paraId="70272D79" w14:textId="77777777" w:rsidR="005F75F3" w:rsidRPr="000F5EB8" w:rsidRDefault="005F75F3" w:rsidP="005F75F3">
      <w:pPr>
        <w:numPr>
          <w:ilvl w:val="1"/>
          <w:numId w:val="2"/>
        </w:numPr>
        <w:rPr>
          <w:rFonts w:asciiTheme="majorBidi" w:hAnsiTheme="majorBidi" w:cstheme="majorBidi"/>
        </w:rPr>
      </w:pPr>
      <w:r w:rsidRPr="000F5EB8">
        <w:rPr>
          <w:rFonts w:asciiTheme="majorBidi" w:hAnsiTheme="majorBidi" w:cstheme="majorBidi"/>
        </w:rPr>
        <w:t>One female relative with pancreatic cancer diagnosed at age 50.</w:t>
      </w:r>
    </w:p>
    <w:p w14:paraId="2A086B6D" w14:textId="77777777" w:rsidR="005F75F3" w:rsidRPr="000F5EB8" w:rsidRDefault="005F75F3" w:rsidP="005F75F3">
      <w:pPr>
        <w:numPr>
          <w:ilvl w:val="0"/>
          <w:numId w:val="2"/>
        </w:numPr>
        <w:rPr>
          <w:rFonts w:asciiTheme="majorBidi" w:hAnsiTheme="majorBidi" w:cstheme="majorBidi"/>
        </w:rPr>
      </w:pPr>
      <w:r w:rsidRPr="000F5EB8">
        <w:rPr>
          <w:rFonts w:asciiTheme="majorBidi" w:hAnsiTheme="majorBidi" w:cstheme="majorBidi"/>
        </w:rPr>
        <w:t>Generation III:</w:t>
      </w:r>
    </w:p>
    <w:p w14:paraId="200E00CD" w14:textId="77777777" w:rsidR="005F75F3" w:rsidRPr="000F5EB8" w:rsidRDefault="005F75F3" w:rsidP="005F75F3">
      <w:pPr>
        <w:numPr>
          <w:ilvl w:val="1"/>
          <w:numId w:val="2"/>
        </w:numPr>
        <w:rPr>
          <w:rFonts w:asciiTheme="majorBidi" w:hAnsiTheme="majorBidi" w:cstheme="majorBidi"/>
        </w:rPr>
      </w:pPr>
      <w:r w:rsidRPr="000F5EB8">
        <w:rPr>
          <w:rFonts w:asciiTheme="majorBidi" w:hAnsiTheme="majorBidi" w:cstheme="majorBidi"/>
        </w:rPr>
        <w:t>The patient (likely female) has a history of breast cancer diagnosed at 35 years old.</w:t>
      </w:r>
    </w:p>
    <w:p w14:paraId="544187E5" w14:textId="77777777" w:rsidR="005F75F3" w:rsidRPr="000F5EB8" w:rsidRDefault="005F75F3" w:rsidP="005F75F3">
      <w:pPr>
        <w:rPr>
          <w:rFonts w:asciiTheme="majorBidi" w:hAnsiTheme="majorBidi" w:cstheme="majorBidi"/>
          <w:b/>
          <w:bCs/>
        </w:rPr>
      </w:pPr>
      <w:r w:rsidRPr="000F5EB8">
        <w:rPr>
          <w:rFonts w:asciiTheme="majorBidi" w:hAnsiTheme="majorBidi" w:cstheme="majorBidi"/>
          <w:b/>
          <w:bCs/>
        </w:rPr>
        <w:t>3. NCCN Testing Criteria Assessment:</w:t>
      </w:r>
    </w:p>
    <w:p w14:paraId="71074AB5" w14:textId="77777777" w:rsidR="005F75F3" w:rsidRPr="000F5EB8" w:rsidRDefault="005F75F3" w:rsidP="005F75F3">
      <w:pPr>
        <w:numPr>
          <w:ilvl w:val="0"/>
          <w:numId w:val="3"/>
        </w:numPr>
        <w:rPr>
          <w:rFonts w:asciiTheme="majorBidi" w:hAnsiTheme="majorBidi" w:cstheme="majorBidi"/>
        </w:rPr>
      </w:pPr>
      <w:r w:rsidRPr="000F5EB8">
        <w:rPr>
          <w:rFonts w:asciiTheme="majorBidi" w:hAnsiTheme="majorBidi" w:cstheme="majorBidi"/>
        </w:rPr>
        <w:t>Personal history of breast cancer at age ≤ 50 years: The patient qualifies based on their breast cancer diagnosis at 35 years old.</w:t>
      </w:r>
    </w:p>
    <w:p w14:paraId="3FC9FEE2" w14:textId="77777777" w:rsidR="005F75F3" w:rsidRPr="000F5EB8" w:rsidRDefault="005F75F3" w:rsidP="005F75F3">
      <w:pPr>
        <w:numPr>
          <w:ilvl w:val="0"/>
          <w:numId w:val="3"/>
        </w:numPr>
        <w:rPr>
          <w:rFonts w:asciiTheme="majorBidi" w:hAnsiTheme="majorBidi" w:cstheme="majorBidi"/>
        </w:rPr>
      </w:pPr>
      <w:r w:rsidRPr="000F5EB8">
        <w:rPr>
          <w:rFonts w:asciiTheme="majorBidi" w:hAnsiTheme="majorBidi" w:cstheme="majorBidi"/>
        </w:rPr>
        <w:t>Family history of pancreatic cancer: A close blood relative has pancreatic cancer diagnosed at age 50, which also meets the criteria.</w:t>
      </w:r>
    </w:p>
    <w:p w14:paraId="43440B21" w14:textId="77777777" w:rsidR="005F75F3" w:rsidRPr="000F5EB8" w:rsidRDefault="005F75F3" w:rsidP="005F75F3">
      <w:pPr>
        <w:numPr>
          <w:ilvl w:val="0"/>
          <w:numId w:val="3"/>
        </w:numPr>
        <w:rPr>
          <w:rFonts w:asciiTheme="majorBidi" w:hAnsiTheme="majorBidi" w:cstheme="majorBidi"/>
        </w:rPr>
      </w:pPr>
      <w:r w:rsidRPr="000F5EB8">
        <w:rPr>
          <w:rFonts w:asciiTheme="majorBidi" w:hAnsiTheme="majorBidi" w:cstheme="majorBidi"/>
        </w:rPr>
        <w:t>Family history of prostate cancer: A close male relative had prostate cancer at age 60, though further details regarding metastatic status or risk group are not provided. This requires further investigation.</w:t>
      </w:r>
    </w:p>
    <w:p w14:paraId="246BC177" w14:textId="77777777" w:rsidR="005F75F3" w:rsidRPr="000F5EB8" w:rsidRDefault="005F75F3" w:rsidP="005F75F3">
      <w:pPr>
        <w:rPr>
          <w:rFonts w:asciiTheme="majorBidi" w:hAnsiTheme="majorBidi" w:cstheme="majorBidi"/>
          <w:b/>
          <w:bCs/>
        </w:rPr>
      </w:pPr>
      <w:r w:rsidRPr="000F5EB8">
        <w:rPr>
          <w:rFonts w:asciiTheme="majorBidi" w:hAnsiTheme="majorBidi" w:cstheme="majorBidi"/>
          <w:b/>
          <w:bCs/>
        </w:rPr>
        <w:t>Conclusion:</w:t>
      </w:r>
    </w:p>
    <w:p w14:paraId="54E9A8DA" w14:textId="77777777" w:rsidR="005F75F3" w:rsidRPr="000F5EB8" w:rsidRDefault="005F75F3" w:rsidP="005F75F3">
      <w:pPr>
        <w:rPr>
          <w:rFonts w:asciiTheme="majorBidi" w:hAnsiTheme="majorBidi" w:cstheme="majorBidi"/>
        </w:rPr>
      </w:pPr>
      <w:r w:rsidRPr="000F5EB8">
        <w:rPr>
          <w:rFonts w:asciiTheme="majorBidi" w:hAnsiTheme="majorBidi" w:cstheme="majorBidi"/>
        </w:rPr>
        <w:t>The patient qualifies for genetic testing under the NCCN guidelines based on the personal history of breast cancer at an early age and a close family history of pancreatic cancer. Further investigation into the prostate cancer case might strengthen the eligibility if more details are found regarding its risk group. The combination of these factors makes the patient eligible for testing for BRCA1, BRCA2, and possibly other high-penetrance breast cancer susceptibility genes.</w:t>
      </w:r>
    </w:p>
    <w:p w14:paraId="7F8ED0FE" w14:textId="77777777" w:rsidR="0088670C" w:rsidRPr="000F5EB8" w:rsidRDefault="0088670C">
      <w:pPr>
        <w:rPr>
          <w:rFonts w:asciiTheme="majorBidi" w:hAnsiTheme="majorBidi" w:cstheme="majorBidi"/>
        </w:rPr>
      </w:pPr>
    </w:p>
    <w:sectPr w:rsidR="0088670C" w:rsidRPr="000F5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23977"/>
    <w:multiLevelType w:val="multilevel"/>
    <w:tmpl w:val="B274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86E92"/>
    <w:multiLevelType w:val="multilevel"/>
    <w:tmpl w:val="724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D7F41"/>
    <w:multiLevelType w:val="multilevel"/>
    <w:tmpl w:val="43AE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7526">
    <w:abstractNumId w:val="2"/>
  </w:num>
  <w:num w:numId="2" w16cid:durableId="810173069">
    <w:abstractNumId w:val="0"/>
  </w:num>
  <w:num w:numId="3" w16cid:durableId="746652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54"/>
    <w:rsid w:val="000F5EB8"/>
    <w:rsid w:val="003654B1"/>
    <w:rsid w:val="005F75F3"/>
    <w:rsid w:val="0088670C"/>
    <w:rsid w:val="00B23C1A"/>
    <w:rsid w:val="00F459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9CB38-83F8-41C7-9123-9732394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54"/>
    <w:rPr>
      <w:rFonts w:eastAsiaTheme="majorEastAsia" w:cstheme="majorBidi"/>
      <w:color w:val="272727" w:themeColor="text1" w:themeTint="D8"/>
    </w:rPr>
  </w:style>
  <w:style w:type="paragraph" w:styleId="Title">
    <w:name w:val="Title"/>
    <w:basedOn w:val="Normal"/>
    <w:next w:val="Normal"/>
    <w:link w:val="TitleChar"/>
    <w:uiPriority w:val="10"/>
    <w:qFormat/>
    <w:rsid w:val="00F4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54"/>
    <w:pPr>
      <w:spacing w:before="160"/>
      <w:jc w:val="center"/>
    </w:pPr>
    <w:rPr>
      <w:i/>
      <w:iCs/>
      <w:color w:val="404040" w:themeColor="text1" w:themeTint="BF"/>
    </w:rPr>
  </w:style>
  <w:style w:type="character" w:customStyle="1" w:styleId="QuoteChar">
    <w:name w:val="Quote Char"/>
    <w:basedOn w:val="DefaultParagraphFont"/>
    <w:link w:val="Quote"/>
    <w:uiPriority w:val="29"/>
    <w:rsid w:val="00F45954"/>
    <w:rPr>
      <w:i/>
      <w:iCs/>
      <w:color w:val="404040" w:themeColor="text1" w:themeTint="BF"/>
    </w:rPr>
  </w:style>
  <w:style w:type="paragraph" w:styleId="ListParagraph">
    <w:name w:val="List Paragraph"/>
    <w:basedOn w:val="Normal"/>
    <w:uiPriority w:val="34"/>
    <w:qFormat/>
    <w:rsid w:val="00F45954"/>
    <w:pPr>
      <w:ind w:left="720"/>
      <w:contextualSpacing/>
    </w:pPr>
  </w:style>
  <w:style w:type="character" w:styleId="IntenseEmphasis">
    <w:name w:val="Intense Emphasis"/>
    <w:basedOn w:val="DefaultParagraphFont"/>
    <w:uiPriority w:val="21"/>
    <w:qFormat/>
    <w:rsid w:val="00F45954"/>
    <w:rPr>
      <w:i/>
      <w:iCs/>
      <w:color w:val="0F4761" w:themeColor="accent1" w:themeShade="BF"/>
    </w:rPr>
  </w:style>
  <w:style w:type="paragraph" w:styleId="IntenseQuote">
    <w:name w:val="Intense Quote"/>
    <w:basedOn w:val="Normal"/>
    <w:next w:val="Normal"/>
    <w:link w:val="IntenseQuoteChar"/>
    <w:uiPriority w:val="30"/>
    <w:qFormat/>
    <w:rsid w:val="00F4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54"/>
    <w:rPr>
      <w:i/>
      <w:iCs/>
      <w:color w:val="0F4761" w:themeColor="accent1" w:themeShade="BF"/>
    </w:rPr>
  </w:style>
  <w:style w:type="character" w:styleId="IntenseReference">
    <w:name w:val="Intense Reference"/>
    <w:basedOn w:val="DefaultParagraphFont"/>
    <w:uiPriority w:val="32"/>
    <w:qFormat/>
    <w:rsid w:val="00F45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224853">
      <w:bodyDiv w:val="1"/>
      <w:marLeft w:val="0"/>
      <w:marRight w:val="0"/>
      <w:marTop w:val="0"/>
      <w:marBottom w:val="0"/>
      <w:divBdr>
        <w:top w:val="none" w:sz="0" w:space="0" w:color="auto"/>
        <w:left w:val="none" w:sz="0" w:space="0" w:color="auto"/>
        <w:bottom w:val="none" w:sz="0" w:space="0" w:color="auto"/>
        <w:right w:val="none" w:sz="0" w:space="0" w:color="auto"/>
      </w:divBdr>
    </w:div>
    <w:div w:id="20665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Dhoyazan Al-Turki</dc:creator>
  <cp:keywords/>
  <dc:description/>
  <cp:lastModifiedBy>Dhoyazan Al-Turki</cp:lastModifiedBy>
  <cp:revision>3</cp:revision>
  <dcterms:created xsi:type="dcterms:W3CDTF">2024-09-02T15:58:00Z</dcterms:created>
  <dcterms:modified xsi:type="dcterms:W3CDTF">2024-09-02T16:00:00Z</dcterms:modified>
</cp:coreProperties>
</file>