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A783C" w14:textId="0D94079C" w:rsidR="00B93389" w:rsidRDefault="00937E33">
      <w:hyperlink r:id="rId4" w:history="1">
        <w:r w:rsidRPr="00D13E7D">
          <w:rPr>
            <w:rStyle w:val="Hyperlink"/>
          </w:rPr>
          <w:t>https://www.kaggle.com/josephassaker/covid19-global-dataset?select=worldometer_coronavirus_summary_data.csv</w:t>
        </w:r>
      </w:hyperlink>
      <w:r>
        <w:t xml:space="preserve"> </w:t>
      </w:r>
    </w:p>
    <w:sectPr w:rsidR="00B9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33"/>
    <w:rsid w:val="00937E33"/>
    <w:rsid w:val="00B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1997"/>
  <w15:chartTrackingRefBased/>
  <w15:docId w15:val="{23992396-3844-479A-AAB3-407A184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osephassaker/covid19-global-dataset?select=worldometer_coronavirus_summary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2021-03-11T15:00:00Z</dcterms:created>
  <dcterms:modified xsi:type="dcterms:W3CDTF">2021-03-11T15:02:00Z</dcterms:modified>
</cp:coreProperties>
</file>