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B05DA" w14:textId="36828BDE" w:rsidR="002F66E0" w:rsidRDefault="00E363E8">
      <w:hyperlink r:id="rId4" w:history="1">
        <w:r w:rsidRPr="00007DB7">
          <w:rPr>
            <w:rStyle w:val="Hyperlink"/>
          </w:rPr>
          <w:t>https://www.kaggle.com/tarukofusuki/hofstedes-6d-model-of-national-culture</w:t>
        </w:r>
      </w:hyperlink>
      <w:r>
        <w:t xml:space="preserve"> </w:t>
      </w:r>
    </w:p>
    <w:sectPr w:rsidR="002F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E8"/>
    <w:rsid w:val="002F66E0"/>
    <w:rsid w:val="00E3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1A32"/>
  <w15:chartTrackingRefBased/>
  <w15:docId w15:val="{80409F05-F994-4BC1-9804-442445BB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tarukofusuki/hofstedes-6d-model-of-national-cul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1</cp:revision>
  <dcterms:created xsi:type="dcterms:W3CDTF">2021-03-11T16:13:00Z</dcterms:created>
  <dcterms:modified xsi:type="dcterms:W3CDTF">2021-03-11T16:15:00Z</dcterms:modified>
</cp:coreProperties>
</file>