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AD3D3"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数据源均来自《放款明细》表</w:t>
      </w:r>
    </w:p>
    <w:p w14:paraId="4D6D1327">
      <w:pPr>
        <w:rPr>
          <w:rFonts w:hint="eastAsia"/>
          <w:b/>
          <w:bCs/>
          <w:sz w:val="40"/>
          <w:szCs w:val="48"/>
          <w:lang w:val="en-US" w:eastAsia="zh-CN"/>
        </w:rPr>
      </w:pPr>
    </w:p>
    <w:p w14:paraId="25FE6DBE">
      <w:pPr>
        <w:rPr>
          <w:rFonts w:hint="eastAsia"/>
        </w:rPr>
      </w:pPr>
    </w:p>
    <w:p w14:paraId="690F57C8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】年【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】月公司新增放款【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】万元（基建占比【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】%，医药占比【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】%，再保理占比【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】%），受让对应的应收账款【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】万元，平均保理利率【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】%，新增合作客户【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】家，受理业务【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】笔，已发生实际业务合作的核心企业新增【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】家；</w:t>
      </w:r>
    </w:p>
    <w:p w14:paraId="3D8BECD1">
      <w:pPr>
        <w:rPr>
          <w:rFonts w:hint="eastAsia"/>
        </w:rPr>
      </w:pPr>
    </w:p>
    <w:p w14:paraId="22BFDB5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用户输入年份</w:t>
      </w:r>
    </w:p>
    <w:p w14:paraId="4C99EFD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用户输入月份</w:t>
      </w:r>
    </w:p>
    <w:p w14:paraId="78F7EE5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P列实际放款日期属于用户输入的月份 的行的AW列放款金额求和 除以10000</w:t>
      </w:r>
    </w:p>
    <w:p w14:paraId="32141B5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P列实际放款日期属于用户输入的月份 且AA列所属行业为基建工程 的行的AW列放款金额求和除以10000，再除以【3】</w:t>
      </w:r>
    </w:p>
    <w:p w14:paraId="13CC024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P列实际放款日期属于用户输入的月份 且AA列所属行业为医药医疗 的行的AW列放款金额求和除以10000，再除以【3】</w:t>
      </w:r>
    </w:p>
    <w:p w14:paraId="7CECA4E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P列实际放款日期属于用户输入的月份 且AA列所属行业为大宗商品 的行的AW列放款金额求和除以10000，再除以【3】</w:t>
      </w:r>
    </w:p>
    <w:p w14:paraId="01CB8B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P列实际放款日期属于用户输入的月份 的行的AR转让总金额求和 除以10000</w:t>
      </w:r>
    </w:p>
    <w:p w14:paraId="30322D5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2672FE6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P列实际放款日期属于用户输入的月份 的行的 C列保理/再保理申请人名称 去重后的个数</w:t>
      </w:r>
    </w:p>
    <w:p w14:paraId="544B5F3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P列实际放款日期属于用户输入的月份 的行的 N列保理融资申请书合同编号 去重后的个数</w:t>
      </w:r>
    </w:p>
    <w:p w14:paraId="4636580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5D26C868">
      <w:pPr>
        <w:numPr>
          <w:numId w:val="0"/>
        </w:numPr>
        <w:rPr>
          <w:rFonts w:hint="default"/>
          <w:lang w:val="en-US" w:eastAsia="zh-CN"/>
        </w:rPr>
      </w:pPr>
    </w:p>
    <w:p w14:paraId="4B8D5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0" w:name="_GoBack"/>
      <w:bookmarkEnd w:id="0"/>
    </w:p>
    <w:p w14:paraId="5C566954"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数据源均来自《放款明细》表</w:t>
      </w:r>
    </w:p>
    <w:p w14:paraId="2C55F33B">
      <w:pPr>
        <w:rPr>
          <w:rFonts w:hint="default"/>
          <w:lang w:val="en-US" w:eastAsia="zh-CN"/>
        </w:rPr>
      </w:pPr>
    </w:p>
    <w:p w14:paraId="623FED76">
      <w:pPr>
        <w:rPr>
          <w:rFonts w:hint="default"/>
          <w:lang w:val="en-US" w:eastAsia="zh-CN"/>
        </w:rPr>
      </w:pPr>
    </w:p>
    <w:p w14:paraId="49428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截止【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】年【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】月【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】日，公司应收账款余额【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】万元，放款余额【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】万元，业务不良率为【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】%，累计受让应收账款金额【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】万元，累计放款【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】万元（基建占比【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】%，医药占比【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】%,再保理占比【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】%）,累计还款【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】万元；</w:t>
      </w:r>
    </w:p>
    <w:p w14:paraId="61A9CEDA">
      <w:pPr>
        <w:rPr>
          <w:rFonts w:hint="default"/>
          <w:lang w:val="en-US" w:eastAsia="zh-CN"/>
        </w:rPr>
      </w:pPr>
    </w:p>
    <w:p w14:paraId="45A325A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用户输入年份</w:t>
      </w:r>
    </w:p>
    <w:p w14:paraId="4FA34F2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用户输入月份</w:t>
      </w:r>
    </w:p>
    <w:p w14:paraId="263AE18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用户输入日期</w:t>
      </w:r>
    </w:p>
    <w:p w14:paraId="77860CC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1BD7C55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16FDCFF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41909E0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2E63D84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 早于等于 用户输入的日期 的行的AW列放款金额求和 除以10000</w:t>
      </w:r>
    </w:p>
    <w:p w14:paraId="2A8087E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 早于等于 用户输入的日期 且AA列所属行业为基建工程 的行的AW列放款金额求和 除以10000，再除以【8】</w:t>
      </w:r>
    </w:p>
    <w:p w14:paraId="3F6B6202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P列实际放款日期 早于等于 用户输入的日期 且AA列所属行业为医药医疗 的行的AW列放款金额求和 除以10000，再除以【8】</w:t>
      </w:r>
    </w:p>
    <w:p w14:paraId="53B4302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P列实际放款日期  早于等于 用户输入的日期 且AA列所属行业为大宗商品 的行的AW列放款金额求和 除以10000，再除以【8】</w:t>
      </w:r>
    </w:p>
    <w:p w14:paraId="1E39B27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1E09B3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FAF79A9">
      <w:pPr>
        <w:numPr>
          <w:numId w:val="0"/>
        </w:numPr>
        <w:ind w:leftChars="0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仅【4】中数据源为《资产明细》</w:t>
      </w:r>
      <w:r>
        <w:rPr>
          <w:rFonts w:hint="eastAsia"/>
          <w:b/>
          <w:bCs/>
          <w:sz w:val="32"/>
          <w:szCs w:val="40"/>
          <w:lang w:val="en-US" w:eastAsia="zh-CN"/>
        </w:rPr>
        <w:t>，其余均为《放款明细》</w:t>
      </w:r>
    </w:p>
    <w:p w14:paraId="21A9A55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1A3A0E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90E1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展业至今，公司合作客户【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】家，累计受理业务【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】笔，已发生实际业务合作的核心企业【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】家，累计受让应收账款【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】亿元，累计放款【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】亿元（基建占比【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】%，医药占比【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】%,再保理占比【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】%）；放款余额【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】亿元；业务不良率为【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】%。</w:t>
      </w:r>
    </w:p>
    <w:p w14:paraId="73C1A46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A5A4730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6C81CF6D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N列</w:t>
      </w:r>
      <w:r>
        <w:rPr>
          <w:rFonts w:hint="eastAsia"/>
          <w:b/>
          <w:bCs/>
          <w:lang w:val="en-US" w:eastAsia="zh-CN"/>
        </w:rPr>
        <w:t>所有</w:t>
      </w:r>
      <w:r>
        <w:rPr>
          <w:rFonts w:hint="eastAsia"/>
          <w:lang w:val="en-US" w:eastAsia="zh-CN"/>
        </w:rPr>
        <w:t>保理融资申请书合同编号 去重后的个数</w:t>
      </w:r>
    </w:p>
    <w:p w14:paraId="1B659D5D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7ACCD2F5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《资产明细表》AD列转让总金额求和，除以一亿</w:t>
      </w:r>
    </w:p>
    <w:p w14:paraId="2280C3EB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AW列放款金额求和 除以一亿</w:t>
      </w:r>
    </w:p>
    <w:p w14:paraId="72D1C7B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AA列所属行业为基建工程 的行的AW列放款金额求和除以一亿，再除以【5】</w:t>
      </w:r>
    </w:p>
    <w:p w14:paraId="1E7A1C2A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AA列所属行业为医药医疗 的行的AW列放款金额求和除以一亿，再除以【5】</w:t>
      </w:r>
    </w:p>
    <w:p w14:paraId="129DD55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AA列所属行业为大宗商品 的行的AW列放款金额求和除以一亿，再除以【5】</w:t>
      </w:r>
    </w:p>
    <w:p w14:paraId="52E78216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219CC50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无需统计</w:t>
      </w:r>
    </w:p>
    <w:p w14:paraId="2A91423D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F80D04"/>
    <w:multiLevelType w:val="singleLevel"/>
    <w:tmpl w:val="B1F80D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260F102"/>
    <w:multiLevelType w:val="singleLevel"/>
    <w:tmpl w:val="B260F1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5110CB2"/>
    <w:multiLevelType w:val="singleLevel"/>
    <w:tmpl w:val="65110C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D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2025-11-06T01:57:28Z</dcterms:created>
  <dc:creator>ADMIN</dc:creator>
  <cp:lastModifiedBy>帅</cp:lastModifiedBy>
  <dcterms:modified xsi:type="dcterms:W3CDTF">2025-11-06T02:49:14Z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eyJoZGlkIjoiOTkzODQxYzNjMTE2MzY2YmIyNjZmMDFlMzdkNmJmMTkiLCJ1c2VySWQiOiIyMjM2OTgzMTAifQ==</vt:lpwstr>
  </property>
  <property fmtid="{D5CDD505-2E9C-101B-9397-08002B2CF9AE}" pid="4" name="ICV">
    <vt:lpwstr>4A273C06880E4A5E9FEAED3F3DECF0E7_12</vt:lpwstr>
  </property>
</Properties>
</file>