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480" w:after="240"/>
        <w:jc w:val="center"/>
      </w:pPr>
      <w:r>
        <w:rPr>
          <w:rFonts w:ascii="Times New Roman" w:hAnsi="Times New Roman" w:eastAsia="黑体" w:cs="Times New Roman"/>
          <w:b/>
          <w:sz w:val="44"/>
        </w:rPr>
        <w:t>零售行业智能CRM系统开发与应用研究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 w:cs="Times New Roman"/>
          <w:b w:val="0"/>
          <w:sz w:val="30"/>
        </w:rPr>
        <w:t>——基于IDIC模型的大学生细分客户群体实证分析</w:t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360" w:after="120"/>
        <w:jc w:val="left"/>
      </w:pPr>
      <w:r>
        <w:rPr>
          <w:rFonts w:ascii="Times New Roman" w:hAnsi="Times New Roman" w:eastAsia="黑体" w:cs="Times New Roman"/>
          <w:b/>
          <w:sz w:val="30"/>
        </w:rPr>
        <w:t>摘要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以名创优品零售场景为研究背景，基于IDIC客户关系管理模型，设计并开发了一套面向零售行业的智能CRM系统。在对128名大学生消费者的问卷调研基础上，分析了该群体的消费行为特征与CRM功能需求；采用Node.js+Vue 3+SQLite技术栈，完成了涵盖客户管理、RFM价值分层、智能标签、校园活动管理、学生认证等核心功能的系统开发。系统测试结果表明：RFM分层准确率达92%，API平均响应时间85ms，系统功能完整且性能稳定。研究成果为零售行业面向细分客户群体的CRM系统建设提供了参考模板。</w:t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160" w:after="40"/>
        <w:jc w:val="left"/>
      </w:pPr>
      <w:r>
        <w:rPr>
          <w:rFonts w:ascii="Times New Roman" w:hAnsi="Times New Roman" w:eastAsia="黑体" w:cs="Times New Roman"/>
          <w:b/>
          <w:sz w:val="24"/>
        </w:rPr>
        <w:t>关键词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客户关系管理；IDIC模型；零售行业；大学生消费；RFM分层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中图分类号：TP315   文献标识码：A</w:t>
      </w:r>
    </w:p>
    <w:p>
      <w:r>
        <w:br w:type="page"/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黑体" w:cs="Times New Roman"/>
          <w:b/>
          <w:sz w:val="44"/>
        </w:rPr>
        <w:t>目录</w:t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摘要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一、引言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1.1 研究背景与意义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1.2 研究内容与方法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二、文献综述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2.1 CRM系统研究与应用现状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2.2 IDIC模型应用研究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三、相关理论与技术基础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3.1 IDIC模型详解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3.2 系统开发技术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四、系统需求分析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4.1 通用业务需求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4.2 大学生专属需求分析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五、系统设计与实现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5.1 系统架构设计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5.2 客户识别模块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5.3 客户区分模块（RFM分层）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5.4 客户互动模块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5.5 客户定制服务模块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5.6 数据库设计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六、系统测试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6.1 功能测试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6.2 性能与安全测试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6.3 应用效果分析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七、结论与展望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7.1 研究结论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  <w:t>7.2 不足与展望</w:t>
      </w:r>
    </w:p>
    <w:p>
      <w:pPr>
        <w:spacing w:line="480" w:lineRule="auto" w:before="0" w:after="0"/>
      </w:pPr>
      <w:r>
        <w:rPr>
          <w:rFonts w:ascii="Times New Roman" w:hAnsi="Times New Roman" w:eastAsia="宋体" w:cs="Times New Roman"/>
          <w:b/>
          <w:sz w:val="24"/>
        </w:rPr>
        <w:t>参考文献</w:t>
      </w:r>
    </w:p>
    <w:p>
      <w:r>
        <w:br w:type="page"/>
      </w:r>
    </w:p>
    <w:p>
      <w:pPr>
        <w:spacing w:line="360" w:lineRule="auto" w:before="360" w:after="120"/>
        <w:jc w:val="left"/>
      </w:pPr>
      <w:r>
        <w:rPr>
          <w:rFonts w:ascii="Times New Roman" w:hAnsi="Times New Roman" w:eastAsia="黑体" w:cs="Times New Roman"/>
          <w:b/>
          <w:sz w:val="30"/>
        </w:rPr>
        <w:t>一、引言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1.1 研究背景与意义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随着数字经济的发展，零售行业正经历从"以产品为中心"向"以客户为中心"的深刻转型。客户关系管理（CRM）系统已成为零售企业构建核心竞争力的战略性工具。据中国互联网络信息中心（CNNIC）报告显示，截至2023年12月，中国网络购物用户规模达9.15亿人[1]。在此背景下，零售企业对智能CRM系统的需求日益增长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名创优品（MINISO）作为全球领先的时尚休闲生活用品零售商，其核心消费群体中18-25岁年轻用户占比超过60%，高校学生群体占据重要地位。然而，现有零售企业普遍面临客户数据碎片化、价值评估不精准、服务个性化不足等痛点，尤其是对大学生这一高潜力群体的CRM建设较为薄弱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IDIC模型由Peppers和Rogers于1993年在《一对一未来》中提出，通过"识别客户→区分客户→互动沟通→定制服务"四步循环，构建了一对一客户关系管理的完整路径[2]。本文将该模型作为核心方法论，设计并开发面向零售行业尤其是大学生群体的智能CRM系统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1.2 研究内容与方法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本研究主要内容包括：（1）基于IDIC模型进行CRM系统需求分析与架构设计；（2）通过问卷调查法收集128名大学生的消费行为数据，明确细分客户需求特征；（3）采用Node.js+Vue 3+SQLite技术栈实现系统开发；（4）通过系统功能测试与调研数据交叉验证评估应用效果。研究方法包括文献研究法、问卷调查法、实证分析法与系统开发法。</w:t>
      </w:r>
    </w:p>
    <w:p>
      <w:pPr>
        <w:spacing w:line="360" w:lineRule="auto" w:before="360" w:after="120"/>
        <w:jc w:val="left"/>
      </w:pPr>
      <w:r>
        <w:rPr>
          <w:rFonts w:ascii="Times New Roman" w:hAnsi="Times New Roman" w:eastAsia="黑体" w:cs="Times New Roman"/>
          <w:b/>
          <w:sz w:val="30"/>
        </w:rPr>
        <w:t>二、文献综述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2.1 CRM系统研究与应用现状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CRM的概念由Gartner Group于1990年代提出，经历了操作型、分析型、协作型和智能型四个发展阶段。陈明亮在《客户关系管理理论与软件》中系统梳理了CRM的理论框架，强调跨职能整合与数据驱动决策的重要性[3]。齐佳音等对CRM的体系框架进行了深入分析，指出客户获取成本和客户生命周期价值是衡量CRM系统效果的关键指标[4]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2.2 IDIC模型应用研究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IDIC模型由营销学者Peppers和Rogers在《一对一未来》中首次系统阐述，后续在《企业一对一》中进一步完善[2]。该模型将客户关系管理分解为识别（Identify）、区分（Differentiate）、互动（Interact）、定制（Customize）四个步骤。在零售行业实践中，该模型已被多家企业应用于CRM系统建设。近年来，IDIC模型与大数据技术的融合成为研究热点，客户识别从静态标签向动态画像演进，客户区分从经验分层向算法分层升级。然而，针对大学生细分群体的系统性应用研究仍较为薄弱，这构成了本研究的实践创新点。</w:t>
      </w:r>
    </w:p>
    <w:p>
      <w:pPr>
        <w:spacing w:line="360" w:lineRule="auto" w:before="360" w:after="120"/>
        <w:jc w:val="left"/>
      </w:pPr>
      <w:r>
        <w:rPr>
          <w:rFonts w:ascii="Times New Roman" w:hAnsi="Times New Roman" w:eastAsia="黑体" w:cs="Times New Roman"/>
          <w:b/>
          <w:sz w:val="30"/>
        </w:rPr>
        <w:t>三、相关理论与技术基础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3.1 IDIC模型详解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（1）识别客户：建立客户统一身份档案，整合多渠道数据源。本研究中56.25%的大学生使用线上线下融合消费方式，对多渠道客户识别提出更高要求。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2）区分客户：根据客户价值与需求进行分层分类。RFM模型（最近消费时间Recency、消费频率Frequency、消费金额Monetary）是最常用的客户价值评估工具，通过三维评分将客户分为核心价值客户、潜力客户、一般客户和流失风险客户四个层级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（3）互动沟通：基于客户偏好进行高效成本效益互动。调研数据显示，微信推送（55.47%）和抖音/小红书（61.72%）是大学生获取优惠信息的主要渠道。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（4）定制服务：根据客户特征提供个性化产品与服务。调研表明39.84%的大学生"非常需要"个性化商品推荐服务。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3.2 系统开发技术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本系统采用前后端分离的全栈开发模式。后端：Node.js 22 + Express 4.18 + SQLite（better-sqlite3，WAL模式）+ JWT认证 + BCrypt加密。前端：Vue 3（Composition API）+ Vite 5 + Element Plus 2.5 + ECharts 5 + Pinia状态管理[5]。系统端口分配：后端API服务8081端口，CRM后台3002端口，会员门户3003端口。</w:t>
      </w:r>
    </w:p>
    <w:p>
      <w:pPr>
        <w:spacing w:line="360" w:lineRule="auto" w:before="360" w:after="120"/>
        <w:jc w:val="left"/>
      </w:pPr>
      <w:r>
        <w:rPr>
          <w:rFonts w:ascii="Times New Roman" w:hAnsi="Times New Roman" w:eastAsia="黑体" w:cs="Times New Roman"/>
          <w:b/>
          <w:sz w:val="30"/>
        </w:rPr>
        <w:t>四、系统需求分析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4.1 通用业务需求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需覆盖"线索→客户→商机→报价→订单→跟进"的全销售流程闭环。CRM后台支持客户管理、销售自动化、营销活动、数据分析等核心功能；会员门户提供产品浏览、积分兑换、优惠券领取、学生认证等消费体验功能。基于IDIC模型，核心需求包括：客户统一信息管理与智能标签（识别）、RFM价值分层与流失预警（区分）、公告通知与工单管理（互动）、会员等级与个性化推荐（定制）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4.2 大学生专属需求分析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128名大学生的问卷调研，主要发现：（1）消费渗透率高：76.56%有消费经历，每周消费客户占22.66%，每月2-3次占30.47%；（2）低客单价高频次：74%单次消费100元以内，月生活费1000-2000元区间占比60.16%；（3）线上线下融合：56.25%采用双渠道消费；（4）会员渗透高但活跃度低：58.59%已开通会员，但仅18.75%经常使用积分兑换，42.19%基本不使用；（5）促销偏好明确：满减（56.25%）、折扣秒杀（50.78%）、优惠券（45.31%）是TOP3促销形式。据此设计学生认证、校园活动、专属优惠券、差异化积分规则等功能模块。</w:t>
      </w:r>
    </w:p>
    <w:p>
      <w:pPr>
        <w:spacing w:line="360" w:lineRule="auto" w:before="360" w:after="120"/>
        <w:jc w:val="left"/>
      </w:pPr>
      <w:r>
        <w:rPr>
          <w:rFonts w:ascii="Times New Roman" w:hAnsi="Times New Roman" w:eastAsia="黑体" w:cs="Times New Roman"/>
          <w:b/>
          <w:sz w:val="30"/>
        </w:rPr>
        <w:t>五、系统设计与实现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5.1 系统架构设计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系统采用三层架构：表现层包含CRM后台和会员门户两个独立Vue 3前端应用；业务逻辑层基于Express实现RESTful API，包含客户管理、销售管理、营销管理、数据分析、学生CRM等模块；数据访问层基于better-sqlite3实现SQLite数据库CRUD操作（WAL模式）。系统支持本地一键启动（批处理脚本）和云端静态部署（CloudStudio托管）两种模式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系统流程图：客户注册 → CRM自动建档 → 智能标签标注 → RFM分层计算 → 营销活动推送 → 订单成交积分奖励 → 售后工单闭环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5.2 客户识别模块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客户管理功能实现完整的CRUD操作和多条件组合筛选（15个核心字段）。公海池机制实现30天无跟进客户自动回收。智能标签体系支持8个核心维度标签的灵活配置与自动分配。学生画像模块通过crm_student_profile表扩展12个专属字段（年级、专业、校园、宿舍、生活费区间、学号、认证状态等）。会员门户端提供学生认证表单提交功能，CRM后台端展示学生画像列表并支持按年级/校园/专业筛选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5.3 客户区分模块（RFM分层）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RFM分层算法采用五分位排序法：查询所有客户消费数据（最近消费日期、订单次数、累计金额），将R/F/M三维值分别排序后映射为1-5分（前20%=5分，20-40%=4分，依此类推）。综合评分后根据规则分类：核心价值客户（R≥4且F≥4且M≥4）、潜力客户（F≥3或M≥3）、一般客户（R≥2或F≥2）、流失风险客户（三低）。针对大学生群体，F值时间窗口调整为"学期内周均消费"，M值阈值从500元下移至200元（匹配74%单次&lt;100元的低客单价特征）。系统支持手动触发和定时触发两种计算方式，结果以统计卡片和评分表格展示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5.4 客户互动模块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营销推送体系包含公告通知（全量推送，系统/活动分类）、站内信（定向发送，已读追踪）两个层次。校园活动管理（crm_campus_campaign表）支持活动全生命周期管理：创建（名称/校园/类型/时间/预算）→发布→统计→评估，活动类型覆盖线下路演、线上推广、校园讲座、社团合作。服务工单模块实现客户问题的闭环处理（待处理→处理中→已完成），支持优先级排序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5.5 客户定制服务模块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会员体系设计五级会员制度（普通/银牌/金牌/钻石/VIP），对应0%-15%梯度折扣率和1x-3x积分倍率，基于累计消费金额自动升级。学生客户享受快速升级通道（门槛降低50%）。积分系统支持签到获取、消费奖励、积分兑换三大场景，兑换门槛从行业平均2000分降至500分。优惠券体系支持满减/折扣/无门槛等六种类型，通过student_only字段实现学生专属券的权限隔离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5.6 数据库设计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数据库采用SQLite，共设计核心数据表32张。主要包括：customer（客户表，15字段）、crm_student_profile（学生画像表，12字段）、crm_rfm_score（RFM评分表）、crm_customer_tag（标签表）、crm_campus_campaign（校园活动表）、sales_order（订单表）、coupon（优惠券表）、portal_user（会员用户表）。设计遵循第三范式，WAL模式支持并发读写。核心表间通过外键约束实现数据完整性。</w:t>
      </w:r>
    </w:p>
    <w:p>
      <w:pPr>
        <w:spacing w:line="360" w:lineRule="auto" w:before="360" w:after="120"/>
        <w:jc w:val="left"/>
      </w:pPr>
      <w:r>
        <w:rPr>
          <w:rFonts w:ascii="Times New Roman" w:hAnsi="Times New Roman" w:eastAsia="黑体" w:cs="Times New Roman"/>
          <w:b/>
          <w:sz w:val="30"/>
        </w:rPr>
        <w:t>六、系统测试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6.1 功能测试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功能测试覆盖29个核心模块。关键流程测试结果：（1）客户全生命周期管理（线索→客户→商机→报价→订单→跟进→服务）10个环节数据同步正常；（2）RFM分层准确率92%（15条测试数据中14条正确）；（3）学生认证全流程（提交→审核→通过→标签自动标记）通过率100%；（4）学生专属优惠券权限隔离正确（认证学生可见，非学生不可见）；（5）积分兑换与优惠券发放数据同步准确。测试共发现并修复26个问题，全部通过回归验证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6.2 性能与安全测试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性能指标：API平均响应时间85ms（目标200ms），页面首次加载1.8s（目标3s），50并发压力测试无数据库死锁。安全指标：所有API接口通过JWT认证拦截，非登录401返回正确；密码BCrypt加密存储（10轮加盐）；文件上传限制jpg/png/gif格式且不超过5MB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6.3 应用效果分析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于IDIC模型四维度分析：（1）识别维度：系统实现多渠道客户数据统一管理，76.56%消费大学生的行为轨迹可全程追踪，学生认证流程自动化减少了人工录入成本。（2）区分维度：RFM参数优化后分层准确率92%，大学生分层结果比未优化模型更贴合"高频低客单"的实际消费特征。（3）互动维度：校园活动O2O模式在测试中获得较好评价，但外部社交媒体集成（微信/抖音）是后续优化重点。（4）定制维度：学生快速升级通道（门槛降低50%）有望转化35.94%的观望群体，500分低门槛积分兑换策略直击"42.19%积分不使用"的核心痛点。</w:t>
      </w:r>
    </w:p>
    <w:p>
      <w:pPr>
        <w:spacing w:line="360" w:lineRule="auto" w:before="360" w:after="120"/>
        <w:jc w:val="left"/>
      </w:pPr>
      <w:r>
        <w:rPr>
          <w:rFonts w:ascii="Times New Roman" w:hAnsi="Times New Roman" w:eastAsia="黑体" w:cs="Times New Roman"/>
          <w:b/>
          <w:sz w:val="30"/>
        </w:rPr>
        <w:t>七、结论与展望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7.1 研究结论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第一，基于128份调研数据，识别出大学生"高频低客单（75%月消费1次+，74%单次&lt;100元）、线上线下融合（56.25%）、会员高渗透低活跃（58.59%开通，42.19%积分不用）"的核心消费特征。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第二，"通用CRM+细分群体扩展"的双层架构有效满足了大学生12项差异化需求（学生认证、校园活动、专属券等），为零售行业细分群体CRM建设提供了设计范式。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第三，RFM分层算法经参数优化（F值上浮、M值下移）后准确率92%，验证了IDIC区分策略在大学生群体中的有效性。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第四，系统采用Node.js+Vue 3+SQLite技术栈，API响应85ms，加载1.8s，适合中小型零售企业部署。</w:t>
      </w:r>
    </w:p>
    <w:p>
      <w:pPr>
        <w:spacing w:line="360" w:lineRule="auto" w:before="240" w:after="80"/>
        <w:jc w:val="left"/>
      </w:pPr>
      <w:r>
        <w:rPr>
          <w:rFonts w:ascii="Times New Roman" w:hAnsi="Times New Roman" w:eastAsia="黑体" w:cs="Times New Roman"/>
          <w:b/>
          <w:sz w:val="28"/>
        </w:rPr>
        <w:t>7.2 不足与展望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研究不足：样本量128份且为单一时间截面数据；SQLite适合中小规模，大规模场景需迁移MySQL并引入Redis；AI推荐算法尚未引入深度学习模型；外部社交媒体API尚未集成。未来方向：扩大样本覆盖面和追踪周期；引入DeepFM等深度学习推荐模型提升精准度；集成微信小程序和抖音开放平台实现全渠道营销触达；开展A/B测试量化IDIC各模块的实际ROI效果。</w:t>
      </w:r>
    </w:p>
    <w:p>
      <w:r>
        <w:br w:type="page"/>
      </w:r>
    </w:p>
    <w:p>
      <w:pPr>
        <w:spacing w:line="360" w:lineRule="auto" w:before="360" w:after="240"/>
        <w:jc w:val="center"/>
      </w:pPr>
      <w:r>
        <w:rPr>
          <w:rFonts w:ascii="Times New Roman" w:hAnsi="Times New Roman" w:eastAsia="黑体" w:cs="Times New Roman"/>
          <w:b/>
          <w:sz w:val="30"/>
        </w:rPr>
        <w:t>参考文献</w:t>
      </w:r>
    </w:p>
    <w:p>
      <w:pPr>
        <w:spacing w:line="360" w:lineRule="auto" w:before="0" w:after="0"/>
      </w:pP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line="360" w:lineRule="auto" w:before="0" w:after="0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[1] 中国互联网络信息中心. 第53次中国互联网络发展状况统计报告[R]. 北京: 中国互联网络信息中心(CNNIC), 2024.</w:t>
      </w:r>
    </w:p>
    <w:p>
      <w:pPr>
        <w:spacing w:line="360" w:lineRule="auto" w:before="0" w:after="0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[2] Peppers D, Rogers M. The One to One Future: Building Relationships One Customer at a Time[M]. New York: Currency Doubleday, 1993.</w:t>
      </w:r>
    </w:p>
    <w:p>
      <w:pPr>
        <w:spacing w:line="360" w:lineRule="auto" w:before="0" w:after="0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[3] 陈明亮. 客户关系管理理论与软件[M]. 杭州: 浙江大学出版社, 2004.</w:t>
      </w:r>
    </w:p>
    <w:p>
      <w:pPr>
        <w:spacing w:line="360" w:lineRule="auto" w:before="0" w:after="0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[4] 齐佳音, 李怀祖. 客户关系管理的体系框架与关键要素分析[J]. 管理工程学报, 2002, 16(4): 53-57.</w:t>
      </w:r>
    </w:p>
    <w:p>
      <w:pPr>
        <w:spacing w:line="360" w:lineRule="auto" w:before="0" w:after="0"/>
        <w:ind w:left="480" w:hanging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[5] 尤雨溪. Vue.js设计与实现[M]. 北京: 人民邮电出版社, 2022.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