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某信息系统采购项目技术需求书</w:t>
      </w:r>
    </w:p>
    <w:p>
      <w:pPr>
        <w:pStyle w:val="Heading2"/>
      </w:pPr>
      <w:r>
        <w:t>一、项目概况</w:t>
      </w:r>
    </w:p>
    <w:p>
      <w:r>
        <w:t>本项目采购一套信息管理系统，用于实现业务流程数字化管理。</w:t>
      </w:r>
    </w:p>
    <w:p>
      <w:pPr>
        <w:pStyle w:val="Heading2"/>
      </w:pPr>
      <w:r>
        <w:t>二、技术要求</w:t>
      </w:r>
    </w:p>
    <w:p>
      <w:r>
        <w:t>1. 系统必须支持 1000 并发用户同时在线访问。</w:t>
      </w:r>
    </w:p>
    <w:p>
      <w:r>
        <w:t>2. 核心功能响应时间不得超过 2 秒。</w:t>
      </w:r>
    </w:p>
    <w:p>
      <w:r>
        <w:t>3. 系统必须提供数据备份与恢复功能，备份周期不少于 7 天。</w:t>
      </w:r>
    </w:p>
    <w:p>
      <w:r>
        <w:t>4. 质保期不少于 3 年，自项目终验合格之日起计算。</w:t>
      </w:r>
    </w:p>
    <w:p>
      <w:r>
        <w:t>5. 项目经理必须具备 PMP 证书，并具有 5 年以上项目管理经验。</w:t>
      </w:r>
    </w:p>
    <w:p>
      <w:r>
        <w:t>6. 系统必须支持国产化操作系统，包括麒麟、统信 UOS。</w:t>
      </w:r>
    </w:p>
    <w:p>
      <w:r>
        <w:t>7. 投标方必须提供 7×24 小时技术支持服务。</w:t>
      </w:r>
    </w:p>
    <w:p>
      <w:pPr>
        <w:pStyle w:val="Heading2"/>
      </w:pPr>
      <w:r>
        <w:t>三、交付要求</w:t>
      </w:r>
    </w:p>
    <w:p>
      <w:r>
        <w:t>8. 项目交付周期不超过 6 个月。</w:t>
      </w:r>
    </w:p>
    <w:p>
      <w:r>
        <w:t>9. 培训次数不少于 3 次，每次不少于 20 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