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Енергетичний напій: сировина, технологія і запуск виробництва</w:t>
      </w:r>
    </w:p>
    <w:p>
      <w:r>
        <w:rPr>
          <w:b w:val="0"/>
          <w:i/>
        </w:rPr>
        <w:t>Практичний посібник для запуску виробництва класичного газованого енергетичного напою в Україні. Стартовий обсяг — до 5 000 л на місяць (це ≈ 15 000 банок по 0,33 л). Дата підготовки: вересень 2026 р.</w:t>
      </w:r>
    </w:p>
    <w:p>
      <w:pPr>
        <w:pStyle w:val="Heading1"/>
      </w:pPr>
      <w:r>
        <w:t>1. Концепція продукту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175"/>
        <w:gridCol w:w="4649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Рішення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9"/>
              </w:rPr>
              <w:t>Чому саме так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Формат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ПЕТ-пляшка 0,5 л на старт, алюмінієва банка 0,33 л — друга хвиля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Тара для ПЕТ коштує 10,90 грн/л проти 27,58 грн/л для банки, і немає мінімальної партії 20 000 шт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Смак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Класичний енергетик (карамельно-цитрусовий) + 1–2 фруктові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Класика — 60–70 % продажів категорії; фруктові — для другої хвилі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Склад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Кофеїн + таурин + глюкуронолактон + вітаміни B + цукор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Це стандарт категорії, звичний смак для покупця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Кофеїн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320 мг/л (32 мг на 100 мл)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Граничний рівень категорії: у банці 0,33 л — 105 мг, у 0,5 л — 160 мг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Цукор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105 г/л (10,5 г на 100 мл)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Класична солодкість; повністю «сухий» напій смакує пусто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Кислотність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pH 3,2–3,6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Дає «свіжість» і захищає від мікробіології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Газування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4,5–5,5 г CO₂ на літр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Стандарт для банки; менше — напій здається плоским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Ціна в полиці (орієнтир)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25–45 грн за 0,33–0,5 л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Так коштують «Оболонь Jett», Best Shot, Non Stop; Red Bull 0,25 л — 63,9 грн</w:t>
            </w:r>
          </w:p>
        </w:tc>
      </w:tr>
    </w:tbl>
    <w:p/>
    <w:p>
      <w:r>
        <w:rPr>
          <w:b/>
          <w:i w:val="0"/>
        </w:rPr>
        <w:t>Обсяг 5 000 л/міс = 15 151 банка 0,33 л, або ≈ 630 банок на робочий день. Це один зварювання (купаж) на тиждень у танку 1 500 л. Такий обсяг цілком реально робити як на контрактному розливі, так і в маленькому власному цеху.</w:t>
      </w:r>
    </w:p>
    <w:p>
      <w:pPr>
        <w:pStyle w:val="Heading1"/>
      </w:pPr>
      <w:r>
        <w:t>2. Рецептура на 1 000 л готового напою</w:t>
      </w:r>
    </w:p>
    <w:p>
      <w:r>
        <w:rPr>
          <w:b w:val="0"/>
          <w:i w:val="0"/>
        </w:rPr>
        <w:t>Нижче — робоча рецептура класичного енергетика. Вона зібрана за зразком провідних брендів категорії, дози активних речовин — на рівні, дозволеному для України.</w:t>
      </w:r>
    </w:p>
    <w:p>
      <w:pPr>
        <w:pStyle w:val="Heading2"/>
      </w:pPr>
      <w:r>
        <w:t>2.1. Активні компоненти</w:t>
      </w:r>
    </w:p>
    <w:tbl>
      <w:tblPr>
        <w:tblStyle w:val="LightGrid-Accent1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474"/>
        <w:gridCol w:w="1134"/>
        <w:gridCol w:w="1474"/>
        <w:gridCol w:w="3061"/>
      </w:tblGrid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Доза на 1000 л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На 100 мл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На банку 0,33 л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Роль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Кофеїн безводний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320 г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32 мг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105 мг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Основна бадьорість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Таурин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4 000 г (4 кг)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400 мг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1 320 мг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Підтримка нервової системи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D-глюкуронолактон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2 400 г (2,4 кг)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240 мг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790 мг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Класичний компонент брендів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Інозитол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200 г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20 мг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66 мг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Частина «енергетичного комплексу»</w:t>
            </w:r>
          </w:p>
        </w:tc>
      </w:tr>
    </w:tbl>
    <w:p/>
    <w:p>
      <w:pPr>
        <w:pStyle w:val="Heading2"/>
      </w:pPr>
      <w:r>
        <w:t>2.2. Вітаміни групи B</w:t>
      </w:r>
    </w:p>
    <w:tbl>
      <w:tblPr>
        <w:tblStyle w:val="LightGrid-Accent1"/>
        <w:tblW w:type="dxa" w:w="8957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2041"/>
        <w:gridCol w:w="1474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Вітамін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Форма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Доза на 1000 л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На 100 мл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B3 (ніацин)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Нікотинамід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80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8 мг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B5 (пантотенова к-та)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Кальцію D-пантотенат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 мг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Піридоксину гідрохлорид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20 г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 мг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B12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Ціанокобаламін 1 % на мальтодекстрині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 г (≈20 мг чистого)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 мкг</w:t>
            </w:r>
          </w:p>
        </w:tc>
      </w:tr>
    </w:tbl>
    <w:p/>
    <w:p>
      <w:r>
        <w:rPr>
          <w:b w:val="0"/>
          <w:i/>
        </w:rPr>
        <w:t>Важливо: чистий ціанокобаламін дозується в мікрограмах. Купуйте готову 1 % суміш (trituration) — інакше точне дозування у 1 000 л неможливе.</w:t>
      </w:r>
    </w:p>
    <w:p>
      <w:pPr>
        <w:pStyle w:val="Heading2"/>
      </w:pPr>
      <w:r>
        <w:t>2.3. Основа, регулятори кислотності, смак і захист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928"/>
        <w:gridCol w:w="4309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Доза на 1000 л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9"/>
              </w:rPr>
              <w:t>Примітка / ліміт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Цукор білий (або цукор + глюкозний сироп)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105 кг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Головна стаття собівартості сировини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Лимонна кислота (E330)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0,7–0,9 кг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Дозувати до pH 3,2–3,6, не «за рецептом»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Натрію цитрат (E331)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0,3 кг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Буфер, щоб pH не «пливав»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Ароматизатор харчовий (енергетик)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1,0 кг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Рідкий або порошковий; бажано 2 компоненти — «верх» і «тіло»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Барвник карамель E150d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0,5 кг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Класичний бурштиновий колір; за бажання — рибофлавін (E101)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Натрію бензоат (E211)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0,15 кг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Не більше 150 мг/л у готовому напої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Калію сорбат (E202)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0,20 кг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Працює разом з бензоатом, дозується до 300 мг/л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Діоксид вуглецю CO₂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5,0 кг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≈4,5–5,5 г/л у напої (решта — втрати при розливі)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Вода підготовлена (RO)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до 1 000 л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≈870–890 л з урахуванням об'єму цукру та сиропів</w:t>
            </w:r>
          </w:p>
        </w:tc>
      </w:tr>
    </w:tbl>
    <w:p/>
    <w:p>
      <w:pPr>
        <w:pStyle w:val="Heading2"/>
      </w:pPr>
      <w:r>
        <w:t>2.4. Що прибирають з рецептури, якщо треба здешевити</w:t>
      </w:r>
    </w:p>
    <w:p>
      <w:pPr>
        <w:pStyle w:val="ListBullet"/>
      </w:pPr>
      <w:r>
        <w:t>Глюкуронолактон (2,4 кг) — коштує як половина таурину. Прибрати → мінус ~2,5–3 грн на літрі, смак не зміниться, але етикетка стане «біднішою». Половина українських брендів його не має.</w:t>
      </w:r>
    </w:p>
    <w:p>
      <w:pPr>
        <w:pStyle w:val="ListBullet"/>
      </w:pPr>
      <w:r>
        <w:t>Інозитол — майже не впливає на смак і на ціну майже не впливає, можна лишити як маркетинговий рядок.</w:t>
      </w:r>
    </w:p>
    <w:p>
      <w:pPr>
        <w:pStyle w:val="ListBullet"/>
      </w:pPr>
      <w:r>
        <w:t>Додаткові «фішки» (L-карнітин, екстракт гуарани, женьшень, мате) — це вже преміум-сегмент, додають 1–4 грн/л і потребують перевірки нормативів.</w:t>
      </w:r>
    </w:p>
    <w:p>
      <w:pPr>
        <w:pStyle w:val="ListBullet"/>
      </w:pPr>
      <w:r>
        <w:t>Не можна здешевлювати кофеїн. Саме він робить напій енергетиком, і його вміст перевіряють при маркуванні.</w:t>
      </w:r>
    </w:p>
    <w:p>
      <w:pPr>
        <w:pStyle w:val="Heading1"/>
      </w:pPr>
      <w:r>
        <w:t>3. Технологія виробництва — покроково</w:t>
      </w:r>
    </w:p>
    <w:p>
      <w:pPr>
        <w:pStyle w:val="Heading2"/>
      </w:pPr>
      <w:r>
        <w:t>3.1. Водопідготовка (фундамент усього)</w:t>
      </w:r>
    </w:p>
    <w:p>
      <w:r>
        <w:rPr>
          <w:b w:val="0"/>
          <w:i w:val="0"/>
        </w:rPr>
        <w:t>Водопровідна вода для напою не годиться: хлор дає «аптечний» присмак, жорсткість — каламуть і осад, лужність «з'їдає» кислоту, і pH поїде вже через тиждень.</w:t>
      </w:r>
    </w:p>
    <w:p>
      <w:pPr>
        <w:pStyle w:val="ListBullet"/>
      </w:pPr>
      <w:r>
        <w:t>Схема: механічний фільтр 20–50 мкм → вугільний фільтр (зняття хлору й органіки) → пом'якшення (Na-катіонування) → зворотний осмос (RO) → УФ-стерилізація → накопичувальний бак.</w:t>
      </w:r>
    </w:p>
    <w:p>
      <w:pPr>
        <w:pStyle w:val="ListBullet"/>
      </w:pPr>
      <w:r>
        <w:t>Цільові показники: жорсткість ≤ 0,1 мг-екв/л, лужність ≤ 0,5 мг-екв/л, сухий залишок ≤ 500 мг/л, хлориди ≤ 100 мг/л, нітрати ≤ 10 мг/л.</w:t>
      </w:r>
    </w:p>
    <w:p>
      <w:pPr>
        <w:pStyle w:val="ListBullet"/>
      </w:pPr>
      <w:r>
        <w:t>Для 5 000 л/міс достатньо установки 250–500 л/год — це працює в одну зміну раз на тиждень.</w:t>
      </w:r>
    </w:p>
    <w:p>
      <w:pPr>
        <w:pStyle w:val="Heading2"/>
      </w:pPr>
      <w:r>
        <w:t>3.2. Цукровий сироп</w:t>
      </w:r>
    </w:p>
    <w:p>
      <w:pPr>
        <w:pStyle w:val="ListBullet"/>
      </w:pPr>
      <w:r>
        <w:t>У купажний танк залити 300–350 л підготовленої води, нагріти до 60–70 °C.</w:t>
      </w:r>
    </w:p>
    <w:p>
      <w:pPr>
        <w:pStyle w:val="ListBullet"/>
      </w:pPr>
      <w:r>
        <w:t>Внести 105 кг цукру за працюючої мішалки. Перемішувати 15–20 хв до повного розчинення (розчин прозорий, без крупинок).</w:t>
      </w:r>
    </w:p>
    <w:p>
      <w:pPr>
        <w:pStyle w:val="ListBullet"/>
      </w:pPr>
      <w:r>
        <w:t>Опційно: пастеризувати сироп 10–15 хв при 85 °C — так ви вбиваєте «дику» мікрофлору цукру. З консервантами це не обов'язково.</w:t>
      </w:r>
    </w:p>
    <w:p>
      <w:pPr>
        <w:pStyle w:val="ListBullet"/>
      </w:pPr>
      <w:r>
        <w:t>Охолодити до 25–30 °C, профільтрувати через сітку 100–200 мкм.</w:t>
      </w:r>
    </w:p>
    <w:p>
      <w:pPr>
        <w:pStyle w:val="Heading2"/>
      </w:pPr>
      <w:r>
        <w:t>3.3. Купажування — тут роблять 90 % помилок</w:t>
      </w:r>
    </w:p>
    <w:p>
      <w:r>
        <w:rPr>
          <w:b w:val="0"/>
          <w:i w:val="0"/>
        </w:rPr>
        <w:t>Порядок внесення важливіший, ніж самі дози. Кожен порошок спершу розчиняють окремо у невеликій кількості води (10–20 % розчин), і лише потім вносять у танк.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494"/>
        <w:gridCol w:w="3969"/>
        <w:gridCol w:w="2494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Крок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Що вносимо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Як саме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Контроль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Цукровий сироп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Основа в танку, t = 25–30 °C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Brix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Натрію цитрат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Розчин 20 %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pH ще не чіпаємо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Консерванти (бензоат + сорбат)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Розчин 10 %, окремо кожен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Повне розчинення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Лимонна кислота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Розчин 20–30 %, вливати ТОНКИМ струменем за мішалки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pH 3,2–3,6 — кислоту вносити частинами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Барвник E150d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Розвести 1:10, процідити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Рівномірний колір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Ароматизатор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Вносити при t ≤ 30 °C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Органолептика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Кофеїн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Розчин 5–10 % у воді 60–80 °C (у холодній воді розчиняється погано!)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Прозорий розчин без осаду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Таурин, глюкуронолактон, інозитол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Розчини 10–20 %, добре розчинні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Прозорість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Вітаміни B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Вносити ОСТАННІМИ при t ≤ 30 °C (вітаміни бояться тепла)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Відсутність осаду</w:t>
            </w:r>
          </w:p>
        </w:tc>
      </w:tr>
    </w:tbl>
    <w:p/>
    <w:p>
      <w:r>
        <w:rPr>
          <w:b w:val="0"/>
          <w:i/>
        </w:rPr>
        <w:t>Кислоту ніколи не ллють у концентрований розчин консервантів — бензоат у кислому середовищі випадає в осад і перестає працювати. Консерванти — до кислоти, і завжди розведеними.</w:t>
      </w:r>
    </w:p>
    <w:p>
      <w:pPr>
        <w:pStyle w:val="Heading2"/>
      </w:pPr>
      <w:r>
        <w:t>3.4. Коригування й аналіз купажу</w:t>
      </w:r>
    </w:p>
    <w:p>
      <w:pPr>
        <w:pStyle w:val="ListBullet"/>
      </w:pPr>
      <w:r>
        <w:t>Довести об'єм до 1 000 л підготовленою водою.</w:t>
      </w:r>
    </w:p>
    <w:p>
      <w:pPr>
        <w:pStyle w:val="ListBullet"/>
      </w:pPr>
      <w:r>
        <w:t>Заміряти: масова частка сухих речовин 10,5 ± 0,3 % (рефрактометр), pH 3,2–3,6, титрована кислотність, прозорість.</w:t>
      </w:r>
    </w:p>
    <w:p>
      <w:pPr>
        <w:pStyle w:val="ListBullet"/>
      </w:pPr>
      <w:r>
        <w:t>Смакова проба — обов'язково, до газування. Смак «на теплому» без газу трохи інший, але грубі помилки видно відразу.</w:t>
      </w:r>
    </w:p>
    <w:p>
      <w:pPr>
        <w:pStyle w:val="ListBullet"/>
      </w:pPr>
      <w:r>
        <w:t>Відібрати пробу на мікробіологію (або зберегти до розливу) — це ваша точка «нуль» для розслідувань.</w:t>
      </w:r>
    </w:p>
    <w:p>
      <w:pPr>
        <w:pStyle w:val="Heading2"/>
      </w:pPr>
      <w:r>
        <w:t>3.5. Деаерація, охолодження, сатурація</w:t>
      </w:r>
    </w:p>
    <w:p>
      <w:pPr>
        <w:pStyle w:val="ListBullet"/>
      </w:pPr>
      <w:r>
        <w:t>Деаерація — вигнати розчинений кисень (він окислює аромати й вітаміни, псує смак). Простий варіант: вакуумування або продувка CO₂.</w:t>
      </w:r>
    </w:p>
    <w:p>
      <w:pPr>
        <w:pStyle w:val="ListBullet"/>
      </w:pPr>
      <w:r>
        <w:t>Охолодити купаж до 2–4 °C. CO₂ розчиняється тим краще, чим холодніше напій.</w:t>
      </w:r>
    </w:p>
    <w:p>
      <w:pPr>
        <w:pStyle w:val="ListBullet"/>
      </w:pPr>
      <w:r>
        <w:t>Сатурація до 4,5–5,5 г/л CO₂ (≈3,5–4,0 об'єму). Для банки не перевищувати ~5,5 г/л — інакше при відкриванні «виносить» напій.</w:t>
      </w:r>
    </w:p>
    <w:p>
      <w:pPr>
        <w:pStyle w:val="ListBullet"/>
      </w:pPr>
      <w:r>
        <w:t>Тиск у сатураторі на цьому рівні — приблизно 3,5–4,0 бар при 3 °C.</w:t>
      </w:r>
    </w:p>
    <w:p>
      <w:pPr>
        <w:pStyle w:val="Heading2"/>
      </w:pPr>
      <w:r>
        <w:t>3.6. Розлив, закатка, пакування</w:t>
      </w:r>
    </w:p>
    <w:p>
      <w:pPr>
        <w:pStyle w:val="ListBullet"/>
      </w:pPr>
      <w:r>
        <w:t>Розлив ізобарний: у банку спершу подається CO₂ під тиском, потім напій — так зберігається газування.</w:t>
      </w:r>
    </w:p>
    <w:p>
      <w:pPr>
        <w:pStyle w:val="ListBullet"/>
      </w:pPr>
      <w:r>
        <w:t>Температура продукту під час розливу 2–4 °C, тиск у розливному вузлі вищий за тиск насичення.</w:t>
      </w:r>
    </w:p>
    <w:p>
      <w:pPr>
        <w:pStyle w:val="ListBullet"/>
      </w:pPr>
      <w:r>
        <w:t>Закатка кришки (easy-open end) — критична операція: перевіряйте герметичність і зусилля відриву щодня.</w:t>
      </w:r>
    </w:p>
    <w:p>
      <w:pPr>
        <w:pStyle w:val="ListBullet"/>
      </w:pPr>
      <w:r>
        <w:t>Далі: обдування/мийка банки, нанесення дати й номера партії, етикетка або друк по банці, шринк-плівка по 4–6 шт., гофрокороб, палета.</w:t>
      </w:r>
    </w:p>
    <w:p>
      <w:pPr>
        <w:pStyle w:val="ListBullet"/>
      </w:pPr>
      <w:r>
        <w:t>Пастеризація для цього напою зазвичай НЕ потрібна: pH нижче 4,0 + консерванти + насичення CO₂ дають достатній захист. Якщо ви принципово проти консервантів — потрібна тунельна пастеризація (72–75 °C, 15–20 PU) або асептичний розлив, і це інші гроші.</w:t>
      </w:r>
    </w:p>
    <w:p>
      <w:pPr>
        <w:pStyle w:val="Heading2"/>
      </w:pPr>
      <w:r>
        <w:t>3.7. Зберігання й терміни</w:t>
      </w:r>
    </w:p>
    <w:p>
      <w:pPr>
        <w:pStyle w:val="ListBullet"/>
      </w:pPr>
      <w:r>
        <w:t>0–25 °C, без прямого сонця, у сухому приміщенні. Спека + світло = «старий» присмак за місяць.</w:t>
      </w:r>
    </w:p>
    <w:p>
      <w:pPr>
        <w:pStyle w:val="ListBullet"/>
      </w:pPr>
      <w:r>
        <w:t>З консервантами — 9–12 міс. з дати розливу; без консервантів — 4–6 міс. і тільки з пастеризацією.</w:t>
      </w:r>
    </w:p>
    <w:p>
      <w:pPr>
        <w:pStyle w:val="ListBullet"/>
      </w:pPr>
      <w:r>
        <w:t>Перша партія: закладіть зразки й перевіряйте їх на 15, 30, 60, 90 день — смак, pH, газування, мікробіологія. Це дасть вам власні реальні терміни, а не «з довідника».</w:t>
      </w:r>
    </w:p>
    <w:p>
      <w:pPr>
        <w:pStyle w:val="Heading1"/>
      </w:pPr>
      <w:r>
        <w:t>4. Контроль якості</w:t>
      </w:r>
    </w:p>
    <w:p>
      <w:pPr>
        <w:pStyle w:val="Heading2"/>
      </w:pPr>
      <w:r>
        <w:t>4.1. Вхідний контроль сировини</w:t>
      </w:r>
    </w:p>
    <w:p>
      <w:pPr>
        <w:pStyle w:val="ListBullet"/>
      </w:pPr>
      <w:r>
        <w:t>На кожну партію — специфікація виробника + сертифікат аналізу (CoA). Без документів сировину не приймати.</w:t>
      </w:r>
    </w:p>
    <w:p>
      <w:pPr>
        <w:pStyle w:val="ListBullet"/>
      </w:pPr>
      <w:r>
        <w:t>Кофеїн, таурин, глюкуронолактон: перевіряйте мас-частку (або хоча б зважуйте кожну упаковку й ведіть журнал).</w:t>
      </w:r>
    </w:p>
    <w:p>
      <w:pPr>
        <w:pStyle w:val="ListBullet"/>
      </w:pPr>
      <w:r>
        <w:t>Окрема папка на кожну партію: дата, постачальник, номер партії, термін придатності. Це перше, що спитають при перевірці.</w:t>
      </w:r>
    </w:p>
    <w:p>
      <w:pPr>
        <w:pStyle w:val="Heading2"/>
      </w:pPr>
      <w:r>
        <w:t>4.2. Контроль у процесі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948"/>
        <w:gridCol w:w="3061"/>
      </w:tblGrid>
      <w:tr>
        <w:tc>
          <w:tcPr>
            <w:tcW w:type="dxa" w:w="3628"/>
          </w:tcPr>
          <w:p>
            <w:r/>
            <w:r>
              <w:rPr>
                <w:b/>
                <w:sz w:val="19"/>
              </w:rPr>
              <w:t>Показник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Норма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Як часто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Масова частка сухих речовин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10,5 ± 0,3 %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Кожен купаж + кожні 30 хв розливу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pH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3,2–3,6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Кожен купаж + на початку/кінці розливу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Вміст CO₂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4,5–5,5 г/л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Кожні 30 хв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Вміст кофеїну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300–340 мг/л (ціль 320)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Кожна партія — лабораторно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Об'єм напою в банці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не менше номіналу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Кожні 30 хв, 5 банок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9"/>
              </w:rPr>
              <w:t>Герметичність банки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без протікання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Кожні 30 хв</w:t>
            </w:r>
          </w:p>
        </w:tc>
      </w:tr>
    </w:tbl>
    <w:p/>
    <w:p>
      <w:pPr>
        <w:pStyle w:val="Heading2"/>
      </w:pPr>
      <w:r>
        <w:t>4.3. Мікробіологія готового напою</w:t>
      </w:r>
    </w:p>
    <w:p>
      <w:r>
        <w:rPr>
          <w:b w:val="0"/>
          <w:i w:val="0"/>
        </w:rPr>
        <w:t>Точні норми беруться з ваших ТУ У, типові для безалкогольних напоїв орієнтири наведені нижче. Дослідження робить акредитована лабораторія — своєї у вас на старті не буде.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Показник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Орієнтовна норма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КМАФАнМ (мезофільні аеробні та факультативно анаеробні)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≤ 100 КУО/см³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БГКП (коліформи) в 1 см³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не допускаються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Дріжджі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≤ 10 КУО/см³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Плісняві гриби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≤ 10 КУО/см³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Патогенні, зокрема Salmonella, в 25 см³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не допускаються</w:t>
            </w:r>
          </w:p>
        </w:tc>
      </w:tr>
    </w:tbl>
    <w:p/>
    <w:p>
      <w:r>
        <w:rPr>
          <w:b w:val="0"/>
          <w:i/>
        </w:rPr>
        <w:t>Комплект мінілабораторії на старті: рефрактометр, pH-метр з калібрувальними розчинами, бюретка для титрування, ареометр, CO₂-метр (або манометричний метод), ваги до 0,01 г.</w:t>
      </w:r>
    </w:p>
    <w:p>
      <w:pPr>
        <w:pStyle w:val="Heading1"/>
      </w:pPr>
      <w:r>
        <w:t>5. Обладнання, приміщення і контрактне виробництво</w:t>
      </w:r>
    </w:p>
    <w:p>
      <w:pPr>
        <w:pStyle w:val="Heading2"/>
      </w:pPr>
      <w:r>
        <w:t>5.1. Головне рішення: банка чи ПЕТ</w:t>
      </w:r>
    </w:p>
    <w:p>
      <w:r>
        <w:rPr>
          <w:b w:val="0"/>
          <w:i w:val="0"/>
        </w:rPr>
        <w:t>На обсязі 5 000 л/міс банка 0,33 л — пастка. Алюмінієву банку в Україні реально виробляє лише CANPACK («Кен-Пак», Вишгород), цін він не публікує й працює від десятків тисяч штук плюс оснастка для друку. До того ж, за митними даними, банки ввозять як корпуси БЕЗ кришок, а кришка (easy-open end) купується окремо і часто коштує як сам корпус.</w:t>
      </w:r>
    </w:p>
    <w:tbl>
      <w:tblPr>
        <w:tblStyle w:val="LightGrid-Accent1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628"/>
        <w:gridCol w:w="3742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</w:rPr>
              <w:t>Показник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Банка 0,33 л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ПЕТ-пляшка 0,5 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Тара, грн/шт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8,50 (оцінка, цін немає у публічному доступі)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4,68 (749 грн за 160 шт)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Кришка, грн/шт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входить у ціну банки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≈0,60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Етикетка, грн/шт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≈0,60 (слив або друк)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0,17 (самоклеюча, «Арт Віжн»)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Разом за одиницю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≈9,10 грн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≈5,45 грн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На 1 літр напою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27,58 грн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10,90 грн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Мінімальна партія тари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20 000+ шт, брендована — від 100 000 шт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від 160 шт</w:t>
            </w:r>
          </w:p>
        </w:tc>
      </w:tr>
    </w:tbl>
    <w:p/>
    <w:p>
      <w:r>
        <w:rPr>
          <w:b/>
          <w:i w:val="0"/>
        </w:rPr>
        <w:t>Висновок: стартуйте на ПЕТ 0,5 л з горловиною Ø28 мм (PCO 1881 — стандарт для газованих напоїв). Банку додавайте, коли вийдете на 20 000 л/міс. Увага: пляшка з горлом Ø38 мм (наприклад, у «Лінгот») для газованого напою НЕ підходить.</w:t>
      </w:r>
    </w:p>
    <w:p>
      <w:pPr>
        <w:pStyle w:val="Heading2"/>
      </w:pPr>
      <w:r>
        <w:t>5.2. Контрактне виробництво — рекомендований старт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268"/>
        <w:gridCol w:w="2041"/>
        <w:gridCol w:w="1417"/>
        <w:gridCol w:w="2154"/>
      </w:tblGrid>
      <w:tr>
        <w:tc>
          <w:tcPr>
            <w:tcW w:type="dxa" w:w="1757"/>
          </w:tcPr>
          <w:p>
            <w:r/>
            <w:r>
              <w:rPr>
                <w:b/>
                <w:sz w:val="19"/>
              </w:rPr>
              <w:t>Компанія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Контакти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Що розливає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Мінімальна партія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Примітка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9"/>
              </w:rPr>
              <w:t>ТОВ «Балта», Запоріжжя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balta.com.ua, contract@balta.com.ua, +38 063 744 92 80, +38 063 744 95 14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ПЕТ 0,5–6,0 л; алюмінієва банка 0,33 і 0,5 л; кега; bag-in-box. Прямо заявляє енергетики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від 10 000 шт (≈3 300 л у банці 0,33)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НАЙКРАЩИЙ ВАРІАНТ: повний цикл «під ключ» — рецептура, зразки, техдокументація й сертифікація, лабтести, дизайн і друк етикетки, закупівля банок, митниця, склад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9"/>
              </w:rPr>
              <w:t>«Біолайт», Дніпро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biolight.com.ua, office@biolight.com.ua, +38 096 498 91 28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Вода, соки, газовані та негазовані напої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«партії будь-якого розміру»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Є власна лабораторія. Обов'язково уточніть, чи є сатуратор для газованих напоїв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9"/>
              </w:rPr>
              <w:t>Оболонь, Carlsberg, IDS, Coca-Cola HBC, Вітмарк, Росинка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Великі обсяги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індустріальна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Публічних прайсів немає; для 5 000 л/міс практично недосяжні</w:t>
            </w:r>
          </w:p>
        </w:tc>
      </w:tr>
    </w:tbl>
    <w:p/>
    <w:p>
      <w:r>
        <w:rPr>
          <w:b w:val="0"/>
          <w:i/>
        </w:rPr>
        <w:t>Чесне попередження: 5 000 л/міс — це НИЖЧЕ типового мінімуму ко-пакінгу. Автоматична банкова лінія (2 000–20 000 банок/год) виробить ваш місячний обсяг за 45 хвилин. Реальні мінімуми галузі — 20 000–100 000 банок. Два виходи: (1) замовляти партію раз на 1,5–4 місяці й тримати склад — термін придатності 12 міс. це дозволяє; (2) йти до «Балти» з порогом від 10 000 шт.</w:t>
      </w:r>
    </w:p>
    <w:p>
      <w:pPr>
        <w:pStyle w:val="Heading2"/>
      </w:pPr>
      <w:r>
        <w:t>5.3. Обладнання для власного міні-цеху — реальні знайдені ціни</w:t>
      </w:r>
    </w:p>
    <w:tbl>
      <w:tblPr>
        <w:tblStyle w:val="LightGrid-Accent1"/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494"/>
        <w:gridCol w:w="1361"/>
        <w:gridCol w:w="2608"/>
      </w:tblGrid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Позиція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Виробник / продавець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Ціна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Коментар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Лінія розливу й закатки в банку CANSTART-250 (до 250 банок/год)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Czech Brewery System (ЄС)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€862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Ручна мікролінія — рівно під ваш обсяг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Закаточна машина UCS-300 CAN ULTRA SEAMER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ЄС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€820–990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Альтернатива до CANSTART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Мобільна CIP-станція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«Термо-Паб», Київ, +38 067 409 91 61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$1 095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Єдина публічна ціна в українського виробника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Етикетувальник NPL-50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ABC Tech, abctech.com.ua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34 493 ₴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До 40 шт/хв; ПЕТ клеїть лише наповненим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Танк 1 000 л AISI 304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Bigl.ua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36 800 ₴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Без мішалки й сорочки — для повного циклу дорожче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Лінія газованих напоїв 1 000 л/год (сатуратор + CIP + розлив)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Suzhou Ellison, Китай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$10 000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Найдешевший повний китайський комплект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Банкова лінія 2 000–20 000 банок/год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Zhangjiagang Proman, Китай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$25 000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Продуктивність у 40+ разів більша за вашу потребу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Водопідготовка RO 500 л/год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Ecosoft MO12000 (Україна)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149 625 ₴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Для 5 000 л/міс достатньо 150–250 л/год (≈40–60 тис. грн)</w:t>
            </w:r>
          </w:p>
        </w:tc>
      </w:tr>
    </w:tbl>
    <w:p/>
    <w:p>
      <w:r>
        <w:rPr>
          <w:b w:val="0"/>
          <w:i w:val="0"/>
        </w:rPr>
        <w:t>Разом ручна мікролінія: орієнтовно 15 000–40 000 USD плюс монтаж 5–10 %, приміщення й дозволи. Китайська автоматика — 70 000–100 000 USD і більше. Але ручна лінія зробить ваш місячний обсяг за 8 змін — тобто обладнання простоюватиме 90 % часу. Саме тому на старті контрактний розлив вигідніший.</w:t>
      </w:r>
    </w:p>
    <w:p>
      <w:pPr>
        <w:pStyle w:val="Heading2"/>
      </w:pPr>
      <w:r>
        <w:t>5.4. Приміщення</w:t>
      </w:r>
    </w:p>
    <w:tbl>
      <w:tblPr>
        <w:tblStyle w:val="LightGrid-Accent1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1361"/>
        <w:gridCol w:w="1928"/>
        <w:gridCol w:w="1701"/>
      </w:tblGrid>
      <w:tr>
        <w:tc>
          <w:tcPr>
            <w:tcW w:type="dxa" w:w="4876"/>
          </w:tcPr>
          <w:p>
            <w:r/>
            <w:r>
              <w:rPr>
                <w:b/>
                <w:sz w:val="19"/>
              </w:rPr>
              <w:t>Об'єкт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Площа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Ціна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Грн/м²/міс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Київ, вул. Ушинського — виробниче, вода, «під чистову»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90 м²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16 200 ₴/міс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180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Київ, вул. Оноре де Бальзака — харчовий цех «під ключ», 110 кВт, рампа, холод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200 м²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139 000 ₴/міс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695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Київська область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$2–6/м²/міс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90–270</w:t>
            </w:r>
          </w:p>
        </w:tc>
      </w:tr>
    </w:tbl>
    <w:p/>
    <w:p>
      <w:pPr>
        <w:pStyle w:val="ListBullet"/>
      </w:pPr>
      <w:r>
        <w:t>Головний бар'єр власного цеху — не обладнання, а приміщення: 695 грн/м²/міс у Києві це до 27 грн на літр напою. Юніт-економіка не сходиться.</w:t>
      </w:r>
    </w:p>
    <w:p>
      <w:pPr>
        <w:pStyle w:val="ListBullet"/>
      </w:pPr>
      <w:r>
        <w:t>Обов'язково: підлога й стіни, що миються; закрита каналізація з трапами; належна природна або механічна вентиляція; зонування потоків сировини й готової продукції; питна вода (ДСанПіН 2.2.4-171-10).</w:t>
      </w:r>
    </w:p>
    <w:p>
      <w:pPr>
        <w:pStyle w:val="ListBullet"/>
      </w:pPr>
      <w:r>
        <w:t>Конкретна площа на одиницю обладнання законодавчо НЕ нормована — її визначає проєкт і ваша система HACCP.</w:t>
      </w:r>
    </w:p>
    <w:p>
      <w:pPr>
        <w:pStyle w:val="Heading1"/>
      </w:pPr>
      <w:r>
        <w:t>6. Економіка на серветці</w:t>
      </w:r>
    </w:p>
    <w:p>
      <w:r>
        <w:rPr>
          <w:b w:val="0"/>
          <w:i w:val="0"/>
        </w:rPr>
        <w:t>Повний розрахунок — в окремому файлі Excel (листи «Рецептура», «Собівартість», «Постачальники», «Обладнання», «P&amp;L»). Тут — логіка цифр.</w:t>
      </w:r>
    </w:p>
    <w:p>
      <w:pPr>
        <w:pStyle w:val="ListBullet"/>
      </w:pPr>
      <w:r>
        <w:t>Сировина (сама рецептура) — це найменша частина собівартості. За нашими розрахунками сировина = 9 136 грн на 1 000 л, тобто 9,14 грн на літр і лише 3,02 грн на банку 0,33 л.</w:t>
      </w:r>
    </w:p>
    <w:p>
      <w:pPr>
        <w:pStyle w:val="ListBullet"/>
      </w:pPr>
      <w:r>
        <w:t>Основні гроші — тара, розлив і логістика. Повна собівартість банки 0,33 л за нашою моделлю — близько 18,3 грн, з яких 9,10 грн — це сама тара з кришкою та етикеткою.</w:t>
      </w:r>
    </w:p>
    <w:p>
      <w:pPr>
        <w:pStyle w:val="ListBullet"/>
      </w:pPr>
      <w:r>
        <w:t>Варіант на ПЕТ 0,5 л: собівартість пляшки — близько 17 грн за тієї ж рецептури, при цьому тара вдвічі дешевша на літр.</w:t>
      </w:r>
    </w:p>
    <w:p>
      <w:pPr>
        <w:pStyle w:val="ListBullet"/>
      </w:pPr>
      <w:r>
        <w:t>Відпускна ціна для мережі без ПДВ: 22 грн за одиницю; полична ціна тоді ≈32–35 грн. Для орієнтиру: «Оболонь Jett» 0,33 л коштує в полиці 24,3 грн, Best Shot 0,5 л — 44,9 грн, Monster 0,5 л — 76,9 грн, Red Bull 0,25 л — 63,9 грн.</w:t>
      </w:r>
    </w:p>
    <w:p>
      <w:pPr>
        <w:pStyle w:val="ListBullet"/>
      </w:pPr>
      <w:r>
        <w:t>5000 л/міс = 15 152 банки або 10 000 пляшок ПЕТ. За маржі ≈3,5 грн з одиниці це ≈53 000 грн валового прибутку на місяць — тобто проєкт виходить у нуль і починає заробляти лише з 10 000 л/міс. Детальні сценарії — в Excel.</w:t>
      </w:r>
    </w:p>
    <w:p>
      <w:pPr>
        <w:pStyle w:val="ListBullet"/>
      </w:pPr>
      <w:r>
        <w:t>Головний важіль прибутку — не сировина, а контрактний розлив і закупівля тари великими партіями.</w:t>
      </w:r>
    </w:p>
    <w:p>
      <w:pPr>
        <w:pStyle w:val="Heading1"/>
      </w:pPr>
      <w:r>
        <w:t>7. Ризики, які вбивають такі проєкти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Ризик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Що робити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Тара дорожча за напій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Купувати банку й кришку великими партіями, розглянути ПЕТ 0,5 л на старт — дешевше і простіше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Мінімальна партія банок 50–100 тис. шт.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Кооперуватися з іншим брендом або брати «білу» банку + слив-етикетку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Контрактний розлив вимагає 20–30 тис. 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Домовлятися на «пробну партію», або йти в малий цех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Нестабільний смак від партії до партії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Жорстко фіксувати рецептуру в ТУ У, зважувати все, вести журнал купажів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Кофеїн на етикетці не збігається з фактом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Кожної партії — лабораторний аналіз вмісту кофеїну; ціль 320 мг/л, допуск ±5 %. Якщо додаєте гуарану чи мате — рахуйте сумарний кофеїн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Проблеми з мікробіологією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CIP-мийка, санітарні журнали, контроль pH нижче 3,6, консерванти в межах норми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Перевірка Держпродспоживслужби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Повідомлення про потужності, HACCP, ТУ У, документація на сировину — заздалегідь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Зміна законодавства (обмеження продажу)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Стежити за законопроєктами про заборону продажу до 18 років — вони вже в комітетах ВР</w:t>
            </w:r>
          </w:p>
        </w:tc>
      </w:tr>
    </w:tbl>
    <w:p/>
    <w:p>
      <w:r>
        <w:br w:type="page"/>
      </w:r>
    </w:p>
    <w:p>
      <w:pPr>
        <w:pStyle w:val="Heading1"/>
      </w:pPr>
      <w:r>
        <w:t>8. Регуляторика: що потрібно, щоб продавати легально</w:t>
      </w:r>
    </w:p>
    <w:p>
      <w:r>
        <w:rPr>
          <w:b w:val="0"/>
          <w:i/>
        </w:rPr>
        <w:t>Нижче — практичний перелік. Це не юридична консультація: перед подачею документів звіряйтеся з актуальною редакцією на zakon.rada.gov.ua і зі своїм юристом.</w:t>
      </w:r>
    </w:p>
    <w:p>
      <w:pPr>
        <w:pStyle w:val="Heading2"/>
      </w:pPr>
      <w:r>
        <w:t>8.1. За якими документами виробляють напій</w:t>
      </w:r>
    </w:p>
    <w:p>
      <w:pPr>
        <w:pStyle w:val="ListBullet"/>
      </w:pPr>
      <w:r>
        <w:t>Технічного регламенту на безалкогольні напої в Україні НЕМАЄ. Окремого ДСТУ саме на енергетичні напої теж немає: вони є підгрупою «напої спеціального призначення (тонізувальні та енергетичні)» у ДСТУ 4069:2016 «Напої безалкогольні. Загальні технічні умови» (чинний, зі Змінами № 1, 2, 3).</w:t>
      </w:r>
    </w:p>
    <w:p>
      <w:pPr>
        <w:pStyle w:val="ListBullet"/>
      </w:pPr>
      <w:r>
        <w:t>Термінологія — ДСТУ 2368:2025 «Напої безалкогольні. Виробництво. Терміни та визначення понять», чинний з 01.11.2025 (замінив ДСТУ 2368:2017).</w:t>
      </w:r>
    </w:p>
    <w:p>
      <w:pPr>
        <w:pStyle w:val="ListBullet"/>
      </w:pPr>
      <w:r>
        <w:t>Варіант 1 — виробляти за ДСТУ 4069:2016, якщо напій повністю в нього вписується.</w:t>
      </w:r>
    </w:p>
    <w:p>
      <w:pPr>
        <w:pStyle w:val="ListBullet"/>
      </w:pPr>
      <w:r>
        <w:t>Варіант 2 — власні ТУ У. Обов'язкової державної реєстрації ТУ У НЕ існує: є добровільна перевірка й внесення до бази «Технічні умови України» ДП «Укрметртестстандарт». Погодження з МОЗ чи Держпродспоживслужбою для напоїв не потрібне.</w:t>
      </w:r>
    </w:p>
    <w:p>
      <w:pPr>
        <w:pStyle w:val="ListBullet"/>
      </w:pPr>
      <w:r>
        <w:t>Разом із ТУ У фактично обов'язкові технологічна інструкція та рецептура на кожну назву напою (п. 4.1.14 і 4.1.16 ДСТУ 4069:2016). Без них ТУ У — це папір без змісту.</w:t>
      </w:r>
    </w:p>
    <w:p>
      <w:pPr>
        <w:pStyle w:val="ListBullet"/>
      </w:pPr>
      <w:r>
        <w:t>Фізико-хімічні показники за ДСТУ 4069:2016, які вам доведеться витримати: масова частка сухих речовин ≥ 10,0 % (у нашій рецептурі 10,5 %), спирт ≤ 0,5 %, масова частка CO₂ ≥ 0,20 %.</w:t>
      </w:r>
    </w:p>
    <w:p>
      <w:pPr>
        <w:pStyle w:val="Heading2"/>
      </w:pPr>
      <w:r>
        <w:t>8.2. Дозвільні документи й контроль</w:t>
      </w:r>
    </w:p>
    <w:p>
      <w:r>
        <w:rPr>
          <w:b/>
          <w:i w:val="0"/>
        </w:rPr>
        <w:t>Хороша новина: регуляторика тут м'якша, ніж очікує більшість початківців.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608"/>
      </w:tblGrid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Що потрібно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19"/>
              </w:rPr>
              <w:t>Суть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Підстава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Реєстрація потужностей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ОБОВ'ЯЗКОВО і БЕЗКОШТОВНО. Заяву подають НЕ ПІЗНІШЕ ніж за 10 календарних днів до початку роботи — паперово або через Портал Дія. Реєструють того ж дня; відмовити можуть лише з двох підстав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ст. 25 Закону № 771/97-ВР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Експлуатаційний дозвіл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НЕ ПОТРІБЕН. Видається лише на харчові продукти ТВАРИННОГО походження, а напої — рослинного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ст. 23 і п. 22 ч. 1 ст. 1 Закону № 771/97-ВР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Ліцензія на виробництво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НЕ ПОТРІБНА. Виробництво безалкогольних напоїв не ліцензується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Висновок держсанепідекспертизи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НЕ ПОТРІБЕН. Гігієнічний сертифікат видають на косметику, дитячі товари та вироби побутового призначення — харчові продукти до них не належать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Закон № 4004-XII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Система HACCP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Обов'язкова для ВСІХ, включно з ФОП і мікровиробниками. Але ч. 4 ст. 21 дозволяє СПРОЩЕНИЙ підхід: програми-передумови та типові плани з настанов. Розробка під ключ — від 18 000 грн, близько 5 днів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ст. 21 Закону № 771/97-ВР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ТУ У або ДСТУ + техінструкція і рецептура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Технічна документація на продукт: рецептура, показники, методи контролю, терміни зберігання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ДСТУ 4069:2016, п. 4.1.14, 4.1.16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Протоколи лабораторних випробувань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Власна акредитована лабораторія НЕ обов'язкова. Потрібен моніторинг критичних точок у межах HACCP (можна власними засобами) і періодичні випробування в третій стороні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Закон № 771/97-ВР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Документи на сировину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Специфікації та сертифікати аналізу (CoA) на кожну партію інгредієнтів — перше, що перевіряють. Вода — ДСТУ 7525:2014 і ДСанПіН 2.2.4-171-10; CO₂ — ДСТУ 4817:2007, обов'язково харчовий ступінь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ДСТУ 4069:2016, п. 4.2.1</w:t>
            </w:r>
          </w:p>
        </w:tc>
      </w:tr>
    </w:tbl>
    <w:p/>
    <w:p>
      <w:r>
        <w:rPr>
          <w:b w:val="0"/>
          <w:i/>
        </w:rPr>
        <w:t>Окремо про кофеїн: він НЕ є прекурсором чи наркотичною речовиною за Постановою КМУ № 770 від 06.05.2000, і ліцензія на його купівлю чи зберігання для виробництва напоїв не потрібна. Для повного спокою купуйте кофеїн, зареєстрований як фармсубстанція (реєстраційне посвідчення UA/12724/01/01, виробник Jilin Shulan Synthetic Pharmaceutical Co., Ltd., Китай; імпортер — ТОВ «Фармацевтична компанія «Здоров'я», Харків) — тоді у вас на руках будуть і сертифікат аналізу, і специфікація.</w:t>
      </w:r>
    </w:p>
    <w:p>
      <w:pPr>
        <w:pStyle w:val="Heading2"/>
      </w:pPr>
      <w:r>
        <w:t>8.3. Маркування — найчастіша причина штрафів</w:t>
      </w:r>
    </w:p>
    <w:p>
      <w:pPr>
        <w:pStyle w:val="ListBullet"/>
      </w:pPr>
      <w:r>
        <w:t>Базовий закон — «Про інформацію для споживачів щодо харчових продуктів» № 2639-VIII, гармонізований з європейським Регламентом 1169/2011. Інформація — обов'язково українською мовою (інші мови лише поруч).</w:t>
      </w:r>
    </w:p>
    <w:p>
      <w:pPr>
        <w:pStyle w:val="ListBullet"/>
      </w:pPr>
      <w:r>
        <w:t>13 обов'язкових елементів, серед них: назва; склад у порядку зменшення маси; алергени; харчова цінність (енергетична цінність, жири, насичені, вуглеводи, цукри, білки, сіль); номінальний об'єм; найменування й адреса виробника; країна походження; умови зберігання; мінімальний термін придатності; НОМЕР ПАРТІЇ (лоту).</w:t>
      </w:r>
    </w:p>
    <w:p>
      <w:pPr>
        <w:pStyle w:val="ListBullet"/>
      </w:pPr>
      <w:r>
        <w:t>Номер партії додано до переліку лише Законом № 2718-IX від 03.11.2022 — на старих макетах його часто немає. Це одна з найпоширеніших підстав для зауважень.</w:t>
      </w:r>
    </w:p>
    <w:p>
      <w:pPr>
        <w:pStyle w:val="ListBullet"/>
      </w:pPr>
      <w:r>
        <w:t>Розмір шрифту — не менше 1,2 мм (не менше 0,9 мм, якщо площа поверхні менша 80 см²).</w:t>
      </w:r>
    </w:p>
    <w:p>
      <w:pPr>
        <w:pStyle w:val="ListBullet"/>
      </w:pPr>
      <w:r>
        <w:t>Штрихкод за законом НЕ обов'язковий, але обов'язковий за ДСТУ 4069:2016 (п. 15 розд. 7) — там же вимога зазначати позначення нормативного документа.</w:t>
      </w:r>
    </w:p>
    <w:p>
      <w:pPr>
        <w:pStyle w:val="ListBullet"/>
      </w:pPr>
      <w:r>
        <w:t>«Не містить ГМО» — НЕ обов'язкове і є добровільною заявою: якщо напишете, мусите бути готові довести.</w:t>
      </w:r>
    </w:p>
    <w:p>
      <w:pPr>
        <w:pStyle w:val="ListBullet"/>
      </w:pPr>
      <w:r>
        <w:t>Харчові добавки позначаються назвою або номером E (E330, E211, E202, E150d). Якщо є підсолоджувачі — діють окремі вимоги додатка № 3 (для «zero»-версії це критично).</w:t>
      </w:r>
    </w:p>
    <w:p>
      <w:pPr>
        <w:pStyle w:val="ListBullet"/>
      </w:pPr>
      <w:r>
        <w:t>Не пишіть на етикетці того, чого не можете підтвердити: «підвищує концентрацію», «покращує роботу мозку» — це заборонені твердження про вплив на здоров'я.</w:t>
      </w:r>
    </w:p>
    <w:p>
      <w:pPr>
        <w:pStyle w:val="Heading2"/>
      </w:pPr>
      <w:r>
        <w:t>8.4. Кофеїн: головне, що потрібно знати точно</w:t>
      </w:r>
    </w:p>
    <w:p>
      <w:r>
        <w:rPr>
          <w:b/>
          <w:i w:val="0"/>
        </w:rPr>
        <w:t>Максимальний вміст кофеїну в напої законодавчо НЕ встановлено. Встановлено ПОРІГ МАРКУВАННЯ: понад 150 мг/л — і ви зобов'язані попередити покупця. Наша рецептура — 320 мг/л, тобто попередження обов'язкове.</w:t>
      </w:r>
    </w:p>
    <w:p>
      <w:pPr>
        <w:pStyle w:val="ListBullet"/>
      </w:pPr>
      <w:r>
        <w:t>Дослівний текст за Законом № 2639-VIII (додаток № 3, розділ 4, п. 4.1): «Високий вміст кофеїну. Не рекомендовано для дітей, вагітних жінок та жінок у період лактації», після чого в дужках — вміст кофеїну в мг/100 мл. Розміщується в тому самому полі видимості, що й назва напою.</w:t>
      </w:r>
    </w:p>
    <w:p>
      <w:pPr>
        <w:pStyle w:val="ListBullet"/>
      </w:pPr>
      <w:r>
        <w:t>УВАГА, КОНФЛІКТ НОРМ: ДСТУ 4069:2016 (розділ 7) вимагає ІНШОГО формулювання — «Не рекомендовано для дітей, вагітних та жінок, що годують груддю» — і додатково безумовне застереження: «Рекомендовано вживати в період підвищених розумових та фізичних навантажень. Не рекомендовано вживати дітям віком до 18 років, вагітним жінкам та матерям, які годують груддю, особам із захворюваннями серцево-судинної системи та чутливим до окремих компонентів напою». Текст цього застереження має погодити МОЗ.</w:t>
      </w:r>
    </w:p>
    <w:p>
      <w:pPr>
        <w:pStyle w:val="ListBullet"/>
      </w:pPr>
      <w:r>
        <w:t>Практичний висновок: розмістіть ОБИДВА формулювання. Це коштує кілька рядків на етикетці й знімає ризик претензій і за законом, і за стандартом.</w:t>
      </w:r>
    </w:p>
    <w:p>
      <w:pPr>
        <w:pStyle w:val="ListBullet"/>
      </w:pPr>
      <w:r>
        <w:t>Для експорту до ЄС потрібна окрема етикетка: там дослівний текст інший («...вагітних або жінок, які годують груддю»). Порогу 15 мг/100 мл ні в законодавстві ЄС, ні в Україні немає — це міф.</w:t>
      </w:r>
    </w:p>
    <w:p>
      <w:pPr>
        <w:pStyle w:val="ListBullet"/>
      </w:pPr>
      <w:r>
        <w:t>Вміст кофеїну треба підтверджувати лабораторно. Якщо ви додаєте кофеїн ще й з екстракту гуарани, мате чи чаю, сумарний вміст легко порахувати неправильно, а ціна помилки — до 259 410 грн штрафу.</w:t>
      </w:r>
    </w:p>
    <w:p>
      <w:pPr>
        <w:pStyle w:val="Heading2"/>
      </w:pPr>
      <w:r>
        <w:t>8.5. Обмеження на продаж</w:t>
      </w:r>
    </w:p>
    <w:p>
      <w:pPr>
        <w:pStyle w:val="ListBullet"/>
      </w:pPr>
      <w:r>
        <w:t>Станом на кінець 2026 року продаж енергетиків в Україні НЕ обмежений за віком: жоден чинний закон не забороняє продавати їх підліткам. Продавець не має права вимагати паспорт. Ст. 156 КУпАП (продаж неповнолітнім) стосується лише алкоголю й тютюну.</w:t>
      </w:r>
    </w:p>
    <w:p>
      <w:pPr>
        <w:pStyle w:val="ListBullet"/>
      </w:pPr>
      <w:r>
        <w:t>Терміна «енергетичний напій» у законодавстві немає — вживається «напої з високим вмістом кофеїну». Це важливо для розуміння, під які норми ви підпадаєте.</w:t>
      </w:r>
    </w:p>
    <w:p>
      <w:pPr>
        <w:pStyle w:val="ListBullet"/>
      </w:pPr>
      <w:r>
        <w:t>У Верховній Раді з лютого 2025 року — законопроєкти № 13024 від 17.02.2025 і альтернативний № 13024-1 від 25.02.2025: заборонити продаж до 18 років напоїв з кофеїном понад 150 мг/л, обмежити продаж біля шкіл і спортзалів, обмежити вендінги та онлайн-продаж, штрафи 6 800–17 000 грн. Обидва досі «опрацьовуються в комітеті», але вже включені до порядку денного Постановою ВРУ № 4958-IX від 01.09.2026.</w:t>
      </w:r>
    </w:p>
    <w:p>
      <w:pPr>
        <w:pStyle w:val="ListBullet"/>
      </w:pPr>
      <w:r>
        <w:t>Що це означає для вас: плануйте бренд так, щоб він вижив при віковому обмеженні. Якщо вся ставка на «школярів біля школи» — ухвалення законопроєкту обвалить цей канал в один день.</w:t>
      </w:r>
    </w:p>
    <w:p>
      <w:pPr>
        <w:pStyle w:val="ListBullet"/>
      </w:pPr>
      <w:r>
        <w:t>Акцизу на безалкогольні напої НЕМАЄ: п. 215.1 ПКУ містить вичерпний перелік підакцизних товарів, і напої групи 2202 до нього не входять. Ознак планування акцизу немає.</w:t>
      </w:r>
    </w:p>
    <w:p>
      <w:pPr>
        <w:pStyle w:val="Heading2"/>
      </w:pPr>
      <w:r>
        <w:t>8.6. Оподаткування</w:t>
      </w:r>
    </w:p>
    <w:p>
      <w:pPr>
        <w:pStyle w:val="ListBullet"/>
      </w:pPr>
      <w:r>
        <w:t>ФОП на 2 і 3 групі МОЖЕ виробляти напої: заборона пп. 3 п. 291.5.1 ПКУ стосується лише підакцизних товарів, а безалкогольні напої такими не є. «Виробництво та/або продаж товарів» прямо дозволено вже для 2 групи.</w:t>
      </w:r>
    </w:p>
    <w:p>
      <w:pPr>
        <w:pStyle w:val="ListBullet"/>
      </w:pPr>
      <w:r>
        <w:t>Ризик: будь-яке розширення в підакцизний товар (напій із вмістом спирту понад 0,5 % об.) = автоматична втрата права на спрощену систему.</w:t>
      </w:r>
    </w:p>
    <w:p>
      <w:pPr>
        <w:pStyle w:val="ListBullet"/>
      </w:pPr>
      <w:r>
        <w:t>Якщо працюєте з мережами — вони майже завжди вимагають постачальника-платника ПДВ. Закладіть ПДВ 20 % у ціну з першого дня: полична ціна вже сформована ринком.</w:t>
      </w:r>
    </w:p>
    <w:p>
      <w:pPr>
        <w:pStyle w:val="Heading2"/>
      </w:pPr>
      <w:r>
        <w:t>8.7. Перевірки й штрафи</w:t>
      </w:r>
    </w:p>
    <w:p>
      <w:pPr>
        <w:pStyle w:val="ListBullet"/>
      </w:pPr>
      <w:r>
        <w:t>Планові перевірки призупинені через воєнний стан, але ПОЗАПЛАНОВІ діють. Мораторій не безстроковий: Держпродспоживслужба прямо заявляє, що європейські партнери наполягатимуть на відновленні планових перевірок.</w:t>
      </w:r>
    </w:p>
    <w:p>
      <w:pPr>
        <w:pStyle w:val="ListBullet"/>
      </w:pPr>
      <w:r>
        <w:t>Підхід ризикоорієнтований: від 1 перевірки раз на 2 роки для низького ризику до 4 перевірок плюс аудит HACCP на рік для надвисокого.</w:t>
      </w:r>
    </w:p>
    <w:p>
      <w:pPr>
        <w:pStyle w:val="ListBullet"/>
      </w:pPr>
      <w:r>
        <w:t>Штрафи за ст. 65 Закону № 2042-VIII (у мінімальних зарплатах; МЗП 2026 = 8 647 грн):</w:t>
      </w:r>
    </w:p>
    <w:tbl>
      <w:tblPr>
        <w:tblStyle w:val="LightGrid-Accent1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948"/>
        <w:gridCol w:w="2948"/>
      </w:tblGrid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Порушення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Юрособа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ФОП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Порушення гігієнічних вимог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10 МЗП = 86 470 грн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6 МЗП = 51 882 грн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Виробництво на незареєстрованій потужності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20 МЗП = 172 940 грн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11 МЗП = 95 117 грн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Відсутність дієвої системи HACCP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30 МЗП = 259 410 грн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15 МЗП = 129 705 грн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Маркування, що створює загрозу здоров'ю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30 МЗП = 259 410 грн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20 МЗП = 172 940 грн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Порушення простежуваності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8 МЗП = 69 176 грн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5 МЗП = 43 235 грн</w:t>
            </w:r>
          </w:p>
        </w:tc>
      </w:tr>
    </w:tbl>
    <w:p/>
    <w:p>
      <w:r>
        <w:rPr>
          <w:b w:val="0"/>
          <w:i/>
        </w:rPr>
        <w:t>Найбільший практичний ризик за сумою — не маркування саме по собі, а пропуск 10-денного строку реєстрації потужностей (172 940 грн для ТОВ) і «HACCP у папці» замість працюючої системи (259 410 грн).</w:t>
      </w:r>
    </w:p>
    <w:p>
      <w:pPr>
        <w:pStyle w:val="Heading1"/>
      </w:pPr>
      <w:r>
        <w:t>9. Покроковий чекліст запуску</w:t>
      </w:r>
    </w:p>
    <w:tbl>
      <w:tblPr>
        <w:tblStyle w:val="LightGrid-Accent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494"/>
        <w:gridCol w:w="5102"/>
        <w:gridCol w:w="1361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Крок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Що зробити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Строк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Рішення про продукт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Формат, смак, назва, цінова ніша, канал продажу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1–2 тижні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Рецептура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Затвердити склад, зварити 2–3 пробні купажі по 20–50 л, дегустація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2–4 тижні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Пошук виробничого майданчика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Запити на контрактний розлив: ціна за літр, мінімальна партія, умови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2–6 тижнів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Постачальники сировини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CoA, специфікації, ціни, мін. партії; замовлення пробних партій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2–4 тижні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ТУ У, техінструкція, рецептура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Розробити комплект технічної документації (ТУ У самі по собі нічого не варті без техінструкції та рецептури)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3–6 тижнів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Тара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На старт — ПЕТ 0,5 л з горлом 28 мм; банку 0,33 л додавати після 20 000 л/міс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3–8 тижнів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Етикетка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Макет: 13 обов'язкових елементів, вміст кофеїну в мг/100 мл, попередження про високий вміст кофеїну, номер партії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2–4 тижні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Реєстрація потужностей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Заява до Держпродспоживслужби через ЦНАП або Портал Дія — НЕ ПІЗНІШЕ ніж за 10 днів до старту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1–3 тижні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HACCP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План, критичні точки, журнали, санітарні процедури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1–2 місяці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Лабораторія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Протокол на мікробіологію, кофеїн, органолептику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2–3 тижні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Перша партія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Варка, розлив, закладка зразків на зберігання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 тижні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Продажі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Договори з дистриб'юторами, мережами, HoReCa, онлайн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постійно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Облік і податки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Система оподаткування, облік, перевірка обмежень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1–2 тижні</w:t>
            </w:r>
          </w:p>
        </w:tc>
      </w:tr>
    </w:tbl>
    <w:p/>
    <w:p>
      <w:pPr>
        <w:pStyle w:val="Heading1"/>
      </w:pPr>
      <w:r>
        <w:t>10. Що робити в перший тиждень</w:t>
      </w:r>
    </w:p>
    <w:p>
      <w:pPr>
        <w:pStyle w:val="ListBullet"/>
      </w:pPr>
      <w:r>
        <w:t>Зварити 20 літрів напою вручну на кухні: вода, цукор, лимонна кислота, кофеїн, таурин, ароматизатор. Розлити в пляшки, наситити газом із сифона, дати 3 дні в холодильнику й продегустувати. Це коштує кількасот гривень і дає вам розуміння смаку.</w:t>
      </w:r>
    </w:p>
    <w:p>
      <w:pPr>
        <w:pStyle w:val="ListBullet"/>
      </w:pPr>
      <w:r>
        <w:t>Написати 5 листів постачальникам сировини з листа «Постачальники» у файлі Excel — із запитом ціни, мінімальної партії, наявності CoA і можливості купити 1–5 кг.</w:t>
      </w:r>
    </w:p>
    <w:p>
      <w:pPr>
        <w:pStyle w:val="ListBullet"/>
      </w:pPr>
      <w:r>
        <w:t>Написати запити на контрактний розлив — насамперед ТОВ «Балта» (contract@balta.com.ua, +38 063 744 92 80) і «Біолайт» (office@biolight.com.ua, +38 096 498 91 28). У листі дайте конкретне ТЗ: 5 000 л на місяць, ПЕТ 0,5 л (або банка 0,33 л), класичний енергетик, питання — ціна за одиницю, мінімальна партія, чи можуть зберігати вашу сировину, чи друкують етикетку.</w:t>
      </w:r>
    </w:p>
    <w:p>
      <w:pPr>
        <w:pStyle w:val="ListBullet"/>
      </w:pPr>
      <w:r>
        <w:t>Порахувати свою реальну ціну в полиці: собівартість банки + ваша маржа + маржа дистриб'ютора + маржа мережі + ПДВ. Якщо не виходить у 30–40 грн — міняйте або рецептуру, або тару.</w:t>
      </w:r>
    </w:p>
    <w:p>
      <w:pPr>
        <w:pStyle w:val="ListBullet"/>
      </w:pPr>
      <w:r>
        <w:t>Перевірити, чи не планує ваш канал продажу зникнути: якщо ставка на підлітків — ухвалення законопроєкту про заборону продажу до 18 років обвалить продажі.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