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666666"/>
          <w:sz w:val="24"/>
          <w:szCs w:val="24"/>
        </w:rPr>
        <w:t xml:space="preserve">PetCare Platform</w:t>
      </w:r>
    </w:p>
    <w:p>
      <w:pPr>
        <w:spacing w:after="40"/>
        <w:jc w:val="center"/>
      </w:pPr>
      <w:r>
        <w:rPr>
          <w:rFonts w:ascii="Calibri" w:cs="Calibri" w:eastAsia="Calibri" w:hAnsi="Calibri"/>
          <w:b/>
          <w:bCs/>
          <w:sz w:val="40"/>
          <w:szCs w:val="40"/>
        </w:rPr>
        <w:t xml:space="preserve">Спецификација на Pet Service</w:t>
      </w:r>
    </w:p>
    <w:p>
      <w:pPr>
        <w:spacing w:after="400"/>
        <w:jc w:val="center"/>
      </w:pPr>
      <w:r>
        <w:rPr>
          <w:rFonts w:ascii="Calibri" w:cs="Calibri" w:eastAsia="Calibri" w:hAnsi="Calibri"/>
          <w:i/>
          <w:iCs/>
          <w:color w:val="666666"/>
          <w:sz w:val="20"/>
          <w:szCs w:val="20"/>
        </w:rPr>
        <w:t xml:space="preserve">Член 1 од тимот · Сервисно ориентирани архитектури 2025/26</w:t>
      </w:r>
    </w:p>
    <w:p>
      <w:pPr>
        <w:pStyle w:val="Heading1"/>
        <w:spacing w:after="150" w:before="320"/>
      </w:pPr>
      <w:r>
        <w:t xml:space="preserve">1. Вовед</w:t>
      </w:r>
    </w:p>
    <w:p>
      <w:pPr>
        <w:spacing w:after="140"/>
      </w:pPr>
      <w:r>
        <w:rPr>
          <w:rFonts w:ascii="Calibri" w:cs="Calibri" w:eastAsia="Calibri" w:hAnsi="Calibri"/>
          <w:sz w:val="22"/>
          <w:szCs w:val="22"/>
        </w:rPr>
        <w:t xml:space="preserve">PetCare Platform е систем за дигитално управување со ветеринарна нега на миленичиња, изграден како три независни бизнис микросервиси (Pet Service, Appointment Service, Treatment Service), плус заеднички платформски компоненти (API Gateway, Keycloak, Consul, Kafka, MCP сервер, frontend). Секој сервис е одговорност на еден член од тимот и се развива, тестира и подигнува независно.</w:t>
      </w:r>
    </w:p>
    <w:p>
      <w:pPr>
        <w:spacing w:after="140"/>
      </w:pPr>
      <w:r>
        <w:rPr>
          <w:rFonts w:ascii="Calibri" w:cs="Calibri" w:eastAsia="Calibri" w:hAnsi="Calibri"/>
          <w:sz w:val="22"/>
          <w:szCs w:val="22"/>
        </w:rPr>
        <w:t xml:space="preserve">Овој документ ги опишува архитектурата и имплементацијата на Pet Service — сервисот одговорен за целиот домен на сопственици и миленичиња: регистрација и уредување сопственици, регистрација и уредување миленичиња (вид, раса, датум на раѓање, тежина, микрочип, алергии, хронични состојби), и е единствениот извор на вистина (single source of truth) за прашањето „дали миленичево навистина припаѓа на овој сопственик“ — прашање кое Appointment Service мора да го одговори пред секое закажување.</w:t>
      </w:r>
    </w:p>
    <w:p>
      <w:pPr>
        <w:spacing w:after="140"/>
      </w:pPr>
      <w:r>
        <w:rPr>
          <w:rFonts w:ascii="Calibri" w:cs="Calibri" w:eastAsia="Calibri" w:hAnsi="Calibri"/>
          <w:sz w:val="22"/>
          <w:szCs w:val="22"/>
        </w:rPr>
        <w:t xml:space="preserve">За разлика од другите два сервиси, Pet Service нема излезна интеграција кон надвор: не објавува ниту консумира Kafka настани, и нема сопствен /auth/login. Улогата му е чисто на давател (provider) на податоци — сите останати компоненти (Gateway, Appointment Service, MCP сервер, frontend) само го читаат/уредуваат преку неговиот REST API.</w:t>
      </w:r>
    </w:p>
    <w:p>
      <w:pPr>
        <w:pStyle w:val="Heading1"/>
        <w:spacing w:after="150" w:before="320"/>
      </w:pPr>
      <w:r>
        <w:t xml:space="preserve">2. Архитектура на сервисот (DDD слоеви)</w:t>
      </w:r>
    </w:p>
    <w:p>
      <w:pPr>
        <w:spacing w:after="140"/>
      </w:pPr>
      <w:r>
        <w:rPr>
          <w:rFonts w:ascii="Calibri" w:cs="Calibri" w:eastAsia="Calibri" w:hAnsi="Calibri"/>
          <w:sz w:val="22"/>
          <w:szCs w:val="22"/>
        </w:rPr>
        <w:t xml:space="preserve">Pet Service е структуриран според Domain-Driven Design, поделен во четири јасно одвоени слоја, секој со сопствена папка во проектот и строго еднонасочна зависност (Api → Application → Domain, Infrastructure → Application/Domain):</w:t>
      </w:r>
    </w:p>
    <w:p>
      <w:pPr>
        <w:pStyle w:val="ListParagraph"/>
        <w:numPr>
          <w:ilvl w:val="0"/>
          <w:numId w:val="2"/>
        </w:numPr>
        <w:spacing w:after="60"/>
      </w:pPr>
      <w:r>
        <w:rPr>
          <w:rFonts w:ascii="Calibri" w:cs="Calibri" w:eastAsia="Calibri" w:hAnsi="Calibri"/>
          <w:sz w:val="22"/>
          <w:szCs w:val="22"/>
        </w:rPr>
        <w:t xml:space="preserve">Domain – ентитети (Owner, Pet), value objects (PetName, MicrochipNumber) и бизнис правила, без ниту една зависност од инфраструктура, база или HTTP.</w:t>
      </w:r>
    </w:p>
    <w:p>
      <w:pPr>
        <w:pStyle w:val="ListParagraph"/>
        <w:numPr>
          <w:ilvl w:val="0"/>
          <w:numId w:val="2"/>
        </w:numPr>
        <w:spacing w:after="60"/>
      </w:pPr>
      <w:r>
        <w:rPr>
          <w:rFonts w:ascii="Calibri" w:cs="Calibri" w:eastAsia="Calibri" w:hAnsi="Calibri"/>
          <w:sz w:val="22"/>
          <w:szCs w:val="22"/>
        </w:rPr>
        <w:t xml:space="preserve">Application – commands/query handlers (по еден за секоја операција), DTO-и, валидација на барања — самиот слој не знае дали зад интерфејсите стои PostgreSQL или нешто друго.</w:t>
      </w:r>
    </w:p>
    <w:p>
      <w:pPr>
        <w:pStyle w:val="ListParagraph"/>
        <w:numPr>
          <w:ilvl w:val="0"/>
          <w:numId w:val="2"/>
        </w:numPr>
        <w:spacing w:after="60"/>
      </w:pPr>
      <w:r>
        <w:rPr>
          <w:rFonts w:ascii="Calibri" w:cs="Calibri" w:eastAsia="Calibri" w:hAnsi="Calibri"/>
          <w:sz w:val="22"/>
          <w:szCs w:val="22"/>
        </w:rPr>
        <w:t xml:space="preserve">Infrastructure – EF Core/PostgreSQL репозиториуми, регистрација во Consul.</w:t>
      </w:r>
    </w:p>
    <w:p>
      <w:pPr>
        <w:pStyle w:val="ListParagraph"/>
        <w:numPr>
          <w:ilvl w:val="0"/>
          <w:numId w:val="2"/>
        </w:numPr>
        <w:spacing w:after="60"/>
      </w:pPr>
      <w:r>
        <w:rPr>
          <w:rFonts w:ascii="Calibri" w:cs="Calibri" w:eastAsia="Calibri" w:hAnsi="Calibri"/>
          <w:sz w:val="22"/>
          <w:szCs w:val="22"/>
        </w:rPr>
        <w:t xml:space="preserve">Api – REST контролери, автентикација/авторизација, mapping на исклучоци во HTTP статус кодови (ApiExceptionHandler).</w:t>
      </w:r>
    </w:p>
    <w:p>
      <w:pPr>
        <w:spacing w:after="140"/>
      </w:pPr>
      <w:r>
        <w:rPr>
          <w:rFonts w:ascii="Calibri" w:cs="Calibri" w:eastAsia="Calibri" w:hAnsi="Calibri"/>
          <w:sz w:val="22"/>
          <w:szCs w:val="22"/>
        </w:rPr>
        <w:t xml:space="preserve">Валидацијата на бизнис-правилата (валиден email/телефон, валиден датум на раѓање, формат на микрочип) намерно е сместена во самите ентитети и value objects, а не во контролерите – со тоа истите правила важат без разлика дали ентитетот се создава преку REST барање, seed податоци или иден друг влез. Ова е особено важно кај Pet Service бидејќи неговите податоци (постоење и сопственост на миленче) се основа врз која друг сервис (Appointment) носи одлуки.</w:t>
      </w:r>
    </w:p>
    <w:p>
      <w:pPr>
        <w:pBdr>
          <w:top w:val="dashed" w:color="999999" w:sz="6"/>
          <w:bottom w:val="dashed" w:color="999999" w:sz="6"/>
          <w:left w:val="dashed" w:color="999999" w:sz="6"/>
          <w:right w:val="dashed" w:color="999999" w:sz="6"/>
        </w:pBdr>
        <w:spacing w:after="60" w:before="200"/>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bottom w:val="dashed" w:color="999999" w:sz="6"/>
          <w:left w:val="dashed" w:color="999999" w:sz="6"/>
          <w:right w:val="dashed" w:color="999999" w:sz="6"/>
        </w:pBdr>
        <w:spacing w:after="40"/>
        <w:jc w:val="center"/>
      </w:pPr>
      <w:r>
        <w:rPr>
          <w:rFonts w:ascii="Calibri" w:cs="Calibri" w:eastAsia="Calibri" w:hAnsi="Calibri"/>
          <w:i/>
          <w:iCs/>
          <w:color w:val="888888"/>
          <w:sz w:val="20"/>
          <w:szCs w:val="20"/>
        </w:rPr>
        <w:t xml:space="preserve">[ ТУКА ВМЕТНИ ЈА СЛИКАТА ]</w:t>
      </w:r>
    </w:p>
    <w:p>
      <w:pPr>
        <w:spacing w:after="260"/>
        <w:jc w:val="center"/>
      </w:pPr>
      <w:r>
        <w:rPr>
          <w:rFonts w:ascii="Calibri" w:cs="Calibri" w:eastAsia="Calibri" w:hAnsi="Calibri"/>
          <w:i/>
          <w:iCs/>
          <w:color w:val="555555"/>
          <w:sz w:val="20"/>
          <w:szCs w:val="20"/>
        </w:rPr>
        <w:t xml:space="preserve">Слика 1: Архитектурен дијаграм на Pet Service во контекст на целата платформа (Gateway, Keycloak, Consul, Appointment Service, MCP).</w:t>
      </w:r>
    </w:p>
    <w:p>
      <w:pPr>
        <w:pStyle w:val="Heading1"/>
        <w:spacing w:after="150" w:before="320"/>
      </w:pPr>
      <w:r>
        <w:t xml:space="preserve">3. Домејн модел</w:t>
      </w:r>
    </w:p>
    <w:p>
      <w:pPr>
        <w:spacing w:after="140"/>
      </w:pPr>
      <w:r>
        <w:rPr>
          <w:rFonts w:ascii="Calibri" w:cs="Calibri" w:eastAsia="Calibri" w:hAnsi="Calibri"/>
          <w:sz w:val="22"/>
          <w:szCs w:val="22"/>
        </w:rPr>
        <w:t xml:space="preserve">Клучните ентитети, value objects и нивните најважни бизнис правила:</w:t>
      </w:r>
    </w:p>
    <w:p>
      <w:pPr>
        <w:pStyle w:val="ListParagraph"/>
        <w:numPr>
          <w:ilvl w:val="0"/>
          <w:numId w:val="2"/>
        </w:numPr>
        <w:spacing w:after="60"/>
      </w:pPr>
      <w:r>
        <w:rPr>
          <w:rFonts w:ascii="Calibri" w:cs="Calibri" w:eastAsia="Calibri" w:hAnsi="Calibri"/>
          <w:sz w:val="22"/>
          <w:szCs w:val="22"/>
        </w:rPr>
        <w:t xml:space="preserve">Owner – сопственик на миленичиња (име, е-пошта, телефон, адреса). Email и телефонскиот број се валидираат при создавање/уредување (валиден формат на е-пошта, 7–15 цифри за телефон, опционален знак +).</w:t>
      </w:r>
    </w:p>
    <w:p>
      <w:pPr>
        <w:pStyle w:val="ListParagraph"/>
        <w:numPr>
          <w:ilvl w:val="0"/>
          <w:numId w:val="2"/>
        </w:numPr>
        <w:spacing w:after="60"/>
      </w:pPr>
      <w:r>
        <w:rPr>
          <w:rFonts w:ascii="Calibri" w:cs="Calibri" w:eastAsia="Calibri" w:hAnsi="Calibri"/>
          <w:sz w:val="22"/>
          <w:szCs w:val="22"/>
        </w:rPr>
        <w:t xml:space="preserve">Pet – миленче поврзано со сопственик: име (PetName value object), вид (PetSpecies: Dog/Cat/Bird/Rabbit/Reptile/Other), раса, датум на раѓање (не смее да биде во иднина), тежина (мора да е позитивна), опционален број на микрочип, листи на алергии и хронични состојби (автоматски се тримуваат и деплицираат).</w:t>
      </w:r>
    </w:p>
    <w:p>
      <w:pPr>
        <w:pStyle w:val="ListParagraph"/>
        <w:numPr>
          <w:ilvl w:val="0"/>
          <w:numId w:val="2"/>
        </w:numPr>
        <w:spacing w:after="60"/>
      </w:pPr>
      <w:r>
        <w:rPr>
          <w:rFonts w:ascii="Calibri" w:cs="Calibri" w:eastAsia="Calibri" w:hAnsi="Calibri"/>
          <w:sz w:val="22"/>
          <w:szCs w:val="22"/>
        </w:rPr>
        <w:t xml:space="preserve">PetName – value object кој гарантира дека името никогаш не е празно/бланко.</w:t>
      </w:r>
    </w:p>
    <w:p>
      <w:pPr>
        <w:pStyle w:val="ListParagraph"/>
        <w:numPr>
          <w:ilvl w:val="0"/>
          <w:numId w:val="2"/>
        </w:numPr>
        <w:spacing w:after="60"/>
      </w:pPr>
      <w:r>
        <w:rPr>
          <w:rFonts w:ascii="Calibri" w:cs="Calibri" w:eastAsia="Calibri" w:hAnsi="Calibri"/>
          <w:sz w:val="22"/>
          <w:szCs w:val="22"/>
        </w:rPr>
        <w:t xml:space="preserve">MicrochipNumber – value object кој нормализира (upper-case, тримување) и валидира формат на микрочип (8–30 алфанумерички карактери); фрла InvalidMicrochipException доколку форматот не е валиден.</w:t>
      </w:r>
    </w:p>
    <w:p>
      <w:pPr>
        <w:spacing w:after="140"/>
      </w:pPr>
      <w:r>
        <w:rPr>
          <w:rFonts w:ascii="Calibri" w:cs="Calibri" w:eastAsia="Calibri" w:hAnsi="Calibri"/>
          <w:sz w:val="22"/>
          <w:szCs w:val="22"/>
        </w:rPr>
        <w:t xml:space="preserve">Останати доменски исклучоци: OwnerNotFoundException (операција над непостоечки сопственик), PetAlreadyExistsException (дупликат микрочип), InvalidBirthDateException (иден или недефиниран датум на раѓање) – секој се мапира во соодветен HTTP статус преку централизираниот ApiExceptionHandler, наместо секој контролер сам да одлучува кој статус да врати.</w:t>
      </w:r>
    </w:p>
    <w:p>
      <w:pPr>
        <w:pStyle w:val="Heading1"/>
        <w:spacing w:after="150" w:before="320"/>
      </w:pPr>
      <w:r>
        <w:t xml:space="preserve">4. Работен тек: пример за регистрација на миленче</w:t>
      </w:r>
    </w:p>
    <w:p>
      <w:pPr>
        <w:spacing w:after="140"/>
      </w:pPr>
      <w:r>
        <w:rPr>
          <w:rFonts w:ascii="Calibri" w:cs="Calibri" w:eastAsia="Calibri" w:hAnsi="Calibri"/>
          <w:sz w:val="22"/>
          <w:szCs w:val="22"/>
        </w:rPr>
        <w:t xml:space="preserve">Чекор-по-чекор преглед на она што се случува при POST /pets (RegisterPetHandler):</w:t>
      </w:r>
    </w:p>
    <w:p>
      <w:pPr>
        <w:pStyle w:val="ListParagraph"/>
        <w:numPr>
          <w:ilvl w:val="0"/>
          <w:numId w:val="3"/>
        </w:numPr>
        <w:spacing w:after="60"/>
      </w:pPr>
      <w:r>
        <w:rPr>
          <w:rFonts w:ascii="Calibri" w:cs="Calibri" w:eastAsia="Calibri" w:hAnsi="Calibri"/>
          <w:sz w:val="22"/>
          <w:szCs w:val="22"/>
        </w:rPr>
        <w:t xml:space="preserve">Контролерот прима CreatePetRequest; [Authorize(Roles = "owner,admin")] веќе гарантирал соодветна улога, а UserOwnership.CanAccessOwner проверува дали сопственикот во барањето е токму најавениот корисник (или admin) – еден owner не смее да регистрира миленче во туѓо име.</w:t>
      </w:r>
    </w:p>
    <w:p>
      <w:pPr>
        <w:pStyle w:val="ListParagraph"/>
        <w:numPr>
          <w:ilvl w:val="0"/>
          <w:numId w:val="3"/>
        </w:numPr>
        <w:spacing w:after="60"/>
      </w:pPr>
      <w:r>
        <w:rPr>
          <w:rFonts w:ascii="Calibri" w:cs="Calibri" w:eastAsia="Calibri" w:hAnsi="Calibri"/>
          <w:sz w:val="22"/>
          <w:szCs w:val="22"/>
        </w:rPr>
        <w:t xml:space="preserve">Application слојот проверува дали наведениот OwnerId навистина постои (инаку OwnerNotFoundException → 404).</w:t>
      </w:r>
    </w:p>
    <w:p>
      <w:pPr>
        <w:pStyle w:val="ListParagraph"/>
        <w:numPr>
          <w:ilvl w:val="0"/>
          <w:numId w:val="3"/>
        </w:numPr>
        <w:spacing w:after="60"/>
      </w:pPr>
      <w:r>
        <w:rPr>
          <w:rFonts w:ascii="Calibri" w:cs="Calibri" w:eastAsia="Calibri" w:hAnsi="Calibri"/>
          <w:sz w:val="22"/>
          <w:szCs w:val="22"/>
        </w:rPr>
        <w:t xml:space="preserve">Се создава нов Pet ентитет – самиот конструктор ги проверува сите инваријанти (валиден вид, датум на раѓање не во иднина, позитивна тежина, валидно име преку PetName.Create, валиден формат на микрочип преку MicrochipNumber.Create).</w:t>
      </w:r>
    </w:p>
    <w:p>
      <w:pPr>
        <w:pStyle w:val="ListParagraph"/>
        <w:numPr>
          <w:ilvl w:val="0"/>
          <w:numId w:val="3"/>
        </w:numPr>
        <w:spacing w:after="60"/>
      </w:pPr>
      <w:r>
        <w:rPr>
          <w:rFonts w:ascii="Calibri" w:cs="Calibri" w:eastAsia="Calibri" w:hAnsi="Calibri"/>
          <w:sz w:val="22"/>
          <w:szCs w:val="22"/>
        </w:rPr>
        <w:t xml:space="preserve">Доколку наведениот микрочип веќе е регистриран на друго миленче, репозиториумот/апликацискиот слој фрла PetAlreadyExistsException → 409 Conflict.</w:t>
      </w:r>
    </w:p>
    <w:p>
      <w:pPr>
        <w:pStyle w:val="ListParagraph"/>
        <w:numPr>
          <w:ilvl w:val="0"/>
          <w:numId w:val="3"/>
        </w:numPr>
        <w:spacing w:after="60"/>
      </w:pPr>
      <w:r>
        <w:rPr>
          <w:rFonts w:ascii="Calibri" w:cs="Calibri" w:eastAsia="Calibri" w:hAnsi="Calibri"/>
          <w:sz w:val="22"/>
          <w:szCs w:val="22"/>
        </w:rPr>
        <w:t xml:space="preserve">Ентитетот се зачувува преку repository + IUnitOfWork.SaveChangesAsync(), и контролерот враќа 201 Created со Location header кон GET /pets/{id}.</w:t>
      </w:r>
    </w:p>
    <w:p>
      <w:pPr>
        <w:spacing w:after="140"/>
      </w:pPr>
      <w:r>
        <w:rPr>
          <w:rFonts w:ascii="Calibri" w:cs="Calibri" w:eastAsia="Calibri" w:hAnsi="Calibri"/>
          <w:sz w:val="22"/>
          <w:szCs w:val="22"/>
        </w:rPr>
        <w:t xml:space="preserve">Истиот принцип (провери постоење/дозвола → примени доменска валидација → зачувај) важи и за Owner-от, и за операциите за уредување.</w:t>
      </w:r>
    </w:p>
    <w:p>
      <w:pPr>
        <w:pStyle w:val="Heading1"/>
        <w:spacing w:after="150" w:before="320"/>
      </w:pPr>
      <w:r>
        <w:t xml:space="preserve">5. REST API</w:t>
      </w:r>
    </w:p>
    <w:p>
      <w:pPr>
        <w:spacing w:after="140"/>
      </w:pPr>
      <w:r>
        <w:rPr>
          <w:rFonts w:ascii="Calibri" w:cs="Calibri" w:eastAsia="Calibri" w:hAnsi="Calibri"/>
          <w:sz w:val="22"/>
          <w:szCs w:val="22"/>
        </w:rPr>
        <w:t xml:space="preserve">Сите ендпоинти бараат валиден Keycloak JWT (Authorize), со дополнителна проверка дали корисникот пристапува до сопствени податоци (UserOwnership.CanAccessOwner) таму каде е применливо. Pet-ендпоинтите се достапни под два префикса – /pets (стандарден) и /api/pets (легacy контракт кој веќе го користи Appointment Service).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200"/>
      </w:tblGrid>
      <w:tr>
        <w:tc>
          <w:tcPr>
            <w:tcW w:type="dxa" w:w="26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Ендпоинт</w:t>
            </w:r>
          </w:p>
        </w:tc>
        <w:tc>
          <w:tcPr>
            <w:tcW w:type="dxa" w:w="52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Опис</w:t>
            </w:r>
          </w:p>
        </w:tc>
        <w:tc>
          <w:tcPr>
            <w:tcW w:type="dxa" w:w="22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Улога</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/owners</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Регистрација на нов сопственик</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/owners/{id}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Детали за сопственик</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(себеси), veterinarian,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/owners</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Листа на сопственици (admin) / себеси</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veterinarian,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PUT /owners/{id}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Уредување сопственик</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(себеси),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DELETE /owners/{id}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Бришење сопственик и негови миленичиња</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/owners/{id}/pets</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Миленичиња на сопственик</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(себеси), veterinarian,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/pets (или /api/pets)</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Регистрација на миленче</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/pets/{id}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Детали за миленче</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(свое), veterinarian,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/pets</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Листа миленичиња (admin) / свои</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PUT /pets/{id}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Уредување миленче</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(свое),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DELETE /pets/{id}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Бришење миленче</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(свое), admin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/pets/{id}/exists?ownerId=...</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ACL: постои ли миленчето и дали е негово</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 admin, service</w:t>
            </w:r>
          </w:p>
        </w:tc>
      </w:tr>
    </w:tbl>
    <w:p>
      <w:pPr>
        <w:pStyle w:val="Heading2"/>
        <w:spacing w:after="120" w:before="240"/>
      </w:pPr>
      <w:r>
        <w:t xml:space="preserve">5.1 Пример: POST /pets</w:t>
      </w:r>
    </w:p>
    <w:p>
      <w:pPr>
        <w:spacing w:after="140"/>
      </w:pPr>
      <w:r>
        <w:rPr>
          <w:rFonts w:ascii="Calibri" w:cs="Calibri" w:eastAsia="Calibri" w:hAnsi="Calibri"/>
          <w:sz w:val="22"/>
          <w:szCs w:val="22"/>
        </w:rPr>
        <w:t xml:space="preserve">Барање:</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POST /pets</w:t>
      </w:r>
      <w:r>
        <w:rPr>
          <w:rFonts w:ascii="Consolas" w:cs="Consolas" w:eastAsia="Consolas" w:hAnsi="Consolas"/>
          <w:sz w:val="18"/>
          <w:szCs w:val="18"/>
        </w:rPr>
        <w:br/>
        <w:t xml:space="preserve">Authorization: Bearer &lt;owner JWT&gt;</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"ownerId": "11111111-1111-1111-1111-111111111111",</w:t>
      </w:r>
      <w:r>
        <w:rPr>
          <w:rFonts w:ascii="Consolas" w:cs="Consolas" w:eastAsia="Consolas" w:hAnsi="Consolas"/>
          <w:sz w:val="18"/>
          <w:szCs w:val="18"/>
        </w:rPr>
        <w:br/>
        <w:t xml:space="preserve">  "name": "Luna", "species": "Dog", "breed": "Labrador",</w:t>
      </w:r>
      <w:r>
        <w:rPr>
          <w:rFonts w:ascii="Consolas" w:cs="Consolas" w:eastAsia="Consolas" w:hAnsi="Consolas"/>
          <w:sz w:val="18"/>
          <w:szCs w:val="18"/>
        </w:rPr>
        <w:br/>
        <w:t xml:space="preserve">  "birthDate": "2022-05-01", "weight": 24.5,</w:t>
      </w:r>
      <w:r>
        <w:rPr>
          <w:rFonts w:ascii="Consolas" w:cs="Consolas" w:eastAsia="Consolas" w:hAnsi="Consolas"/>
          <w:sz w:val="18"/>
          <w:szCs w:val="18"/>
        </w:rPr>
        <w:br/>
        <w:t xml:space="preserve">  "microchipNumber": "CHIP-12345678"</w:t>
      </w:r>
      <w:r>
        <w:rPr>
          <w:rFonts w:ascii="Consolas" w:cs="Consolas" w:eastAsia="Consolas" w:hAnsi="Consolas"/>
          <w:sz w:val="18"/>
          <w:szCs w:val="18"/>
        </w:rPr>
        <w:br/>
        <w:t xml:space="preserve">}</w:t>
      </w:r>
    </w:p>
    <w:p>
      <w:pPr>
        <w:spacing w:after="140"/>
      </w:pPr>
      <w:r>
        <w:rPr>
          <w:rFonts w:ascii="Calibri" w:cs="Calibri" w:eastAsia="Calibri" w:hAnsi="Calibri"/>
          <w:sz w:val="22"/>
          <w:szCs w:val="22"/>
        </w:rPr>
        <w:t xml:space="preserve">Одговор (201 Created):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"petId": "44444444-4444-4444-4444-444444444444",</w:t>
      </w:r>
      <w:r>
        <w:rPr>
          <w:rFonts w:ascii="Consolas" w:cs="Consolas" w:eastAsia="Consolas" w:hAnsi="Consolas"/>
          <w:sz w:val="18"/>
          <w:szCs w:val="18"/>
        </w:rPr>
        <w:br/>
        <w:t xml:space="preserve">  "name": "Luna", "species": "Dog", "ownerId": "..."</w:t>
      </w:r>
      <w:r>
        <w:rPr>
          <w:rFonts w:ascii="Consolas" w:cs="Consolas" w:eastAsia="Consolas" w:hAnsi="Consolas"/>
          <w:sz w:val="18"/>
          <w:szCs w:val="18"/>
        </w:rPr>
        <w:br/>
        <w:t xml:space="preserve">}</w:t>
      </w:r>
    </w:p>
    <w:p>
      <w:pPr>
        <w:pStyle w:val="Heading2"/>
        <w:spacing w:after="120" w:before="240"/>
      </w:pPr>
      <w:r>
        <w:t xml:space="preserve">5.2 Пример: GET /pets/{id}/exists (ACL контракт)</w:t>
      </w:r>
    </w:p>
    <w:p>
      <w:pPr>
        <w:spacing w:after="140"/>
      </w:pPr>
      <w:r>
        <w:rPr>
          <w:rFonts w:ascii="Calibri" w:cs="Calibri" w:eastAsia="Calibri" w:hAnsi="Calibri"/>
          <w:sz w:val="22"/>
          <w:szCs w:val="22"/>
        </w:rPr>
        <w:t xml:space="preserve">Ова е ендпоинтот што го користи Appointment Service пред секое закажување — намерно е минимален, стабилен и независен од внатрешната структура на Pet ентитетот.</w:t>
      </w:r>
    </w:p>
    <w:p>
      <w:pPr>
        <w:spacing w:after="140"/>
      </w:pPr>
      <w:r>
        <w:rPr>
          <w:rFonts w:ascii="Calibri" w:cs="Calibri" w:eastAsia="Calibri" w:hAnsi="Calibri"/>
          <w:sz w:val="22"/>
          <w:szCs w:val="22"/>
        </w:rPr>
        <w:t xml:space="preserve">Барање (со сервисен токен):</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GET /pets/44444444-4444-4444-4444-444444444444/exists?ownerId=11111111-1111-1111-1111-111111111111</w:t>
      </w:r>
      <w:r>
        <w:rPr>
          <w:rFonts w:ascii="Consolas" w:cs="Consolas" w:eastAsia="Consolas" w:hAnsi="Consolas"/>
          <w:sz w:val="18"/>
          <w:szCs w:val="18"/>
        </w:rPr>
        <w:br/>
        <w:t xml:space="preserve">Authorization: Bearer &lt;service JWT, role=service&gt;</w:t>
      </w:r>
    </w:p>
    <w:p>
      <w:pPr>
        <w:spacing w:after="140"/>
      </w:pPr>
      <w:r>
        <w:rPr>
          <w:rFonts w:ascii="Calibri" w:cs="Calibri" w:eastAsia="Calibri" w:hAnsi="Calibri"/>
          <w:sz w:val="22"/>
          <w:szCs w:val="22"/>
        </w:rPr>
        <w:t xml:space="preserve">Одговор (200 OK):</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"exists": true,</w:t>
      </w:r>
      <w:r>
        <w:rPr>
          <w:rFonts w:ascii="Consolas" w:cs="Consolas" w:eastAsia="Consolas" w:hAnsi="Consolas"/>
          <w:sz w:val="18"/>
          <w:szCs w:val="18"/>
        </w:rPr>
        <w:br/>
        <w:t xml:space="preserve">  "ownedByOwner": true</w:t>
      </w:r>
      <w:r>
        <w:rPr>
          <w:rFonts w:ascii="Consolas" w:cs="Consolas" w:eastAsia="Consolas" w:hAnsi="Consolas"/>
          <w:sz w:val="18"/>
          <w:szCs w:val="18"/>
        </w:rPr>
        <w:br/>
        <w:t xml:space="preserve">}</w:t>
      </w:r>
    </w:p>
    <w:p>
      <w:pPr>
        <w:spacing w:after="140"/>
      </w:pPr>
      <w:r>
        <w:rPr>
          <w:rFonts w:ascii="Calibri" w:cs="Calibri" w:eastAsia="Calibri" w:hAnsi="Calibri"/>
          <w:sz w:val="22"/>
          <w:szCs w:val="22"/>
        </w:rPr>
        <w:t xml:space="preserve">Ако миленчето не постои воопшто, ендпоинтот враќа 404 наместо 200 со exists=false — со тоа Appointment Service со едноставна проверка на статус кодот веднаш знае дали да продолжи или веднаш да прекине со 404 кон својот сопствен клиент.</w:t>
      </w:r>
    </w:p>
    <w:p>
      <w:pPr>
        <w:pStyle w:val="Heading1"/>
        <w:spacing w:after="150" w:before="320"/>
      </w:pPr>
      <w:r>
        <w:t xml:space="preserve">6. Мапирање на грешки</w:t>
      </w:r>
    </w:p>
    <w:p>
      <w:pPr>
        <w:spacing w:after="140"/>
      </w:pPr>
      <w:r>
        <w:rPr>
          <w:rFonts w:ascii="Calibri" w:cs="Calibri" w:eastAsia="Calibri" w:hAnsi="Calibri"/>
          <w:sz w:val="22"/>
          <w:szCs w:val="22"/>
        </w:rPr>
        <w:t xml:space="preserve">ApiExceptionHandler централно ги преведува доменските/апликациските исклучоци во HTTP статус, наместо секој контролер сам да прави try/catch: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600"/>
      </w:tblGrid>
      <w:tr>
        <w:tc>
          <w:tcPr>
            <w:tcW w:type="dxa" w:w="42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Исклучок</w:t>
            </w:r>
          </w:p>
        </w:tc>
        <w:tc>
          <w:tcPr>
            <w:tcW w:type="dxa" w:w="22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HTTP статус</w:t>
            </w:r>
          </w:p>
        </w:tc>
        <w:tc>
          <w:tcPr>
            <w:tcW w:type="dxa" w:w="36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Кога се случува</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ValidationException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Невалидно барање (формат, задолжителни полиња)</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InvalidBirthDateException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Датум на раѓање во иднина/недефиниран</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InvalidMicrochipException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Невалиден формат на микрочип</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OwnerNotFoundException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404</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Операција над непостоечки сопственик</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KeyNotFoundException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404</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Ресурс не постои</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PetAlreadyExistsException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409</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Дупликат микрочип</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DbUpdateException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409</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Конфликт при зачувување во базата</w:t>
            </w:r>
          </w:p>
        </w:tc>
      </w:tr>
      <w:tr>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(сè останато)</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500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Неочекувана грешка, се логира целосно</w:t>
            </w:r>
          </w:p>
        </w:tc>
      </w:tr>
    </w:tbl>
    <w:p>
      <w:pPr>
        <w:pStyle w:val="Heading1"/>
        <w:spacing w:after="150" w:before="320"/>
      </w:pPr>
      <w:r>
        <w:t xml:space="preserve">7. Комуникација со останатите сервиси</w:t>
      </w:r>
    </w:p>
    <w:p>
      <w:pPr>
        <w:spacing w:after="140"/>
      </w:pPr>
      <w:r>
        <w:rPr>
          <w:rFonts w:ascii="Calibri" w:cs="Calibri" w:eastAsia="Calibri" w:hAnsi="Calibri"/>
          <w:sz w:val="22"/>
          <w:szCs w:val="22"/>
        </w:rPr>
        <w:t xml:space="preserve">Pet Service е чист provider – самиот не повикува ниту еден друг бизнис сервис и нема Kafka producer/consumer. Комуницира само во една насока, како давател на податоци:</w:t>
      </w:r>
    </w:p>
    <w:p>
      <w:pPr>
        <w:pStyle w:val="Heading2"/>
        <w:spacing w:after="120" w:before="240"/>
      </w:pPr>
      <w:r>
        <w:t xml:space="preserve">7.1 Anti-corruption endpoint за Appointment Service</w:t>
      </w:r>
    </w:p>
    <w:p>
      <w:pPr>
        <w:spacing w:after="140"/>
      </w:pPr>
      <w:r>
        <w:rPr>
          <w:rFonts w:ascii="Calibri" w:cs="Calibri" w:eastAsia="Calibri" w:hAnsi="Calibri"/>
          <w:sz w:val="22"/>
          <w:szCs w:val="22"/>
        </w:rPr>
        <w:t xml:space="preserve">GET /pets/{id}/exists?ownerId=... го користи Appointment Service пред да закаже преглед, за да потврди дека миленчето постои и дека припаѓа на наведениот сопственик. Пристапот е дозволен и преку сервисна улога ("service"), бидејќи Appointment Service се јавува со свој client-credentials токен, не со токен на краен корисник. Ова е класичен anti-corruption endpoint: намерно враќа минимален, стабилен облик (postoi/ownedByOwner), а не целата внатрешна структура на Pet ентитетот, за внатрешните промени во Pet Service да не го скршат Appointment Service.</w:t>
      </w:r>
    </w:p>
    <w:p>
      <w:pPr>
        <w:pStyle w:val="Heading2"/>
        <w:spacing w:after="120" w:before="240"/>
      </w:pPr>
      <w:r>
        <w:t xml:space="preserve">7.2 Service discovery – Consul</w:t>
      </w:r>
    </w:p>
    <w:p>
      <w:pPr>
        <w:spacing w:after="140"/>
      </w:pPr>
      <w:r>
        <w:rPr>
          <w:rFonts w:ascii="Calibri" w:cs="Calibri" w:eastAsia="Calibri" w:hAnsi="Calibri"/>
          <w:sz w:val="22"/>
          <w:szCs w:val="22"/>
        </w:rPr>
        <w:t xml:space="preserve">Адресата на Pet Service не е фиксна за оние што го консумираат. Сервисот сам се регистрира во Consul при подигање (ConsulRegistrationHostedService, со /health проверка на секои 10 секунди, ServiceRegistration:Name/Id/Address/Port), а Appointment Service (и Gateway/MCP) ја бараат таа адреса динамички преку Consul (GET /v1/health/service/pet-service?passing=true) наместо преку hardcoded URL. Доколку Pet Service се рестартира на друга адреса/порт, следното барање автоматски ќе го најде преку Consul.</w:t>
      </w:r>
    </w:p>
    <w:p>
      <w:pPr>
        <w:pStyle w:val="Heading2"/>
        <w:spacing w:after="120" w:before="240"/>
      </w:pPr>
      <w:r>
        <w:t xml:space="preserve">7.3 API Gateway / Frontend / MCP</w:t>
      </w:r>
    </w:p>
    <w:p>
      <w:pPr>
        <w:spacing w:after="140"/>
      </w:pPr>
      <w:r>
        <w:rPr>
          <w:rFonts w:ascii="Calibri" w:cs="Calibri" w:eastAsia="Calibri" w:hAnsi="Calibri"/>
          <w:sz w:val="22"/>
          <w:szCs w:val="22"/>
        </w:rPr>
        <w:t xml:space="preserve">Овие компоненти го читаат истиот REST API преку YARP рутирање, со истиот Bearer токен издаден од Keycloak – нема посебен, паралелен интерфејс само за Gateway или само за MCP.</w:t>
      </w:r>
    </w:p>
    <w:p>
      <w:pPr>
        <w:spacing w:after="140"/>
      </w:pPr>
      <w:r>
        <w:rPr>
          <w:rFonts w:ascii="Calibri" w:cs="Calibri" w:eastAsia="Calibri" w:hAnsi="Calibri"/>
          <w:sz w:val="22"/>
          <w:szCs w:val="22"/>
        </w:rPr>
        <w:t xml:space="preserve">Бидејќи нема свои настани, промените во Pet Service (нов сопственик, ново миленче) не предизвикуваат директна реакција кај Treatment Service – тој дознава за миленчиња/сопственици исклучиво индиректно, преку Appointment/notification текот, кога навистина се закажува/евидентира преглед.</w:t>
      </w:r>
    </w:p>
    <w:p>
      <w:pPr>
        <w:pStyle w:val="Heading1"/>
        <w:spacing w:after="150" w:before="320"/>
      </w:pPr>
      <w:r>
        <w:t xml:space="preserve">8. Безбедност</w:t>
      </w:r>
    </w:p>
    <w:p>
      <w:pPr>
        <w:spacing w:after="140"/>
      </w:pPr>
      <w:r>
        <w:rPr>
          <w:rFonts w:ascii="Calibri" w:cs="Calibri" w:eastAsia="Calibri" w:hAnsi="Calibri"/>
          <w:sz w:val="22"/>
          <w:szCs w:val="22"/>
        </w:rPr>
        <w:t xml:space="preserve">Pet Service нема сопствен /auth/login ендпоинт – самиот не издава токени, туку само ги валидира токените издадени од Keycloak (realm petcare), исто за корисници и за сервисни клиенти:</w:t>
      </w:r>
    </w:p>
    <w:p>
      <w:pPr>
        <w:pStyle w:val="ListParagraph"/>
        <w:numPr>
          <w:ilvl w:val="0"/>
          <w:numId w:val="2"/>
        </w:numPr>
        <w:spacing w:after="60"/>
      </w:pPr>
      <w:r>
        <w:rPr>
          <w:rFonts w:ascii="Calibri" w:cs="Calibri" w:eastAsia="Calibri" w:hAnsi="Calibri"/>
          <w:sz w:val="22"/>
          <w:szCs w:val="22"/>
        </w:rPr>
        <w:t xml:space="preserve">Кориснички токен (owner/veterinarian/admin) – издаден преку Appointment Service (или Gateway) кон Keycloak, проследен како Bearer токен.</w:t>
      </w:r>
    </w:p>
    <w:p>
      <w:pPr>
        <w:pStyle w:val="ListParagraph"/>
        <w:numPr>
          <w:ilvl w:val="0"/>
          <w:numId w:val="2"/>
        </w:numPr>
        <w:spacing w:after="60"/>
      </w:pPr>
      <w:r>
        <w:rPr>
          <w:rFonts w:ascii="Calibri" w:cs="Calibri" w:eastAsia="Calibri" w:hAnsi="Calibri"/>
          <w:sz w:val="22"/>
          <w:szCs w:val="22"/>
        </w:rPr>
        <w:t xml:space="preserve">Сервисен токен – кога Appointment Service го повикува anti-corruption ендпоинтот, се јавува со свој Keycloak client-credentials токен (client appointment-service), кој носи улога "service".</w:t>
      </w:r>
    </w:p>
    <w:p>
      <w:pPr>
        <w:pStyle w:val="ListParagraph"/>
        <w:numPr>
          <w:ilvl w:val="0"/>
          <w:numId w:val="2"/>
        </w:numPr>
        <w:spacing w:after="60"/>
      </w:pPr>
      <w:r>
        <w:rPr>
          <w:rFonts w:ascii="Calibri" w:cs="Calibri" w:eastAsia="Calibri" w:hAnsi="Calibri"/>
          <w:sz w:val="22"/>
          <w:szCs w:val="22"/>
        </w:rPr>
        <w:t xml:space="preserve">Авторизација на ниво на податоци – дури и со валидна улога, UserOwnership.CanAccessOwner проверува дали токенот навистина припаѓа на бараниот сопственик (или е admin/veterinarian), за да не може еден owner да ги чита/менува туѓите миленичиња/податоци.</w:t>
      </w:r>
    </w:p>
    <w:p>
      <w:pPr>
        <w:spacing w:after="140"/>
      </w:pPr>
      <w:r>
        <w:rPr>
          <w:rFonts w:ascii="Calibri" w:cs="Calibri" w:eastAsia="Calibri" w:hAnsi="Calibri"/>
          <w:sz w:val="22"/>
          <w:szCs w:val="22"/>
        </w:rPr>
        <w:t xml:space="preserve">Ветеринарите имаат читачки пристап до сите сопственици/миленичиња (потребно им е за клиничка работа), но не и уредувачки пристап – само owner (за свои податоци) и admin можат да менуваат.</w:t>
      </w:r>
    </w:p>
    <w:p>
      <w:pPr>
        <w:pStyle w:val="Heading1"/>
        <w:spacing w:after="150" w:before="320"/>
      </w:pPr>
      <w:r>
        <w:t xml:space="preserve">9. База на податоци и конфигурација</w:t>
      </w:r>
    </w:p>
    <w:p>
      <w:pPr>
        <w:spacing w:after="140"/>
      </w:pPr>
      <w:r>
        <w:rPr>
          <w:rFonts w:ascii="Calibri" w:cs="Calibri" w:eastAsia="Calibri" w:hAnsi="Calibri"/>
          <w:sz w:val="22"/>
          <w:szCs w:val="22"/>
        </w:rPr>
        <w:t xml:space="preserve">Pet Service има сопствена, изолирана PostgreSQL база (petcare_pet), недостапна директно за другите сервиси – секој сервис ги чува своите податоци и се комуницира само преку REST/настани, никогаш преку споделена база. Шемата се менаџира преку EF Core migrations.</w:t>
      </w:r>
    </w:p>
    <w:p>
      <w:pPr>
        <w:spacing w:after="140"/>
      </w:pPr>
      <w:r>
        <w:rPr>
          <w:rFonts w:ascii="Calibri" w:cs="Calibri" w:eastAsia="Calibri" w:hAnsi="Calibri"/>
          <w:sz w:val="22"/>
          <w:szCs w:val="22"/>
        </w:rPr>
        <w:t xml:space="preserve">Runtime конфигурацијата (connection string, Keycloak authority, Consul адреса) доаѓа преку environment променливи во Docker Compose, кои ги преклопуваат вредностите од appsettings.json (стандарден ASP.NET Core механизам, на пр. ConnectionStrings__Database, Jwt__Authority, Consul__Address).</w:t>
      </w:r>
    </w:p>
    <w:p>
      <w:pPr>
        <w:pStyle w:val="Heading1"/>
        <w:spacing w:after="150" w:before="320"/>
      </w:pPr>
      <w:r>
        <w:t xml:space="preserve">10. Улога во MCP серверот</w:t>
      </w:r>
    </w:p>
    <w:p>
      <w:pPr>
        <w:spacing w:after="140"/>
      </w:pPr>
      <w:r>
        <w:rPr>
          <w:rFonts w:ascii="Calibri" w:cs="Calibri" w:eastAsia="Calibri" w:hAnsi="Calibri"/>
          <w:sz w:val="22"/>
          <w:szCs w:val="22"/>
        </w:rPr>
        <w:t xml:space="preserve">Дел од функционалностите на Pet Service се изложени и преку MCP серверот на платформата, преку истиот REST API и истиот Bearer токен (без директен пристап до базата):</w:t>
      </w:r>
    </w:p>
    <w:p>
      <w:pPr>
        <w:pStyle w:val="ListParagraph"/>
        <w:numPr>
          <w:ilvl w:val="0"/>
          <w:numId w:val="2"/>
        </w:numPr>
        <w:spacing w:after="60"/>
      </w:pPr>
      <w:r>
        <w:rPr>
          <w:rFonts w:ascii="Calibri" w:cs="Calibri" w:eastAsia="Calibri" w:hAnsi="Calibri"/>
          <w:sz w:val="22"/>
          <w:szCs w:val="22"/>
        </w:rPr>
        <w:t xml:space="preserve">get_pet – детали за конкретно миленче.</w:t>
      </w:r>
    </w:p>
    <w:p>
      <w:pPr>
        <w:pStyle w:val="ListParagraph"/>
        <w:numPr>
          <w:ilvl w:val="0"/>
          <w:numId w:val="2"/>
        </w:numPr>
        <w:spacing w:after="60"/>
      </w:pPr>
      <w:r>
        <w:rPr>
          <w:rFonts w:ascii="Calibri" w:cs="Calibri" w:eastAsia="Calibri" w:hAnsi="Calibri"/>
          <w:sz w:val="22"/>
          <w:szCs w:val="22"/>
        </w:rPr>
        <w:t xml:space="preserve">get_owner_pets – сите миленичиња на конкретен сопственик.</w:t>
      </w:r>
    </w:p>
    <w:p>
      <w:pPr>
        <w:spacing w:after="140"/>
      </w:pPr>
      <w:r>
        <w:rPr>
          <w:rFonts w:ascii="Calibri" w:cs="Calibri" w:eastAsia="Calibri" w:hAnsi="Calibri"/>
          <w:sz w:val="22"/>
          <w:szCs w:val="22"/>
        </w:rPr>
        <w:t xml:space="preserve">Пример повик преку MCP протоколот (JSON-RPC, tools/call):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"jsonrpc": "2.0", "id": 1, "method": "tools/call",</w:t>
      </w:r>
      <w:r>
        <w:rPr>
          <w:rFonts w:ascii="Consolas" w:cs="Consolas" w:eastAsia="Consolas" w:hAnsi="Consolas"/>
          <w:sz w:val="18"/>
          <w:szCs w:val="18"/>
        </w:rPr>
        <w:br/>
        <w:t xml:space="preserve">  "params": {</w:t>
      </w:r>
      <w:r>
        <w:rPr>
          <w:rFonts w:ascii="Consolas" w:cs="Consolas" w:eastAsia="Consolas" w:hAnsi="Consolas"/>
          <w:sz w:val="18"/>
          <w:szCs w:val="18"/>
        </w:rPr>
        <w:br/>
        <w:t xml:space="preserve">    "name": "get_pet",</w:t>
      </w:r>
      <w:r>
        <w:rPr>
          <w:rFonts w:ascii="Consolas" w:cs="Consolas" w:eastAsia="Consolas" w:hAnsi="Consolas"/>
          <w:sz w:val="18"/>
          <w:szCs w:val="18"/>
        </w:rPr>
        <w:br/>
        <w:t xml:space="preserve">    "arguments": { "petId": "44444444-..."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40"/>
      </w:pPr>
      <w:r>
        <w:rPr>
          <w:rFonts w:ascii="Calibri" w:cs="Calibri" w:eastAsia="Calibri" w:hAnsi="Calibri"/>
          <w:sz w:val="22"/>
          <w:szCs w:val="22"/>
        </w:rPr>
        <w:t xml:space="preserve">Ова овозможува AI агент (на пр. преку VS Code Copilot или Cursor во Agent mode) да прашува природно-јазични прашања за миленичиња, при што MCP серверот само делува како тенок прокси кон истите заштитени HTTP ендпоинти.</w:t>
      </w:r>
    </w:p>
    <w:p>
      <w:pPr>
        <w:pStyle w:val="Heading1"/>
        <w:spacing w:after="150" w:before="320"/>
      </w:pPr>
      <w:r>
        <w:t xml:space="preserve">11. Тестирање</w:t>
      </w:r>
    </w:p>
    <w:p>
      <w:pPr>
        <w:spacing w:after="140"/>
      </w:pPr>
      <w:r>
        <w:rPr>
          <w:rFonts w:ascii="Calibri" w:cs="Calibri" w:eastAsia="Calibri" w:hAnsi="Calibri"/>
          <w:sz w:val="22"/>
          <w:szCs w:val="22"/>
        </w:rPr>
        <w:t xml:space="preserve">Сервисот е покриен со тестови на повеќе нивоа:</w:t>
      </w:r>
    </w:p>
    <w:p>
      <w:pPr>
        <w:pStyle w:val="ListParagraph"/>
        <w:numPr>
          <w:ilvl w:val="0"/>
          <w:numId w:val="2"/>
        </w:numPr>
        <w:spacing w:after="60"/>
      </w:pPr>
      <w:r>
        <w:rPr>
          <w:rFonts w:ascii="Calibri" w:cs="Calibri" w:eastAsia="Calibri" w:hAnsi="Calibri"/>
          <w:sz w:val="22"/>
          <w:szCs w:val="22"/>
        </w:rPr>
        <w:t xml:space="preserve">Domain тестови (11) – бизнис правила на Owner/Pet ентитетите и value objects (email/телефон валидација, датум на раѓање, формат на микрочип), изолирано, без база.</w:t>
      </w:r>
    </w:p>
    <w:p>
      <w:pPr>
        <w:pStyle w:val="ListParagraph"/>
        <w:numPr>
          <w:ilvl w:val="0"/>
          <w:numId w:val="2"/>
        </w:numPr>
        <w:spacing w:after="60"/>
      </w:pPr>
      <w:r>
        <w:rPr>
          <w:rFonts w:ascii="Calibri" w:cs="Calibri" w:eastAsia="Calibri" w:hAnsi="Calibri"/>
          <w:sz w:val="22"/>
          <w:szCs w:val="22"/>
        </w:rPr>
        <w:t xml:space="preserve">Infrastructure тестови (3) – EF Core репозиториумите над реална/тест база.</w:t>
      </w:r>
    </w:p>
    <w:p>
      <w:pPr>
        <w:pStyle w:val="ListParagraph"/>
        <w:numPr>
          <w:ilvl w:val="0"/>
          <w:numId w:val="2"/>
        </w:numPr>
        <w:spacing w:after="60"/>
      </w:pPr>
      <w:r>
        <w:rPr>
          <w:rFonts w:ascii="Calibri" w:cs="Calibri" w:eastAsia="Calibri" w:hAnsi="Calibri"/>
          <w:sz w:val="22"/>
          <w:szCs w:val="22"/>
        </w:rPr>
        <w:t xml:space="preserve">API интеграциски тестови (6) – целосен HTTP пат преку WebApplicationFactory, вклучувајќи автентикација и авторизација.</w:t>
      </w:r>
    </w:p>
    <w:p>
      <w:pPr>
        <w:pStyle w:val="ListParagraph"/>
        <w:numPr>
          <w:ilvl w:val="0"/>
          <w:numId w:val="2"/>
        </w:numPr>
        <w:spacing w:after="60"/>
      </w:pPr>
      <w:r>
        <w:rPr>
          <w:rFonts w:ascii="Calibri" w:cs="Calibri" w:eastAsia="Calibri" w:hAnsi="Calibri"/>
          <w:sz w:val="22"/>
          <w:szCs w:val="22"/>
        </w:rPr>
        <w:t xml:space="preserve">Provider-side Pact верификација – го потврдува дека Pet Service навистина го исполнува контрактот што Appointment Service (како consumer) го очекува од /pets/{id}/exists, независно и без потреба од двата сервиси да работат заедно во моментот на тестирање. Договорот (pact JSON) се генерира на страната на Appointment Service и се складира во tests/Contracts/pacts/, а овде се верификува против него.</w:t>
      </w:r>
    </w:p>
    <w:p>
      <w:pPr>
        <w:spacing w:after="140"/>
      </w:pPr>
      <w:r>
        <w:rPr>
          <w:rFonts w:ascii="Calibri" w:cs="Calibri" w:eastAsia="Calibri" w:hAnsi="Calibri"/>
          <w:sz w:val="22"/>
          <w:szCs w:val="22"/>
        </w:rPr>
        <w:t xml:space="preserve">Целиот сет тестови се извршува автоматски во GitHub Actions при секој push/pull request кон main гранката.</w:t>
      </w:r>
    </w:p>
    <w:p>
      <w:pPr>
        <w:pBdr>
          <w:top w:val="dashed" w:color="999999" w:sz="6"/>
          <w:bottom w:val="dashed" w:color="999999" w:sz="6"/>
          <w:left w:val="dashed" w:color="999999" w:sz="6"/>
          <w:right w:val="dashed" w:color="999999" w:sz="6"/>
        </w:pBdr>
        <w:spacing w:after="60" w:before="200"/>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left w:val="dashed" w:color="999999" w:sz="6"/>
          <w:right w:val="dashed" w:color="999999" w:sz="6"/>
        </w:pBdr>
        <w:jc w:val="center"/>
      </w:pPr>
      <w:r>
        <w:rPr>
          <w:sz w:val="2"/>
          <w:szCs w:val="2"/>
        </w:rPr>
        <w:t xml:space="preserve"/>
      </w:r>
    </w:p>
    <w:p>
      <w:pPr>
        <w:pBdr>
          <w:bottom w:val="dashed" w:color="999999" w:sz="6"/>
          <w:left w:val="dashed" w:color="999999" w:sz="6"/>
          <w:right w:val="dashed" w:color="999999" w:sz="6"/>
        </w:pBdr>
        <w:spacing w:after="40"/>
        <w:jc w:val="center"/>
      </w:pPr>
      <w:r>
        <w:rPr>
          <w:rFonts w:ascii="Calibri" w:cs="Calibri" w:eastAsia="Calibri" w:hAnsi="Calibri"/>
          <w:i/>
          <w:iCs/>
          <w:color w:val="888888"/>
          <w:sz w:val="20"/>
          <w:szCs w:val="20"/>
        </w:rPr>
        <w:t xml:space="preserve">[ ТУКА ВМЕТНИ ЈА СЛИКАТА ]</w:t>
      </w:r>
    </w:p>
    <w:p>
      <w:pPr>
        <w:spacing w:after="260"/>
        <w:jc w:val="center"/>
      </w:pPr>
      <w:r>
        <w:rPr>
          <w:rFonts w:ascii="Calibri" w:cs="Calibri" w:eastAsia="Calibri" w:hAnsi="Calibri"/>
          <w:i/>
          <w:iCs/>
          <w:color w:val="555555"/>
          <w:sz w:val="20"/>
          <w:szCs w:val="20"/>
        </w:rPr>
        <w:t xml:space="preserve">Слика 2: Преглед на домејн моделот (ER дијаграм) или скриншот од Swagger UI на Pet Service.</w:t>
      </w:r>
    </w:p>
    <w:p>
      <w:pPr>
        <w:pStyle w:val="Heading1"/>
        <w:spacing w:after="150" w:before="320"/>
      </w:pPr>
      <w:r>
        <w:t xml:space="preserve">12. Искористени технологии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Категорија</w:t>
            </w:r>
          </w:p>
        </w:tc>
        <w:tc>
          <w:tcPr>
            <w:tcW w:type="dxa" w:w="60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Технологија</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.NET / јазик</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.NET 10, C#, ASP.NET Core Web API</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Пристап до податоци</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Entity Framework Core, PostgreSQL</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Автентикација</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Keycloak (OpenID Connect / OAuth 2.0), JWT Bearer</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Service discovery</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Apache Consul (HTTP health checks)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API документација</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OpenAPI / Swagger UI</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Тестирање</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xUnit, WebApplicationFactory, PactNet (provider верификација)</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Контејнеризација</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Docker Compose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CI</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GitHub Actions</w:t>
            </w:r>
          </w:p>
        </w:tc>
      </w:tr>
    </w:tbl>
    <w:p>
      <w:pPr>
        <w:pStyle w:val="Heading1"/>
        <w:spacing w:after="150" w:before="320"/>
      </w:pPr>
      <w:r>
        <w:t xml:space="preserve">13. Идни насоки на надградба</w:t>
      </w:r>
    </w:p>
    <w:p>
      <w:pPr>
        <w:spacing w:after="140"/>
      </w:pPr>
      <w:r>
        <w:rPr>
          <w:rFonts w:ascii="Calibri" w:cs="Calibri" w:eastAsia="Calibri" w:hAnsi="Calibri"/>
          <w:sz w:val="22"/>
          <w:szCs w:val="22"/>
        </w:rPr>
        <w:t xml:space="preserve">Неколку насоки кои намерно се оставени надвор од опфатот на овој проект, но природно се надоврзуваат на постоечката архитектура:</w:t>
      </w:r>
    </w:p>
    <w:p>
      <w:pPr>
        <w:pStyle w:val="ListParagraph"/>
        <w:numPr>
          <w:ilvl w:val="0"/>
          <w:numId w:val="2"/>
        </w:numPr>
        <w:spacing w:after="60"/>
      </w:pPr>
      <w:r>
        <w:rPr>
          <w:rFonts w:ascii="Calibri" w:cs="Calibri" w:eastAsia="Calibri" w:hAnsi="Calibri"/>
          <w:sz w:val="22"/>
          <w:szCs w:val="22"/>
        </w:rPr>
        <w:t xml:space="preserve">Објавување на настани од Pet Service (на пр. PetRegisteredEvent, OwnerUpdatedEvent) преку истата Kafka инфраструктура што веќе ја користи Appointment Service — би овозможило Treatment Service да реагира директно на нови миленичиња, наместо индиректно преку Appointment текот.</w:t>
      </w:r>
    </w:p>
    <w:p>
      <w:pPr>
        <w:pStyle w:val="ListParagraph"/>
        <w:numPr>
          <w:ilvl w:val="0"/>
          <w:numId w:val="2"/>
        </w:numPr>
        <w:spacing w:after="60"/>
      </w:pPr>
      <w:r>
        <w:rPr>
          <w:rFonts w:ascii="Calibri" w:cs="Calibri" w:eastAsia="Calibri" w:hAnsi="Calibri"/>
          <w:sz w:val="22"/>
          <w:szCs w:val="22"/>
        </w:rPr>
        <w:t xml:space="preserve">Кеширање на резултатот од /pets/{id}/exists кај Appointment Service (со кратко TTL) за да се намали бројот на синхрони повици при чести обиди за закажување во кус временски интервал.</w:t>
      </w:r>
    </w:p>
    <w:p>
      <w:pPr>
        <w:pStyle w:val="ListParagraph"/>
        <w:numPr>
          <w:ilvl w:val="0"/>
          <w:numId w:val="2"/>
        </w:numPr>
        <w:spacing w:after="60"/>
      </w:pPr>
      <w:r>
        <w:rPr>
          <w:rFonts w:ascii="Calibri" w:cs="Calibri" w:eastAsia="Calibri" w:hAnsi="Calibri"/>
          <w:sz w:val="22"/>
          <w:szCs w:val="22"/>
        </w:rPr>
        <w:t xml:space="preserve">Проширување на моделот со повеќе медицински атрибути директно на Pet ентитетот (на пр. крвна група), наспроти моменталното чисто раздвојување каде целата медицинска историја живее исклучиво во Treatment Service.</w:t>
      </w:r>
    </w:p>
    <w:p>
      <w:pPr>
        <w:spacing w:after="140"/>
      </w:pPr>
      <w:r>
        <w:rPr>
          <w:rFonts w:ascii="Calibri" w:cs="Calibri" w:eastAsia="Calibri" w:hAnsi="Calibri"/>
          <w:sz w:val="22"/>
          <w:szCs w:val="22"/>
        </w:rPr>
        <w:t xml:space="preserve">Овие точки не се имплементирани бидејќи не биле потребни за задоволување на бараните концепти од предметот, но покажуваат дека тековната граница помеѓу сервисите (Pet Service како чист provider, без излезна интеграција) е свесен избор, а не техничко ограничување.</w:t>
      </w:r>
    </w:p>
    <w:p>
      <w:pPr>
        <w:pStyle w:val="Heading1"/>
        <w:spacing w:after="150" w:before="320"/>
      </w:pPr>
      <w:r>
        <w:t xml:space="preserve">14. Заклучок</w:t>
      </w:r>
    </w:p>
    <w:p>
      <w:pPr>
        <w:spacing w:after="140"/>
      </w:pPr>
      <w:r>
        <w:rPr>
          <w:rFonts w:ascii="Calibri" w:cs="Calibri" w:eastAsia="Calibri" w:hAnsi="Calibri"/>
          <w:sz w:val="22"/>
          <w:szCs w:val="22"/>
        </w:rPr>
        <w:t xml:space="preserve">Pet Service го демонстрира DDD моделирањето во својата најчиста форма: домен без надворешни зависности, инваријанти сместени во ентитетите/value objects, и јасна улога во целиот систем – единствен извор на вистина за сопственици и миленичиња, изложен и синхроно (REST, вклучувајќи anti-corruption endpoint за Appointment Service) и преку MCP, регистриран и откриван динамички преку Consul, целосно заштитен преку Keycloak, и покриен со тестови на секое ниво, вклучувајќи provider-side Pact верификација на договорот со Appointment Service.</w:t>
      </w:r>
    </w:p>
    <w:p>
      <w:pPr>
        <w:spacing w:before="200"/>
      </w:pPr>
      <w:r>
        <w:rPr>
          <w:rFonts w:ascii="Calibri" w:cs="Calibri" w:eastAsia="Calibri" w:hAnsi="Calibri"/>
          <w:i/>
          <w:iCs/>
          <w:color w:val="888888"/>
          <w:sz w:val="18"/>
          <w:szCs w:val="18"/>
        </w:rPr>
        <w:t xml:space="preserve">Извор на код: src/Services/PetService  ·  Тестови: tests/PetService.*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2026-08-19T09:42:49.377Z</dcterms:created>
  <dcterms:modified xsi:type="dcterms:W3CDTF">2026-08-19T09:42:49.377Z</dcterms:modified>
</cp:coreProperties>
</file>

<file path=docProps/custom.xml><?xml version="1.0" encoding="utf-8"?>
<Properties xmlns="http://schemas.openxmlformats.org/officeDocument/2006/custom-properties" xmlns:vt="http://schemas.openxmlformats.org/officeDocument/2006/docPropsVTypes"/>
</file>