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Chapter 1: Introduction</w:t>
      </w:r>
    </w:p>
    <w:p>
      <w:pPr>
        <w:pStyle w:val="Heading2"/>
        <w:spacing w:after="120" w:before="240"/>
      </w:pPr>
      <w:r>
        <w:t xml:space="preserve">1.1 Type 2 Diabetes Mellitus and Pancreatic Islet Dysfunction</w:t>
      </w:r>
    </w:p>
    <w:p>
      <w:pPr>
        <w:spacing w:after="200" w:line="360"/>
        <w:jc w:val="both"/>
      </w:pPr>
      <w:r>
        <w:t xml:space="preserve">Type 2 diabetes mellitus (T2DM) represents a heterogeneous metabolic disease characterised by chronic hyperglycaemia owing to insulin resistance and progressive ß-cell dysfunction in peripheral and islet tissues [1], [2], contributing to approximately 90% of all diabetes cases worldwide [3], [4]. In T2DM, insulin resistance is often the initial defect; however, the development of overt diabetes requires a failure of pancreatic ß-cells to compensate through increased insulin secretion. Insulin resistance and ß-cell failure are therefore considered the two major, interacting pathophysiological derangements underlying T2D [5].</w:t>
      </w:r>
    </w:p>
    <w:p>
      <w:pPr>
        <w:spacing w:after="200" w:line="360"/>
        <w:jc w:val="both"/>
      </w:pPr>
      <w:r>
        <w:t xml:space="preserve">Longitudinal studies demonstrate that ß-cell dysfunction is necessary and sufficient for the transition from impaired glucose tolerance to overt diabetes: multi-omic profiling of living human islet donors sampled across this continuum has shown that donors follow heterogeneous ß-cell trajectories, with distinct molecular signatures separating those who progress to T2D from those who do not [2]. Islet dysfunction manifests through multiple, interconnected mechanisms, including impaired glucose-stimulated insulin secretion, reduced ß-cell mass through apoptosis [6], dedifferentiation of mature ß-cells towards a progenitor-like state [7], and altered islet architecture and cellular composition [8], [9]. These functional and structural changes reflect the cumulative impact of chronic metabolic stress on islet cells rather than a single upstream lesion.</w:t>
      </w:r>
    </w:p>
    <w:p>
      <w:pPr>
        <w:spacing w:after="200" w:line="360"/>
        <w:jc w:val="both"/>
      </w:pPr>
      <w:r>
        <w:t xml:space="preserve">Islet dysfunction contributes to T2DM pathophysiology in ways that extend well beyond a simple secretory defect. Recent single-cell and multi-omic profiling confirms that ß-cell failure involves the coordinated disruption of several intracellular processes simultaneously, including mitochondrial function, endoplasmic reticulum (ER) homeostasis, oxidative stress responses, and inflammatory signalling, and that these stress pathways are mechanistically interrelated with the dedifferentiation process rather than acting independently of it [10], [11]. This complexity necessitates system-level analytical approaches capable of resolving the molecular networks that govern islet function and their dysregulation in disease states, rather than analyses restricted to single genes or pathways in isolation.</w:t>
      </w:r>
    </w:p>
    <w:p>
      <w:pPr>
        <w:pStyle w:val="Heading2"/>
        <w:spacing w:after="120" w:before="240"/>
      </w:pPr>
      <w:r>
        <w:t xml:space="preserve">1.2 T2DM Transcriptional Dysregulation in Human Pancreatic Islets</w:t>
      </w:r>
    </w:p>
    <w:p>
      <w:pPr>
        <w:spacing w:after="200" w:line="360"/>
        <w:jc w:val="both"/>
      </w:pPr>
      <w:r>
        <w:t xml:space="preserve">Transcriptomic profiling of pancreatic islets from individuals with T2D has revealed extensive gene expression alterations that reflect the multifaceted nature of islet dysfunction. Studies examining diabetic islets have consistently identified dysregulation of pathways related to insulin secretion, glucose metabolism, and cellular stress responses [10], [12]; a 2026 single-cell atlas of 245,878 islet cells from 48 donors extended this picture considerably, reporting 511 differentially expressed genes in T2D ß-cells — including genes controlling vitamin A metabolism linked to impaired ß-cell viability — and nominating 58 candidate causal T2D genes from integrated genetic, proteomic and metabolic data [10]. These transcriptional changes provide molecular signatures of the pathophysiological processes underlying ß-cell failure.</w:t>
      </w:r>
    </w:p>
    <w:p>
      <w:pPr>
        <w:spacing w:after="200" w:line="360"/>
        <w:jc w:val="both"/>
      </w:pPr>
      <w:r>
        <w:t xml:space="preserve">Multiple stress pathways are co-ordinately disrupted in diabetic islets. Glucotoxicity, resulting from chronic hyperglycaemia, activates inflammatory cytokine signalling, with studies identifying significant upregulation of IL6 and IL11 in T2DM islets, leading to fibrotic changes that further compromise islet function [13]. Lipotoxicity, caused by elevated free fatty acids, induces ER stress and mitochondrial dysfunction, with the lncRNA Malat1 identified as a key mediator of lipotoxicity-induced ß-cell damage acting through Ptbp1 [14]. Oxidative stress and mitochondrial dysfunction represent additional critical components of islet transcriptional dysregulation, with ferroptosis-related genes emerging as potential contributors to islet dysfunction [15]; a 2026 study has since identified a cytokine-sensitive network of iron-handling genes (Steap4, Hamp and Lcn2) that appears to protect islets against ferroptotic cell death, suggesting the relationship between inflammatory signalling and iron-dependent cell death in islets is bidirectional rather than purely destructive [16].</w:t>
      </w:r>
    </w:p>
    <w:p>
      <w:pPr>
        <w:spacing w:after="200" w:line="360"/>
        <w:jc w:val="both"/>
      </w:pPr>
      <w:r>
        <w:t xml:space="preserve">ER stress responses are particularly prominent in diabetic islets, reflecting the high secretory burden placed on ß-cells. Multi-omic mapping of the human pancreatic islet ER stress response has provided comprehensive insights into how cytokine and ER stress pathways intersect with T2DM genetic risk variants [12]. This work identified coordinated transcriptional disruption across multiple stress-response pathways, demonstrating that islet dysfunction involves systemic reorganisation of regulatory networks rather than isolated gene changes.</w:t>
      </w:r>
    </w:p>
    <w:p>
      <w:pPr>
        <w:spacing w:after="200" w:line="360"/>
        <w:jc w:val="both"/>
      </w:pPr>
      <w:r>
        <w:t xml:space="preserve">The transcriptional landscape of diabetic islets also reveals evidence of ß-cell dedifferentiation, characterised by loss of mature ß-cell identity markers and re-expression of progenitor genes. The polycomb-dependent epigenome has been shown to control ß-cell dysfunction and dedifferentiation in diabetes, with epigenetic modifications contributing to altered gene expression patterns [7]; this epigenetic framing has since been extended by a 2026 methylation study of aging and diabetic human islets, which found that age-associated DNA methylation changes form a coordinated, promoter-enriched programme that supports ß-cell function, whereas diabetes-associated methylation changes are instead hypomethylated, scattered across enhancer regions, and reflective of stress-induced dysfunction rather than adaptation — a methylation risk score combining both signals achieved 91% accuracy in distinguishing diabetic from non-diabetic donors [17]. Additionally, transcription factors such as RFX6 and Sox5 show dysregulation in T2DM islets, with RFX6 dysregulation implicated in early ß-cell failure [18] and Sox5 reduction associated with an impaired ß-cell phenotype [19]. These findings collectively demonstrate that transcriptional dysregulation in diabetic islets represents a coordinated, multi-pathway phenomenon requiring systems-level analytical approaches.</w:t>
      </w:r>
    </w:p>
    <w:p>
      <w:pPr>
        <w:pStyle w:val="Heading2"/>
        <w:spacing w:after="120" w:before="240"/>
      </w:pPr>
      <w:r>
        <w:t xml:space="preserve">1.3 Transcriptomic Approaches for Studying Pancreatic Islet Dysfunction</w:t>
      </w:r>
    </w:p>
    <w:p>
      <w:pPr>
        <w:spacing w:after="200" w:line="360"/>
        <w:jc w:val="both"/>
      </w:pPr>
      <w:r>
        <w:t xml:space="preserve">The application of transcriptomic technologies to pancreatic islet research has evolved considerably, with both microarray and RNA sequencing (RNA-seq) approaches contributing to our understanding of T2DM pathogenesis. Microarray platforms provided early insights into islet gene expression patterns and have been extensively used to identify disease-associated signatures in human islets [13], [20]. RNA-seq technologies have enabled more comprehensive transcriptome profiling, including detection of novel transcripts, splice variants, and non-coding RNAs [21], [22].</w:t>
      </w:r>
    </w:p>
    <w:p>
      <w:pPr>
        <w:spacing w:after="200" w:line="360"/>
        <w:jc w:val="both"/>
      </w:pPr>
      <w:r>
        <w:t xml:space="preserve">Single-cell RNA-seq has emerged as a powerful tool for dissecting cellular heterogeneity within pancreatic islets. Studies employing single-cell approaches have revealed cell type-specific mechanisms of T2DM, identifying distinct transcriptional programmes in α-cells, ß-cells, and other islet cell populations [8], [9], a picture that a 2026 single-cell atlas of nearly 250,000 islet cells has since extended to genome-wide resolution across 48 donors [10]. Machine learning classifiers trained directly on single-cell RNA-seq data have recently been used to distinguish diabetic from healthy ß-cells, providing a complementary, model-based route to the same cell-type-specific signal [23]. The integration of bulk and single-cell transcriptomic data provides complementary insights, with bulk RNA-seq capturing overall tissue-level changes and single-cell analysis resolving cell type-specific contributions [21].</w:t>
      </w:r>
    </w:p>
    <w:p>
      <w:pPr>
        <w:spacing w:after="200" w:line="360"/>
        <w:jc w:val="both"/>
      </w:pPr>
      <w:r>
        <w:t xml:space="preserve">While differential gene expression (DEG) analysis has been the predominant approach for identifying disease-associated signatures, this method has important limitations. DEG analysis identifies genes with statistically significant expression changes between conditions but does not capture the coordinated regulation of functionally related genes [20]. Individual genes rarely act in isolation; rather, biological processes emerge from the coordinated activity of gene networks. Furthermore, DEG approaches may miss genes with modest expression changes that nonetheless play critical roles within larger networks.</w:t>
      </w:r>
    </w:p>
    <w:p>
      <w:pPr>
        <w:spacing w:after="200" w:line="360"/>
        <w:jc w:val="both"/>
      </w:pPr>
      <w:r>
        <w:t xml:space="preserve">The need to understand coordinated regulation has driven the adoption of network-based approaches in islet transcriptomics. Co-expression network analysis methods, particularly weighted gene co-expression network analysis (WGCNA), address the limitations of DEG approaches by identifying modules of co-expressed genes that likely share biological functions [13], [20]. These network methods provide a systems-level view of transcriptional organisation and can identify key regulatory nodes (hub genes) that may represent critical drivers of disease processes. The transition from gene-centric to network-centric analysis represents a fundamental shift in how transcriptomic data are interpreted in the context of complex diseases such as T2DM — a shift illustrated most directly by a 2026 study that combined integrated transcriptomics with Mendelian randomisation across the exact normoglycaemic–impaired glucose tolerance–T2D continuum examined in this thesis, identifying a twelve-gene progressive biomarker panel in which one candidate (KCNE4) had already reached roughly 94% of its full disease effect size at the prediabetic stage [24].</w:t>
      </w:r>
    </w:p>
    <w:p>
      <w:pPr>
        <w:pStyle w:val="Heading2"/>
        <w:spacing w:after="120" w:before="240"/>
      </w:pPr>
      <w:r>
        <w:t xml:space="preserve">1.4 Co-expression Network Analysis in T2DM</w:t>
      </w:r>
    </w:p>
    <w:p>
      <w:pPr>
        <w:spacing w:after="200" w:line="360"/>
        <w:jc w:val="both"/>
      </w:pPr>
      <w:r>
        <w:t xml:space="preserve">Co-expression network analysis is based on the principle that genes with correlated expression patterns across samples are likely to be functionally related, participating in common pathways or regulatory programmes. Weighted gene co-expression network analysis (WGCNA) has emerged as the most widely adopted framework for constructing and analysing gene expression networks [13], [20], [25]. WGCNA constructs a network by calculating pairwise correlations between all genes, then applying a soft-thresholding power to emphasise strong correlations while preserving the continuous nature of gene-gene relationships.</w:t>
      </w:r>
    </w:p>
    <w:p>
      <w:pPr>
        <w:spacing w:after="200" w:line="360"/>
        <w:jc w:val="both"/>
      </w:pPr>
      <w:r>
        <w:t xml:space="preserve">The fundamental units of WGCNA are modules: clusters of highly co-expressed genes identified through hierarchical clustering and dynamic tree-cutting algorithms, each summarised by a module eigengene representing the overall expression pattern of genes within that module [13], [20]. Module eigengenes can then be correlated with external traits (such as T2DM status, HbA1c levels, or BMI) to identify disease-associated modules. This approach reduces the dimensionality of transcriptomic data from thousands of individual genes to a manageable number of biologically meaningful modules.</w:t>
      </w:r>
    </w:p>
    <w:p>
      <w:pPr>
        <w:spacing w:after="200" w:line="360"/>
        <w:jc w:val="both"/>
      </w:pPr>
      <w:r>
        <w:t xml:space="preserve">Within each module, genes can be ranked by their intramodular connectivity, with highly connected genes termed "hub genes". Because of their central position in the network, hub genes can play key roles in the underlying biological processes and are frequently identified as regulators or biomarkers of disease [20], [26]. The identification of hub genes provides a principled approach to prioritising candidates for functional validation from large transcriptomic datasets.</w:t>
      </w:r>
    </w:p>
    <w:p>
      <w:pPr>
        <w:spacing w:after="200" w:line="360"/>
        <w:jc w:val="both"/>
      </w:pPr>
      <w:r>
        <w:t xml:space="preserve">Co-expression network analysis has demonstrated clear utility in complex diseases such as T2DM. Multiple studies have successfully applied WGCNA to human islet transcriptomic data, identifying disease-associated modules and hub genes. Li et al. performed WGCNA on human T2DM islet datasets and identified key gene pathways and co-expression networks revealing modules associated with insulin secretion, inflammation, and metabolic dysfunction [20]. Lu et al. used WGCNA to identify gene clusters related to glucotoxicity-induced fibrosis in T2DM islets, discovering IL6, IL11, and PTGS2 as hub genes within inflammation-related modules [13]. In mouse models, Koltes et al. applied gene expression network analysis to pancreatic islets from lean and obese mice, identifying complement 1q-like 3 (C1QL3) as a hub gene regulating ß-cell function [25].</w:t>
      </w:r>
    </w:p>
    <w:p>
      <w:pPr>
        <w:spacing w:after="200" w:line="360"/>
        <w:jc w:val="both"/>
      </w:pPr>
      <w:r>
        <w:t xml:space="preserve">Despite these successes, co-expression network analysis has important limitations. Correlation does not imply causation; co-expressed genes may be functionally related, but network connectivity alone cannot establish regulatory relationships or mechanistic causality [20]. Data quality and sample size significantly impact network construction, with small sample sizes potentially leading to unstable module identification and spurious correlations. Additionally, co-expression networks are typically constructed from steady-state expression data and may not capture dynamic regulatory relationships or context-dependent interactions. These limitations underscore the need for integrating network analysis with functional validation and mechanistic studies.</w:t>
      </w:r>
    </w:p>
    <w:p>
      <w:pPr>
        <w:pStyle w:val="Heading2"/>
        <w:spacing w:after="120" w:before="240"/>
      </w:pPr>
      <w:r>
        <w:t xml:space="preserve">1.5 Hub Genes as Candidate Drivers of Islet Dysfunction</w:t>
      </w:r>
    </w:p>
    <w:p>
      <w:pPr>
        <w:spacing w:after="200" w:line="360"/>
        <w:jc w:val="both"/>
      </w:pPr>
      <w:r>
        <w:t xml:space="preserve">The biological importance of intramodular connectivity stems from the observation that highly connected genes (hubs) often play essential roles in cellular networks. In biological systems generally, hub genes frequently encode proteins with regulatory functions, such as transcription factors, signalling molecules, or metabolic enzymes that coordinate multiple downstream processes [27]. The preferential attachment principle, whereby highly connected nodes in a growing network tend to accumulate further connections disproportionately, offers one explanation for why such hubs emerge and persist in biological networks, making them attractive candidates for disease drivers [27], [28].</w:t>
      </w:r>
    </w:p>
    <w:p>
      <w:pPr>
        <w:spacing w:after="200" w:line="360"/>
        <w:jc w:val="both"/>
      </w:pPr>
      <w:r>
        <w:t xml:space="preserve">Prioritisation methods for hub genes typically combine multiple metrics. Intramodular connectivity (kME) measures how strongly a gene's expression correlates with its module eigengene, identifying genes that are representative of the module's overall pattern [20]. Gene significance (GS) quantifies the correlation between individual gene expression and the trait of interest, such as T2DM status, identifying genes directly associated with disease. Genes with both high kME and high GS are considered particularly promising candidates, as they are both central to their module and directly related to the phenotype.</w:t>
      </w:r>
    </w:p>
    <w:p>
      <w:pPr>
        <w:spacing w:after="200" w:line="360"/>
        <w:jc w:val="both"/>
      </w:pPr>
      <w:r>
        <w:t xml:space="preserve">However, a critical gap exists between statistical centrality in co-expression networks and biological causality. High connectivity indicates that a gene's expression is correlated with many other genes, but this could reflect either a regulatory role (the hub gene controls other genes) or a responsive role (the hub gene is itself controlled by upstream regulators that also control other module members) [20]. Distinguishing between these scenarios requires additional evidence, such as temporal expression data, perturbation experiments, or integration with regulatory network information.</w:t>
      </w:r>
    </w:p>
    <w:p>
      <w:pPr>
        <w:spacing w:after="200" w:line="360"/>
        <w:jc w:val="both"/>
      </w:pPr>
      <w:r>
        <w:t xml:space="preserve">Several studies have identified hub genes in diabetes-related network analyses and provided varying levels of validation. Yang et al. identified MEDAG as a hub gene in T2DM through comprehensive bioinformatics analysis, demonstrating its association with disease onset and progression [26]. The study used multiple network approaches and validated MEDAG's expression in clinical samples, though functional validation was limited. Ye et al. identified ferroptosis-related hub genes in T2DM islet dysfunction, including genes involved in iron metabolism and oxidative stress responses [15], a finding given added mechanistic weight by the subsequent identification of a specific cytokine-responsive iron-gene network (Steap4/Hamp/Lcn2) that appears to defend islets against ferroptotic death [16].</w:t>
      </w:r>
    </w:p>
    <w:p>
      <w:pPr>
        <w:spacing w:after="200" w:line="360"/>
        <w:jc w:val="both"/>
      </w:pPr>
      <w:r>
        <w:t xml:space="preserve">The importance of validation cannot be overstated. Network-derived hub genes represent statistical predictions that require experimental confirmation. Validation approaches include: replication in independent cohorts to confirm expression changes; functional perturbation experiments, such as knockdown or overexpression, to test causal roles; mechanistic studies to elucidate molecular pathways; and clinical correlation to assess biomarker potential. The gap between hub gene identification and functional validation remains a major challenge in the field, with many network studies stopping at the prediction stage without experimental follow-up.</w:t>
      </w:r>
    </w:p>
    <w:p>
      <w:pPr>
        <w:pStyle w:val="Heading2"/>
        <w:spacing w:after="120" w:before="240"/>
      </w:pPr>
      <w:r>
        <w:t xml:space="preserve">1.6 Long Non-coding RNAs as Candidate Regulatory Molecules</w:t>
      </w:r>
    </w:p>
    <w:p>
      <w:pPr>
        <w:spacing w:after="200" w:line="360"/>
        <w:jc w:val="both"/>
      </w:pPr>
      <w:r>
        <w:t xml:space="preserve">Long non-coding RNAs (lncRNAs) are defined as RNA transcripts longer than 200 nucleotides that lack protein-coding potential. lncRNAs exert regulatory functions through diverse mechanisms operating at multiple levels of gene expression control. At the chromatin level, lncRNAs can recruit chromatin-modifying complexes to specific genomic loci, influencing histone modification and DNA accessibility; at the transcriptional level, lncRNAs can interact with transcription factors or RNA polymerase II to modulate gene transcription; and post-transcriptionally, lncRNAs can act as molecular scaffolds, bringing together protein complexes, or as decoys, sequestering regulatory proteins or microRNAs away from their targets [29].</w:t>
      </w:r>
    </w:p>
    <w:p>
      <w:pPr>
        <w:spacing w:after="200" w:line="360"/>
        <w:jc w:val="both"/>
      </w:pPr>
      <w:r>
        <w:t xml:space="preserve">Emerging evidence demonstrates important roles for lncRNAs in ß-cell biology and insulin secretion. Akerman et al. performed comprehensive profiling of human pancreatic ß-cell lncRNAs, identifying thousands of islet-expressed lncRNAs and demonstrating that they participate in cell-specific regulatory networks; the study revealed that many lncRNAs are located near key ß-cell transcription factor genes and may function as local regulators of these critical loci [22]. Font-Cunill et al. further characterised how lncRNAs modulate pancreatic islet transcription factor genes, showing that several lncRNAs regulate the expression of nearby transcription factors essential for ß-cell identity and function [30].</w:t>
      </w:r>
    </w:p>
    <w:p>
      <w:pPr>
        <w:spacing w:after="200" w:line="360"/>
        <w:jc w:val="both"/>
      </w:pPr>
      <w:r>
        <w:t xml:space="preserve">Specific lncRNAs have been implicated in T2DM stress responses and ß-cell dysfunction. LncRNA Malat1 is involved in lipotoxicity-induced ß-cell dysfunction, with studies showing that Malat1 knockdown induces ß-cell apoptosis and impairs insulin secretion through interaction with Ptbp1 [14]; the therapeutic agent exendin-4 ameliorates lipotoxicity-induced damage by upregulating Malat1 in a Pdx1-dependent manner. Other lncRNAs with characterised roles in ß-cell function include LINC01018, which regulates ß-cell function by modulating miR-499a-5p [31]; LINC-P21, which serves as a circulating diagnostic biomarker and regulates ß-cell function by sponging miR-766-3p to upregulate NR3C2 [32]; and NBR2, which regulates ß-cell function via targeting miR-19a-3p [33]. A 2026 study has since added IGF2BP2-associated lncRNAs (SNHG5, HOTAIR and MEG3) to this list, showing that a reduction in the microRNA hsa-let-7b-5p in T2DM is associated with elevated IGF2BP2 and its interacting lncRNAs, with in vitro knockdown of the microRNA sufficient to raise IGF2BP2 and lncRNA levels in tandem [34].</w:t>
      </w:r>
    </w:p>
    <w:p>
      <w:pPr>
        <w:spacing w:after="200" w:line="360"/>
        <w:jc w:val="both"/>
      </w:pPr>
      <w:r>
        <w:t xml:space="preserve">Circulating lncRNAs have also emerged as potential biomarkers for T2DM. Ruan et al. analysed circulating lncRNAs in T2DM patients and identified novel genes influencing glucose metabolism and islet ß-cell function [35]. The study demonstrated that certain lncRNAs are differentially expressed in the blood of diabetic patients and correlate with metabolic parameters, suggesting their potential as non-invasive biomarkers. A 2026 study integrating bulk transcriptome and single-cell sequencing data has since identified blood-pancreas shared lncRNA biomarkers in new-onset T2DM, discovering candidates detectable in blood that track the islet-level transcriptional state [21].</w:t>
      </w:r>
    </w:p>
    <w:p>
      <w:pPr>
        <w:spacing w:after="200" w:line="360"/>
        <w:jc w:val="both"/>
      </w:pPr>
      <w:r>
        <w:t xml:space="preserve">Despite these advances, current limitations and under-characterisation of lncRNAs in islet disease remain significant challenges. Most lncRNAs lack functional annotation, and their mechanisms of action are poorly understood [22], [29]. Many studies focus on a small number of well-characterised lncRNAs, while the vast majority of islet-expressed lncRNAs remain unexplored. Additionally, lncRNA function is often context-dependent and cell-type specific, complicating efforts to generalise findings across different experimental systems. The integration of lncRNA biology with systems-level approaches, such as co-expression network analysis, represents an important frontier for understanding their regulatory roles in T2DM pathogenesis.</w:t>
      </w:r>
    </w:p>
    <w:p>
      <w:pPr>
        <w:pStyle w:val="Heading2"/>
        <w:spacing w:after="120" w:before="240"/>
      </w:pPr>
      <w:r>
        <w:t xml:space="preserve">1.7 Integrating Co-expression Networks and lncRNA Biology</w:t>
      </w:r>
    </w:p>
    <w:p>
      <w:pPr>
        <w:spacing w:after="200" w:line="360"/>
        <w:jc w:val="both"/>
      </w:pPr>
      <w:r>
        <w:t xml:space="preserve">The integration of co-expression networks and lncRNA biology represents a powerful approach for prioritising regulatory candidates in T2DM islet dysfunction. Several methodological strategies have been employed to incorporate lncRNAs into network-based analyses, ranging from including them as standard nodes within a single, unified co-expression network alongside protein-coding genes, to constructing lncRNA-specific modules, to building composite scores that combine network centrality with independent evidence of lncRNA-specific relevance such as differential expression, disease-trait correlation, and recurrence across independent contrasts.</w:t>
      </w:r>
    </w:p>
    <w:p>
      <w:pPr>
        <w:spacing w:after="200" w:line="360"/>
        <w:jc w:val="both"/>
      </w:pPr>
      <w:r>
        <w:t xml:space="preserve">Existing applications of WGCNA to islet transcriptomics have, almost without exception, treated all genes — coding and non-coding alike — identically within the network, and have subsequently restricted downstream hub-gene reporting to protein-coding candidates with recognisable functional annotation [13], [20], [25]. This is a reasonable and pragmatic choice given that most lncRNAs lack curated pathway annotation, but it means that a network-central lncRNA with no prior functional characterisation is, in practice, indistinguishable from noise once the analysis reaches the reporting stage; it is filtered out precisely because it is uncharacterised, not because it is unimportant. Studies that have specifically searched for lncRNA regulators of ß-cell function have instead worked candidate-by-candidate — profiling one or a small handful of transcripts identified from differential expression or genomic proximity to a known ß-cell transcription factor [22], [30], [31], [32], [33], [34] — an approach that has been highly productive for the specific lncRNAs it has examined, but that by construction cannot identify novel candidates outside the small set already suspected of biological relevance.</w:t>
      </w:r>
    </w:p>
    <w:p>
      <w:pPr>
        <w:spacing w:after="200" w:line="360"/>
        <w:jc w:val="both"/>
      </w:pPr>
      <w:r>
        <w:t xml:space="preserve">Neither strategy, on its own, is well suited to systematically prioritising lncRNAs from an unbiased, genome-wide islet co-expression network. A network-agnostic candidate approach cannot exploit the coordinated regulatory structure that WGCNA is designed to reveal, while a network analysis that treats lncRNAs as ordinary nodes and then discards them at the reporting stage never gives lncRNA-specific evidence a chance to compete with disease relevance and network centrality on equal terms. The recent expansion of both network-based and single-cell approaches to the same normoglycaemia–impaired glucose tolerance–T2D continuum [10], [23], [24], alongside the growing catalogue of individually validated islet lncRNAs described above, has made this gap more, not less, pressing: there are now more candidate lncRNAs with plausible disease relevance than there are established methods for ranking them against one another using network evidence.</w:t>
      </w:r>
    </w:p>
    <w:p>
      <w:pPr>
        <w:spacing w:after="200" w:line="360"/>
        <w:jc w:val="both"/>
      </w:pPr>
      <w:r>
        <w:t xml:space="preserve">This thesis addresses that gap directly. Building on the longitudinal, laser-capture-microdissected islet transcriptome generated by Wigger et al. across the normoglycaemic, impaired glucose tolerance, and type 2 diabetic continuum [2], it constructs a genome-wide, signed WGCNA co-expression network from bulk islet RNA-seq and combines conventional intramodular hub-gene scoring with an lncRNA-specific composite score that weights differential expression, statistical recurrence, module-trait correlation, and hub centrality (Chapter 2, Sections 2.5 and 2.8). Rather than treating differential expression and network centrality as competing approaches, or restricting attention to a handful of previously characterised transcripts, this integration is designed to let candidate lncRNAs be prioritised on the combined strength of their disease association and their position within the co-expression architecture of the islet transcriptome — directly extending, rather than replacing, the candidate-driven and network-driven literatures reviewed above.</w:t>
      </w:r>
    </w:p>
    <w:p>
      <w:pPr>
        <w:pStyle w:val="Heading2"/>
        <w:spacing w:after="120" w:before="240"/>
      </w:pPr>
      <w:r>
        <w:t xml:space="preserve">1.8 Aims and Objectives of the Present Study</w:t>
      </w:r>
    </w:p>
    <w:p>
      <w:pPr>
        <w:spacing w:after="200" w:line="360"/>
        <w:jc w:val="both"/>
      </w:pPr>
      <w:r>
        <w:t xml:space="preserve">Taken together, the literature reviewed in this chapter establishes three points that motivate the present study. First, T2D-associated islet dysfunction is a coordinated, multi-pathway process — spanning inflammatory, ER-stress, oxidative, epigenetic, and dedifferentiation-related mechanisms — rather than a defect confined to a single gene or pathway [1], [11], [17]. Second, co-expression network analysis, and WGCNA in particular, offers a validated systems-level framework for resolving this coordination and for nominating hub genes as candidate drivers, but has so far been applied to islet transcriptomics with lncRNAs either folded anonymously into the network or excluded from it entirely [13], [20], [25]. Third, a substantial and rapidly growing body of candidate-driven work has independently established that specific lncRNAs regulate ß-cell function and mark disease status [21], [22], [30], [31], [32], [33], [34], [35], without an equivalent network-based framework for ranking these candidates against one another or against novel, uncharacterised transcripts.</w:t>
      </w:r>
    </w:p>
    <w:p>
      <w:pPr>
        <w:spacing w:after="200" w:line="360"/>
        <w:jc w:val="both"/>
      </w:pPr>
      <w:r>
        <w:t xml:space="preserve">The present study accordingly aims to construct and interrogate a genome-wide co-expression network from human pancreatic islet RNA-seq data spanning the normoglycaemic-impaired glucose tolerance-type 2 diabetes continuum, with the specific objectives of: (i) identifying differentially expressed genes and lncRNAs across this continuum (Chapter 2, Sections 2.4-2.5); (ii) constructing a signed WGCNA co-expression network and identifying trait-associated modules and their hub genes (Sections 2.6-2.7); (iii) developing and applying an lncRNA-specific network integration score that combines differential expression, recurrence, module-trait correlation, and hub centrality to prioritise candidate regulatory lncRNAs (Section 2.8); (iv) characterising the functional pathways represented within disease-associated modules (Section 2.9); and (v) testing, using machine learning classification of disease stage from expression profiles, whether the resulting network structure carries predictive as well as correlational information (Section 2.10). In doing so, this thesis seeks to extend the largely candidate-driven lncRNA literature reviewed in Section 1.6 with the systems-level, hub-gene-prioritisation framework reviewed in Sections 1.3-1.5, using a single, disease-continuum islet dataset to bridge the two.</w:t>
      </w:r>
    </w:p>
    <w:p>
      <w:pPr>
        <w:pStyle w:val="Heading1"/>
        <w:pageBreakBefore/>
        <w:spacing w:after="240"/>
      </w:pPr>
      <w:r>
        <w:t xml:space="preserve">References</w:t>
      </w:r>
    </w:p>
    <w:p>
      <w:pPr>
        <w:spacing w:after="160" w:line="300"/>
        <w:ind w:left="720" w:hanging="720"/>
      </w:pPr>
      <w:r>
        <w:t xml:space="preserve">[1] Wang, Y. J., &amp; Sander, M. (2021). A multi-omics roadmap of β-cell failure in type 2 diabetes mellitus. Nature Reviews Endocrinology, 17(11), 654–655. https://doi.org/10.1038/s41574-021-00556-4</w:t>
      </w:r>
    </w:p>
    <w:p>
      <w:pPr>
        <w:spacing w:after="160" w:line="300"/>
        <w:ind w:left="720" w:hanging="720"/>
      </w:pPr>
      <w:r>
        <w:t xml:space="preserve">[2] Wigger, L., Barović, M., Brunner, A. D., Marzetta, F., Schöniger, E., Mehl, F., Kipke, N., Friedland, D., Burdet, F., Kessler, C., Lesche, M., Thorens, B., Bonifacio, E., Legido-Quigley, C., Barbier Saint Hilaire, P., Delerive, P., Dahl, A., Klose, C., Gerl, M. J., Simons, K., Aust, D., Weitz, J., Distler, M., Schulte, A. M., Mann, M., Ibberson, M., &amp; Solimena, M. (2021). Multi-omics profiling of living human pancreatic islet donors reveals heterogeneous beta cell trajectories towards type 2 diabetes. Nature Metabolism, 3(7), 1017–1031. https://doi.org/10.1038/s42255-021-00420-9</w:t>
      </w:r>
    </w:p>
    <w:p>
      <w:pPr>
        <w:spacing w:after="160" w:line="300"/>
        <w:ind w:left="720" w:hanging="720"/>
      </w:pPr>
      <w:r>
        <w:t xml:space="preserve">[3] Saeedi, P., Petersohn, I., Salpea, P., Malanda, B., Karuranga, S., Unwin, N., Colagiuri, S., Guariguata, L., Motala, A. A., Ogurtsova, K., Shaw, J. E., Bright, D., &amp; Williams, R. (2019). Global and regional diabetes prevalence estimates for 2019 and projections for 2030 and 2045: Results from the International Diabetes Federation Diabetes Atlas, 9th edition. Diabetes Research and Clinical Practice, 157, 107843. https://doi.org/10.1016/j.diabres.2019.107843</w:t>
      </w:r>
    </w:p>
    <w:p>
      <w:pPr>
        <w:spacing w:after="160" w:line="300"/>
        <w:ind w:left="720" w:hanging="720"/>
      </w:pPr>
      <w:r>
        <w:t xml:space="preserve">[4] Sun, H., Saeedi, P., Karuranga, S., Pinkepank, M., Ogurtsova, K., Duncan, B. B., Stein, C., Basit, A., Chan, J. C. N., Mbanya, J. C., Pavkov, M. E., Ramachandaran, A., Wild, S. H., James, S., Herman, W. H., Zhang, P., Bommer, C., Kuo, S., Boyko, E. J., &amp; Magliano, D. J. (2022). IDF Diabetes Atlas: Global, regional and country-level diabetes prevalence estimates for 2021 and projections for 2045. Diabetes Research and Clinical Practice, 183, 109119. https://doi.org/10.1016/j.diabres.2021.109119</w:t>
      </w:r>
    </w:p>
    <w:p>
      <w:pPr>
        <w:spacing w:after="160" w:line="300"/>
        <w:ind w:left="720" w:hanging="720"/>
      </w:pPr>
      <w:r>
        <w:t xml:space="preserve">[5] Cohrs, C. M., Panzer, J. K., Drotar, D. M., Enos, S. J., Kipke, N., Chen, C., Bozsak, R., Schoniger, E., Ehehalt, F., Distler, M., Brennand, A., Bonifacio, E., Solimena, M., &amp; Speier, S. (2020). Dysfunction of persisting β cells is a key feature of early type 2 diabetes pathogenesis. Cell Reports, 31(1), 107469. https://doi.org/10.1016/j.celrep.2020.03.033</w:t>
      </w:r>
    </w:p>
    <w:p>
      <w:pPr>
        <w:spacing w:after="160" w:line="300"/>
        <w:ind w:left="720" w:hanging="720"/>
      </w:pPr>
      <w:r>
        <w:t xml:space="preserve">[6] You, L., Zheng, Q., Chen, H., &amp; Huang, X. (2022). Research progress on the mechanism of beta-cell apoptosis in type 2 diabetes mellitus. Frontiers in Endocrinology, 13, 976465. https://doi.org/10.3389/fendo.2022.976465</w:t>
      </w:r>
    </w:p>
    <w:p>
      <w:pPr>
        <w:spacing w:after="160" w:line="300"/>
        <w:ind w:left="720" w:hanging="720"/>
      </w:pPr>
      <w:r>
        <w:t xml:space="preserve">[7] Lu, T. T.-H., Heyne, S., Dror, E., Casas, E., Leonhardt, L., Boenke, T., Yang, C.-H., Sagar, Arrigoni, L., Dalgaard, K., Teperino, R., Enders, L., Selvaraj, M., Ruf, M., Raja, S. J., Xie, H., Boenisch, U., Orkin, S. H., Lynn, F. C., Hoffman, B. G., Grün, D., Vavouri, T., Lempradl, A. M., &amp; Pospisilik, J. A. (2018). The polycomb-dependent epigenome controls β cell dysfunction, dedifferentiation, and diabetes. Cell Metabolism, 27(6), 1294–1308.e7. https://doi.org/10.1016/j.cmet.2018.04.013</w:t>
      </w:r>
    </w:p>
    <w:p>
      <w:pPr>
        <w:spacing w:after="160" w:line="300"/>
        <w:ind w:left="720" w:hanging="720"/>
      </w:pPr>
      <w:r>
        <w:t xml:space="preserve">[8] Segerstolpe, Å., Palasantza, A., Eliasson, P., Andersson, E.-M., Andréasson, A.-C., Sun, X., Picelli, S., Sabirsh, A., Clausen, M., Bjursell, M. K., Smith, D. M., Kasper, M., Ämmälä, C., &amp; Sandberg, R. (2016). Single-cell transcriptome profiling of human pancreatic islets in health and type 2 diabetes. Cell Metabolism, 24(4), 593–607. https://doi.org/10.1016/j.cmet.2016.08.020</w:t>
      </w:r>
    </w:p>
    <w:p>
      <w:pPr>
        <w:spacing w:after="160" w:line="300"/>
        <w:ind w:left="720" w:hanging="720"/>
      </w:pPr>
      <w:r>
        <w:t xml:space="preserve">[9] Xin, Y., Kim, J., Okamoto, H., Ni, M., Wei, Y., Adler, C., Murphy, A. J., Yancopoulos, G. D., Lin, C., &amp; Gromada, J. (2016). RNA sequencing of single human islet cells reveals type 2 diabetes genes. Cell Metabolism, 24(4), 608–615. https://doi.org/10.1016/j.cmet.2016.08.018</w:t>
      </w:r>
    </w:p>
    <w:p>
      <w:pPr>
        <w:spacing w:after="160" w:line="300"/>
        <w:ind w:left="720" w:hanging="720"/>
      </w:pPr>
      <w:r>
        <w:t xml:space="preserve">[10] Bandesh, K., Motakis, E., Nargund, S., Kursawe, R., Selvam, V., Ansarullah, Bhuiyan, R. M., Eryilmaz, G. N., Willett, A. M., White, J. K., Krishnan, S. N., Spracklen, C. N., Ucar, D., &amp; Stitzel, M. L. (2026). Deep single-cell decoding of human pancreatic islets reveals T2D β-cell gene expression defects. The EMBO Journal, 45(11), 3978–4005. https://doi.org/10.1038/s44318-026-00744-w</w:t>
      </w:r>
    </w:p>
    <w:p>
      <w:pPr>
        <w:spacing w:after="160" w:line="300"/>
        <w:ind w:left="720" w:hanging="720"/>
      </w:pPr>
      <w:r>
        <w:t xml:space="preserve">[11] Kido, N., &amp; Asahara, S. (2026). Recent advances in pancreatic β-cell dysfunction in type 2 diabetes mellitus: Intracellular stress and dedifferentiation. Journal of Diabetes Investigation, 17(8), 1254–1256. https://doi.org/10.1111/jdi.70357</w:t>
      </w:r>
    </w:p>
    <w:p>
      <w:pPr>
        <w:spacing w:after="160" w:line="300"/>
        <w:ind w:left="720" w:hanging="720"/>
      </w:pPr>
      <w:r>
        <w:t xml:space="preserve">[12] Sokolowski, E. K., Kursawe, R., Selvam, V., Bhuiyan, R. M., Thibodeau, A., Zhao, C., Spracklen, C. N., Ucar, D., &amp; Stitzel, M. L. (2024). Multi-omic human pancreatic islet endoplasmic reticulum and cytokine stress response mapping provides type 2 diabetes genetic insights. Cell Metabolism, 36(10), 2205–2222.</w:t>
      </w:r>
    </w:p>
    <w:p>
      <w:pPr>
        <w:spacing w:after="160" w:line="300"/>
        <w:ind w:left="720" w:hanging="720"/>
      </w:pPr>
      <w:r>
        <w:t xml:space="preserve">[13] Lu, J., Zhuang, X., Shen, Y., &amp; Yang, A. (2021). Glucotoxicity activation of IL6 and IL11 and subsequent induction of fibrosis may be involved in the pathogenesis of islet dysfunction. Frontiers in Molecular Biosciences, 8, 708127. https://doi.org/10.3389/fmolb.2021.708127</w:t>
      </w:r>
    </w:p>
    <w:p>
      <w:pPr>
        <w:spacing w:after="160" w:line="300"/>
        <w:ind w:left="720" w:hanging="720"/>
      </w:pPr>
      <w:r>
        <w:t xml:space="preserve">[14] Xiong, X., Gong, Z., Wu, R., Li, X., He, X., Zhu, Y., &amp; Xiao, C. (2020). LncRNA-Malat1 is involved in lipotoxicity-induced ß-cell dysfunction and the therapeutic effect of exendin-4 via Ptbp1. Endocrinology, 161(7), bqaa065. https://doi.org/10.1210/endocr/bqaa065</w:t>
      </w:r>
    </w:p>
    <w:p>
      <w:pPr>
        <w:spacing w:after="160" w:line="300"/>
        <w:ind w:left="720" w:hanging="720"/>
      </w:pPr>
      <w:r>
        <w:t xml:space="preserve">[15] Ye, J., Wang, Y., Wei, X., Wang, Z., Zhang, S., &amp; Wang, C. (2022). Bioinformatics analysis identifies potential ferroptosis key gene in type 2 diabetic islet dysfunction. Frontiers in Endocrinology, 13, 904312. https://doi.org/10.3389/fendo.2022.904312</w:t>
      </w:r>
    </w:p>
    <w:p>
      <w:pPr>
        <w:spacing w:after="160" w:line="300"/>
        <w:ind w:left="720" w:hanging="720"/>
      </w:pPr>
      <w:r>
        <w:t xml:space="preserve">[16] Slepchenko, K. G., Counts, G. P., Sharma, P. R., Chen, S., Corbin, K. L., Qureshi, F. M., Colvin, R. A., Lawrence, C. M., &amp; Nunemaker, C. S. (2026). Evidence for a cytokine-sensitive network of iron-associated genes that protects pancreatic islets against ferroptosis. Metabolites, 16(2), 112. https://doi.org/10.3390/metabo16020112</w:t>
      </w:r>
    </w:p>
    <w:p>
      <w:pPr>
        <w:spacing w:after="160" w:line="300"/>
        <w:ind w:left="720" w:hanging="720"/>
      </w:pPr>
      <w:r>
        <w:t xml:space="preserve">[17] Maurin, L., Marselli, L., Boissel, M., Pascat, V., Suleiman, M., Henriques, E., De Luca, C., Ning, L., Fourcot, M., Tesi, M., Toussaint, B., Amanzougarene, S., Derhourhi, M., Oger, F., Burdet, F., Canouil, M., Cnop, M., Ibberson, M., Bonnefond, A., Marchetti, P., Froguel, P., &amp; Khamis, A. (2026). Epigenetic landscapes in human pancreatic islets reveal distinct drivers for adaptation to age and type 2 diabetes. Nature Communications, 17, 4811. https://doi.org/10.1038/s41467-026-73222-w</w:t>
      </w:r>
    </w:p>
    <w:p>
      <w:pPr>
        <w:spacing w:after="160" w:line="300"/>
        <w:ind w:left="720" w:hanging="720"/>
      </w:pPr>
      <w:r>
        <w:t xml:space="preserve">[18] Walker, J. T., Saunders, D. C., Rai, V., Dai, C., Orchard, P., Hopkirk, A. L., ... Powers, A. C., &amp; Brissova, M. (2021). RFX6-mediated dysregulation defines human β cell dysfunction in early type 2 diabetes [Preprint]. bioRxiv. https://doi.org/10.1101/2021.12.16.466282</w:t>
      </w:r>
    </w:p>
    <w:p>
      <w:pPr>
        <w:spacing w:after="160" w:line="300"/>
        <w:ind w:left="720" w:hanging="720"/>
      </w:pPr>
      <w:r>
        <w:t xml:space="preserve">[19] Axelsson, A. S., Mahdi, T., Nenonen, H. A., Singh, T., Hänzelmann, S., Wendt, A., ... Rosengren, A. H. (2017). Sox5 regulates beta-cell phenotype and is reduced in type 2 diabetes. Nature Communications, 8, 15652. https://doi.org/10.1038/ncomms15652</w:t>
      </w:r>
    </w:p>
    <w:p>
      <w:pPr>
        <w:spacing w:after="160" w:line="300"/>
        <w:ind w:left="720" w:hanging="720"/>
      </w:pPr>
      <w:r>
        <w:t xml:space="preserve">[20] Li, L., Pan, Z., Yang, S., Shan, W., &amp; Yang, Y. (2018). Identification of key gene pathways and coexpression networks of islets in human type 2 diabetes. Diabetes, Metabolic Syndrome and Obesity: Targets and Therapy, 11, 553–563. https://doi.org/10.2147/DMSO.S172982</w:t>
      </w:r>
    </w:p>
    <w:p>
      <w:pPr>
        <w:spacing w:after="160" w:line="300"/>
        <w:ind w:left="720" w:hanging="720"/>
      </w:pPr>
      <w:r>
        <w:t xml:space="preserve">[21] Wang, Y., Qu, H., Dong, Y., Zhang, X., Zhao, W., Song, J., Huo, L., Lu, Z., Chen, Y., Sun, L., Yu, M., Ren, J., Xu, T., Liu, Y., &amp; Yao, B. (2026). Integrated transcriptome and single-cell sequencing analysis identify blood-pancreas shared lncRNA biomarkers in new-onset T2DM. PLoS ONE. https://doi.org/10.1371/journal.pone.0345359</w:t>
      </w:r>
    </w:p>
    <w:p>
      <w:pPr>
        <w:spacing w:after="160" w:line="300"/>
        <w:ind w:left="720" w:hanging="720"/>
      </w:pPr>
      <w:r>
        <w:t xml:space="preserve">[22] Akerman, I., Tu, Z., Beucher, A., Rolando, D. M. Y., Sauty-Colace, C., Benazra, M., Nakıć, N., Yang, J., Wang, H., Pasquali, L., Morán, I., García-Hurtado, J., Castro, N., Gonzalez-Franco, R., Stewart, A. F., Piemonti, L., Berney, T., Groop, L., Kerr-Conte, J., Pattou, F., Argmann, C., Schadt, E., Ravassard, P., &amp; Ferrer, J. (2016). Human pancreatic β cell lncRNAs control cell-specific regulatory networks. Cell Metabolism, 25(2), 400–411. https://doi.org/10.1016/j.cmet.2016.11.016</w:t>
      </w:r>
    </w:p>
    <w:p>
      <w:pPr>
        <w:spacing w:after="160" w:line="300"/>
        <w:ind w:left="720" w:hanging="720"/>
      </w:pPr>
      <w:r>
        <w:t xml:space="preserve">[23] Onah, D. F. O., &amp; Lomboy Toledo, M. D. L. (2026). Classifying diabetic and healthy β-cells in type 2 diabetes using machine learning on single-cell RNA sequencing data. Computational and Structural Biotechnology Journal, 35, Article 0114. https://doi.org/10.34133/csbj.0114</w:t>
      </w:r>
    </w:p>
    <w:p>
      <w:pPr>
        <w:spacing w:after="160" w:line="300"/>
        <w:ind w:left="720" w:hanging="720"/>
      </w:pPr>
      <w:r>
        <w:t xml:space="preserve">[24] Aisikaer, N., Liu, Z., &amp; Cai, S. (2026). Identification of progressive islet biomarkers for type 2 diabetes by integrated transcriptomics and Mendelian randomization: Alterations spanning the normal glucose tolerance–impaired glucose tolerance–type 2 diabetes continuum. Biomedicines, 14(8), 1850. https://doi.org/10.3390/biomedicines14081850</w:t>
      </w:r>
    </w:p>
    <w:p>
      <w:pPr>
        <w:spacing w:after="160" w:line="300"/>
        <w:ind w:left="720" w:hanging="720"/>
      </w:pPr>
      <w:r>
        <w:t xml:space="preserve">[25] Koltes, J. E., Arora, A., Gupta, S., Nguyen, T., Schaid, T. R., Kim, J., Kimple, M. E., &amp; Bhatnagar, S. (2019). A gene expression network analysis of the pancreatic islets from lean and obese mice identifies complement 1q like-3 secreted protein as a regulator of β-cell function. Scientific Reports, 9, 10247. https://doi.org/10.1038/s41598-019-46219-3</w:t>
      </w:r>
    </w:p>
    <w:p>
      <w:pPr>
        <w:spacing w:after="160" w:line="300"/>
        <w:ind w:left="720" w:hanging="720"/>
      </w:pPr>
      <w:r>
        <w:t xml:space="preserve">[26] Yang, F., &amp; Yu, H. (2021). Identification of MEDAG as a hub candidate gene in the onset and progression of type 2 diabetes mellitus by comprehensive bioinformatics analysis. BioMed Research International, 2021, 3947350. https://doi.org/10.1155/2021/3947350</w:t>
      </w:r>
    </w:p>
    <w:p>
      <w:pPr>
        <w:spacing w:after="160" w:line="300"/>
        <w:ind w:left="720" w:hanging="720"/>
      </w:pPr>
      <w:r>
        <w:t xml:space="preserve">[27] Albert, R. (2005). Scale-free networks in cell biology. Journal of Cell Science, 118(21), 4947–4957. https://doi.org/10.1242/jcs.02714</w:t>
      </w:r>
    </w:p>
    <w:p>
      <w:pPr>
        <w:spacing w:after="160" w:line="300"/>
        <w:ind w:left="720" w:hanging="720"/>
      </w:pPr>
      <w:r>
        <w:t xml:space="preserve">[28] Barabási, A.-L., &amp; Albert, R. (1999). Emergence of scaling in random networks. Science, 286(5439), 509–512. https://doi.org/10.1126/science.286.5439.509</w:t>
      </w:r>
    </w:p>
    <w:p>
      <w:pPr>
        <w:spacing w:after="160" w:line="300"/>
        <w:ind w:left="720" w:hanging="720"/>
      </w:pPr>
      <w:r>
        <w:t xml:space="preserve">[29] Statello, L., Guo, C.-J., Chen, L.-L., &amp; Huarte, M. (2021). Gene regulation by long non-coding RNAs and its biological functions. Nature Reviews Molecular Cell Biology, 22(2), 96–118. https://doi.org/10.1038/s41580-020-00315-9</w:t>
      </w:r>
    </w:p>
    <w:p>
      <w:pPr>
        <w:spacing w:after="160" w:line="300"/>
        <w:ind w:left="720" w:hanging="720"/>
      </w:pPr>
      <w:r>
        <w:t xml:space="preserve">[30] Font-Cunill, B., Arnes, L., Ferrer, J., Sussel, L., &amp; Beucher, A. (2018). Long non-coding RNAs as local regulators of pancreatic islet transcription factor genes. Frontiers in Genetics, 9, 524. https://doi.org/10.3389/fgene.2018.00524</w:t>
      </w:r>
    </w:p>
    <w:p>
      <w:pPr>
        <w:spacing w:after="160" w:line="300"/>
        <w:ind w:left="720" w:hanging="720"/>
      </w:pPr>
      <w:r>
        <w:t xml:space="preserve">[31] Liu, Y., Li, X., &amp; Zhang, H. (2023). LncRNA LINC01018 screens type 2 diabetes mellitus and regulates β cell function through modulating miR-499a-5p. Hormone and Metabolic Research, 55(3), 218–226. https://doi.org/10.1055/a-2077-5177</w:t>
      </w:r>
    </w:p>
    <w:p>
      <w:pPr>
        <w:spacing w:after="160" w:line="300"/>
        <w:ind w:left="720" w:hanging="720"/>
      </w:pPr>
      <w:r>
        <w:t xml:space="preserve">[32] Cao, Y., Yao, Z., Lang, Y., &amp; Feng, X. (2020). Elevated circulating LINC-P21 serves as a diagnostic biomarker of type 2 diabetes mellitus and regulates pancreatic β-cell function by sponging miR-766-3p to upregulate NR3C2. Experimental and Clinical Endocrinology &amp; Diabetes, 129(11), 815–823. https://doi.org/10.1055/a-1247-4978</w:t>
      </w:r>
    </w:p>
    <w:p>
      <w:pPr>
        <w:spacing w:after="160" w:line="300"/>
        <w:ind w:left="720" w:hanging="720"/>
      </w:pPr>
      <w:r>
        <w:t xml:space="preserve">[33] Wan, H., Song, D., &amp; Zhu, J. (2021). Long-noncoding RNA NBR2 via targeting miR-19a-3p regulates pancreatic β cell function and provides novel biomarkers for type 2 diabetes mellitus. Archives of Medical Science, 17(6), 1732–1736. https://doi.org/10.5114/aoms/133746</w:t>
      </w:r>
    </w:p>
    <w:p>
      <w:pPr>
        <w:spacing w:after="160" w:line="300"/>
        <w:ind w:left="720" w:hanging="720"/>
      </w:pPr>
      <w:r>
        <w:t xml:space="preserve">[34] Latini, A., Morgante, C., De Benedittis, G., Amati, F., Lauro, D., Novelli, G., Ciccacci, C., Spallone, V., &amp; Borgiani, P. (2026). A gene expression study suggests the possible involvement of IGF2BP2-related ncRNA network in Type 2 Diabetes. Acta Diabetologica, 63(5), 817–825. https://doi.org/10.1007/s00592-025-02640-x</w:t>
      </w:r>
    </w:p>
    <w:p>
      <w:pPr>
        <w:spacing w:after="160" w:line="300"/>
        <w:ind w:left="720" w:hanging="720"/>
      </w:pPr>
      <w:r>
        <w:t xml:space="preserve">[35] Ruan, Y., Lin, N., Ma, Q., Chen, R., Zhang, Z., Wen, W., Chen, H., &amp; Sun, J. (2018). Circulating lncRNAs analysis in patients with type 2 diabetes reveals novel genes influencing glucose metabolism and islet β-cell function. Cellular Physiology and Biochemistry, 46(1), 335–350. https://doi.org/10.1159/000488434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2026-09-13T01:11:44.924Z</dcterms:created>
  <dcterms:modified xsi:type="dcterms:W3CDTF">2026-09-13T01:11:44.937Z</dcterms:modified>
</cp:coreProperties>
</file>

<file path=docProps/custom.xml><?xml version="1.0" encoding="utf-8"?>
<Properties xmlns="http://schemas.openxmlformats.org/officeDocument/2006/custom-properties" xmlns:vt="http://schemas.openxmlformats.org/officeDocument/2006/docPropsVTypes"/>
</file>