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1BFCC"/>
    <w:p w14:paraId="1BAF5316"/>
    <w:p w14:paraId="4554AB32"/>
    <w:p w14:paraId="07A8D783"/>
    <w:p w14:paraId="65582D87"/>
    <w:p w14:paraId="539F4DB4"/>
    <w:p w14:paraId="5AF70CE3">
      <w:pPr>
        <w:jc w:val="center"/>
      </w:pPr>
      <w:r>
        <w:rPr>
          <w:b/>
          <w:color w:val="1A56DB"/>
          <w:sz w:val="72"/>
        </w:rPr>
        <w:t>project3136859-388917</w:t>
      </w:r>
    </w:p>
    <w:p w14:paraId="66AE3894"/>
    <w:p w14:paraId="5BCE8E62">
      <w:pPr>
        <w:jc w:val="center"/>
      </w:pPr>
      <w:bookmarkStart w:id="0" w:name="_GoBack"/>
      <w:bookmarkEnd w:id="0"/>
      <w:r>
        <w:rPr>
          <w:color w:val="666666"/>
          <w:sz w:val="28"/>
        </w:rPr>
        <w:t>项目功能/性能/创新性综合分析报告</w:t>
      </w:r>
    </w:p>
    <w:p w14:paraId="57042B02"/>
    <w:p w14:paraId="380DF2F2"/>
    <w:p w14:paraId="49D0B2F4"/>
    <w:p w14:paraId="0E680247"/>
    <w:p w14:paraId="3D61937E">
      <w:r>
        <w:br w:type="page"/>
      </w:r>
    </w:p>
    <w:p w14:paraId="381FDC9F">
      <w:pPr>
        <w:pStyle w:val="3"/>
      </w:pPr>
      <w:r>
        <w:t>1. 项目概述</w:t>
      </w:r>
    </w:p>
    <w:p w14:paraId="104794D3">
      <w:pPr>
        <w:pStyle w:val="4"/>
      </w:pPr>
      <w:r>
        <w:t>1.1 项目定位与背景</w:t>
      </w:r>
    </w:p>
    <w:p w14:paraId="37EE4AD5">
      <w:r>
        <w:rPr>
          <w:sz w:val="21"/>
        </w:rPr>
        <w:t>Linux 内核宕机（Kernel Crash）是云计算和数据中心运维的核心痛点。当系统发生 hardlockup、hungtask、内存错误等故障时，传统人工分析需要数小时甚至数天，严重依赖资深内核专家。Linux 内核 Git 仓库包含 30 余年演进历史、累计超过 145 万次 commit、涉及上万名开发者，从海量 commit 中定位修复补丁效率极低。</w:t>
      </w:r>
    </w:p>
    <w:p w14:paraId="309025CB">
      <w:r>
        <w:rPr>
          <w:sz w:val="21"/>
        </w:rPr>
        <w:t>project3136859-388917 构建了一套完整的内核宕机智能诊断系统，通过四阶段检索增强生成（RAG）流水线，实现从宕机日志输入到修复补丁推荐的端到端自动化。系统支持 dmesg 文本日志、vmcore 内存镜像、自然语言问题描述三种输入模态，覆盖 NULL pointer、UAF、deadlock、race condition、OOM 等 25 种内核 Bug 类型。</w:t>
      </w:r>
    </w:p>
    <w:p w14:paraId="19F87002">
      <w:pPr>
        <w:pStyle w:val="4"/>
      </w:pPr>
      <w:r>
        <w:t>1.2 核心架构设计</w:t>
      </w:r>
    </w:p>
    <w:p w14:paraId="6772FECA">
      <w:r>
        <w:rPr>
          <w:sz w:val="21"/>
        </w:rPr>
        <w:t>系统采用离线数据治理与在线分析检索两阶段架构：</w:t>
      </w:r>
    </w:p>
    <w:p w14:paraId="0F40DC2A">
      <w:r>
        <w:rPr>
          <w:b/>
          <w:sz w:val="22"/>
        </w:rPr>
        <w:t>离线阶段 -- Commit 知识库构建：</w:t>
      </w:r>
    </w:p>
    <w:p w14:paraId="3F2E6884">
      <w:r>
        <w:rPr>
          <w:sz w:val="21"/>
        </w:rPr>
        <w:t>以 Linux Kernel Git 仓库（145 万+ commits）为数据源，通过 PyDriller 流式遍历引擎实现 O(1) 内存的增量索引。每个 commit 经过结构化提取（子系统归属、Bug 类型分类、diff 语义分析）、对称 Root Cause Embedding 生成、BGE-M3 向量编码（1024 维）后存入 Milvus Lite / FAISS 向量库。已构建完成 312,632 条全量向量索引，覆盖内核版本 4.9 至 6.13。</w:t>
      </w:r>
    </w:p>
    <w:p w14:paraId="48726136">
      <w:r>
        <w:rPr>
          <w:b/>
          <w:sz w:val="22"/>
        </w:rPr>
        <w:t>在线阶段 -- 宕机诊断与补丁匹配：</w:t>
      </w:r>
    </w:p>
    <w:p w14:paraId="17920923">
      <w:r>
        <w:rPr>
          <w:sz w:val="21"/>
        </w:rPr>
        <w:t>用户提交 dmesg/vmcore 后，系统依次执行特征提取（20+ Panic 模式正则 + LLM）、根因抽象（28 条专家规则 + 4 层分层推断）、四阶段检索（Recall-Filter-Rerank-LLM Judge）、报告生成（Markdown/JSON + LLM 解释 + 评分拆解 + 证据链）。全链路端到端延迟在 standard 模式下不超过 1 秒。</w:t>
      </w:r>
    </w:p>
    <w:p w14:paraId="45C676C5">
      <w:pPr>
        <w:pStyle w:val="4"/>
      </w:pPr>
      <w:r>
        <w:t>1.3 完整技术栈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204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8C15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w="2880" w:type="dxa"/>
          </w:tcPr>
          <w:p w14:paraId="3FF301E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技术选型</w:t>
            </w:r>
          </w:p>
        </w:tc>
        <w:tc>
          <w:tcPr>
            <w:tcW w:w="2880" w:type="dxa"/>
          </w:tcPr>
          <w:p w14:paraId="55673AE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79C81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AEF1BC">
            <w:pPr>
              <w:spacing w:after="0" w:line="240" w:lineRule="auto"/>
            </w:pPr>
            <w:r>
              <w:rPr>
                <w:sz w:val="18"/>
              </w:rPr>
              <w:t>后端框架</w:t>
            </w:r>
          </w:p>
        </w:tc>
        <w:tc>
          <w:tcPr>
            <w:tcW w:w="2880" w:type="dxa"/>
          </w:tcPr>
          <w:p w14:paraId="1D810879">
            <w:pPr>
              <w:spacing w:after="0" w:line="240" w:lineRule="auto"/>
            </w:pPr>
            <w:r>
              <w:rPr>
                <w:sz w:val="18"/>
              </w:rPr>
              <w:t>Python 3.12 + FastAPI</w:t>
            </w:r>
          </w:p>
        </w:tc>
        <w:tc>
          <w:tcPr>
            <w:tcW w:w="2880" w:type="dxa"/>
          </w:tcPr>
          <w:p w14:paraId="072F1D39">
            <w:pPr>
              <w:spacing w:after="0" w:line="240" w:lineRule="auto"/>
            </w:pPr>
            <w:r>
              <w:rPr>
                <w:sz w:val="18"/>
              </w:rPr>
              <w:t>异步高性能 API，自动生成 OpenAPI 文档</w:t>
            </w:r>
          </w:p>
        </w:tc>
      </w:tr>
      <w:tr w14:paraId="3E47C9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DE0DB3">
            <w:pPr>
              <w:spacing w:after="0" w:line="240" w:lineRule="auto"/>
            </w:pPr>
            <w:r>
              <w:rPr>
                <w:sz w:val="18"/>
              </w:rPr>
              <w:t>大语言模型</w:t>
            </w:r>
          </w:p>
        </w:tc>
        <w:tc>
          <w:tcPr>
            <w:tcW w:w="2880" w:type="dxa"/>
          </w:tcPr>
          <w:p w14:paraId="3D72C618">
            <w:pPr>
              <w:spacing w:after="0" w:line="240" w:lineRule="auto"/>
            </w:pPr>
            <w:r>
              <w:rPr>
                <w:sz w:val="18"/>
              </w:rPr>
              <w:t>DeepSeek / Qwen / OpenAI 兼容 + Ollama 本地</w:t>
            </w:r>
          </w:p>
        </w:tc>
        <w:tc>
          <w:tcPr>
            <w:tcW w:w="2880" w:type="dxa"/>
          </w:tcPr>
          <w:p w14:paraId="7B820DF5">
            <w:pPr>
              <w:spacing w:after="0" w:line="240" w:lineRule="auto"/>
            </w:pPr>
            <w:r>
              <w:rPr>
                <w:sz w:val="18"/>
              </w:rPr>
              <w:t>用户可选付费 API 或免费本地模型</w:t>
            </w:r>
          </w:p>
        </w:tc>
      </w:tr>
      <w:tr w14:paraId="4D1C13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5688F06">
            <w:pPr>
              <w:spacing w:after="0" w:line="240" w:lineRule="auto"/>
            </w:pPr>
            <w:r>
              <w:rPr>
                <w:sz w:val="18"/>
              </w:rPr>
              <w:t>Embedding</w:t>
            </w:r>
          </w:p>
        </w:tc>
        <w:tc>
          <w:tcPr>
            <w:tcW w:w="2880" w:type="dxa"/>
          </w:tcPr>
          <w:p w14:paraId="4CCFB6CB">
            <w:pPr>
              <w:spacing w:after="0" w:line="240" w:lineRule="auto"/>
            </w:pPr>
            <w:r>
              <w:rPr>
                <w:sz w:val="18"/>
              </w:rPr>
              <w:t>BGE-M3 (BAAI/bge-m3)</w:t>
            </w:r>
          </w:p>
        </w:tc>
        <w:tc>
          <w:tcPr>
            <w:tcW w:w="2880" w:type="dxa"/>
          </w:tcPr>
          <w:p w14:paraId="5EF0F40F">
            <w:pPr>
              <w:spacing w:after="0" w:line="240" w:lineRule="auto"/>
            </w:pPr>
            <w:r>
              <w:rPr>
                <w:sz w:val="18"/>
              </w:rPr>
              <w:t>1024 维，中英双语，支持 8192 tokens</w:t>
            </w:r>
          </w:p>
        </w:tc>
      </w:tr>
      <w:tr w14:paraId="702E1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5CE7C6">
            <w:pPr>
              <w:spacing w:after="0" w:line="240" w:lineRule="auto"/>
            </w:pPr>
            <w:r>
              <w:rPr>
                <w:sz w:val="18"/>
              </w:rPr>
              <w:t>Reranker</w:t>
            </w:r>
          </w:p>
        </w:tc>
        <w:tc>
          <w:tcPr>
            <w:tcW w:w="2880" w:type="dxa"/>
          </w:tcPr>
          <w:p w14:paraId="7AF118B5">
            <w:pPr>
              <w:spacing w:after="0" w:line="240" w:lineRule="auto"/>
            </w:pPr>
            <w:r>
              <w:rPr>
                <w:sz w:val="18"/>
              </w:rPr>
              <w:t>BGE-Reranker-v2-m3</w:t>
            </w:r>
          </w:p>
        </w:tc>
        <w:tc>
          <w:tcPr>
            <w:tcW w:w="2880" w:type="dxa"/>
          </w:tcPr>
          <w:p w14:paraId="7EA5D769">
            <w:pPr>
              <w:spacing w:after="0" w:line="240" w:lineRule="auto"/>
            </w:pPr>
            <w:r>
              <w:rPr>
                <w:sz w:val="18"/>
              </w:rPr>
              <w:t>Cross-encoder 深度语义匹配</w:t>
            </w:r>
          </w:p>
        </w:tc>
      </w:tr>
      <w:tr w14:paraId="5E1A1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44620D">
            <w:pPr>
              <w:spacing w:after="0" w:line="240" w:lineRule="auto"/>
            </w:pPr>
            <w:r>
              <w:rPr>
                <w:sz w:val="18"/>
              </w:rPr>
              <w:t>向量数据库</w:t>
            </w:r>
          </w:p>
        </w:tc>
        <w:tc>
          <w:tcPr>
            <w:tcW w:w="2880" w:type="dxa"/>
          </w:tcPr>
          <w:p w14:paraId="183C29B5">
            <w:pPr>
              <w:spacing w:after="0" w:line="240" w:lineRule="auto"/>
            </w:pPr>
            <w:r>
              <w:rPr>
                <w:sz w:val="18"/>
              </w:rPr>
              <w:t>Milvus Lite + FAISS</w:t>
            </w:r>
          </w:p>
        </w:tc>
        <w:tc>
          <w:tcPr>
            <w:tcW w:w="2880" w:type="dxa"/>
          </w:tcPr>
          <w:p w14:paraId="7B0E7EF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双后端架构，</w:t>
            </w:r>
            <w:r>
              <w:rPr>
                <w:rFonts w:hint="eastAsia"/>
                <w:sz w:val="18"/>
                <w:lang w:eastAsia="zh-CN"/>
              </w:rPr>
              <w:t>依据规模使用</w:t>
            </w:r>
          </w:p>
        </w:tc>
      </w:tr>
      <w:tr w14:paraId="0BA08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8670E2">
            <w:pPr>
              <w:spacing w:after="0" w:line="240" w:lineRule="auto"/>
            </w:pPr>
            <w:r>
              <w:rPr>
                <w:sz w:val="18"/>
              </w:rPr>
              <w:t>Git 挖掘</w:t>
            </w:r>
          </w:p>
        </w:tc>
        <w:tc>
          <w:tcPr>
            <w:tcW w:w="2880" w:type="dxa"/>
          </w:tcPr>
          <w:p w14:paraId="683CC9A7">
            <w:pPr>
              <w:spacing w:after="0" w:line="240" w:lineRule="auto"/>
            </w:pPr>
            <w:r>
              <w:rPr>
                <w:sz w:val="18"/>
              </w:rPr>
              <w:t>PyDriller</w:t>
            </w:r>
          </w:p>
        </w:tc>
        <w:tc>
          <w:tcPr>
            <w:tcW w:w="2880" w:type="dxa"/>
          </w:tcPr>
          <w:p w14:paraId="57E27002">
            <w:pPr>
              <w:spacing w:after="0" w:line="240" w:lineRule="auto"/>
            </w:pPr>
            <w:r>
              <w:rPr>
                <w:sz w:val="18"/>
              </w:rPr>
              <w:t>流式遍历，O(1) 内存占用</w:t>
            </w:r>
          </w:p>
        </w:tc>
      </w:tr>
      <w:tr w14:paraId="7BD62A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8B955C">
            <w:pPr>
              <w:spacing w:after="0" w:line="240" w:lineRule="auto"/>
            </w:pPr>
            <w:r>
              <w:rPr>
                <w:sz w:val="18"/>
              </w:rPr>
              <w:t>内核调试</w:t>
            </w:r>
          </w:p>
        </w:tc>
        <w:tc>
          <w:tcPr>
            <w:tcW w:w="2880" w:type="dxa"/>
          </w:tcPr>
          <w:p w14:paraId="4E227026">
            <w:pPr>
              <w:spacing w:after="0" w:line="240" w:lineRule="auto"/>
            </w:pPr>
            <w:r>
              <w:rPr>
                <w:sz w:val="18"/>
              </w:rPr>
              <w:t>drgn (Meta)</w:t>
            </w:r>
          </w:p>
        </w:tc>
        <w:tc>
          <w:tcPr>
            <w:tcW w:w="2880" w:type="dxa"/>
          </w:tcPr>
          <w:p w14:paraId="11FBC093">
            <w:pPr>
              <w:spacing w:after="0" w:line="240" w:lineRule="auto"/>
            </w:pPr>
            <w:r>
              <w:rPr>
                <w:sz w:val="18"/>
              </w:rPr>
              <w:t>vmcore 解析，内核对象提取</w:t>
            </w:r>
          </w:p>
        </w:tc>
      </w:tr>
      <w:tr w14:paraId="41BDD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1AA53F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w="2880" w:type="dxa"/>
          </w:tcPr>
          <w:p w14:paraId="5963BB7C">
            <w:pPr>
              <w:spacing w:after="0" w:line="240" w:lineRule="auto"/>
            </w:pPr>
            <w:r>
              <w:rPr>
                <w:sz w:val="18"/>
              </w:rPr>
              <w:t>Vue 3 + Element Plus + ECharts + Pinia</w:t>
            </w:r>
          </w:p>
        </w:tc>
        <w:tc>
          <w:tcPr>
            <w:tcW w:w="2880" w:type="dxa"/>
          </w:tcPr>
          <w:p w14:paraId="6865B18A">
            <w:pPr>
              <w:spacing w:after="0" w:line="240" w:lineRule="auto"/>
            </w:pPr>
            <w:r>
              <w:rPr>
                <w:rFonts w:hint="eastAsia"/>
                <w:sz w:val="18"/>
                <w:lang w:eastAsia="zh-CN"/>
              </w:rPr>
              <w:t>亮色</w:t>
            </w:r>
            <w:r>
              <w:rPr>
                <w:sz w:val="18"/>
              </w:rPr>
              <w:t>专业主题，响应式布局</w:t>
            </w:r>
          </w:p>
        </w:tc>
      </w:tr>
      <w:tr w14:paraId="00F1E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8CEC11">
            <w:pPr>
              <w:spacing w:after="0" w:line="240" w:lineRule="auto"/>
            </w:pPr>
            <w:r>
              <w:rPr>
                <w:sz w:val="18"/>
              </w:rPr>
              <w:t>任务存储</w:t>
            </w:r>
          </w:p>
        </w:tc>
        <w:tc>
          <w:tcPr>
            <w:tcW w:w="2880" w:type="dxa"/>
          </w:tcPr>
          <w:p w14:paraId="43D7987F">
            <w:pPr>
              <w:spacing w:after="0" w:line="240" w:lineRule="auto"/>
            </w:pPr>
            <w:r>
              <w:rPr>
                <w:sz w:val="18"/>
              </w:rPr>
              <w:t>Redis + 内存字典回退</w:t>
            </w:r>
          </w:p>
        </w:tc>
        <w:tc>
          <w:tcPr>
            <w:tcW w:w="2880" w:type="dxa"/>
          </w:tcPr>
          <w:p w14:paraId="21C434F8">
            <w:pPr>
              <w:spacing w:after="0" w:line="240" w:lineRule="auto"/>
            </w:pPr>
            <w:r>
              <w:rPr>
                <w:sz w:val="18"/>
              </w:rPr>
              <w:t>支持跨进程共享与自动降级</w:t>
            </w:r>
          </w:p>
        </w:tc>
      </w:tr>
      <w:tr w14:paraId="30E80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7F3FE9">
            <w:pPr>
              <w:spacing w:after="0" w:line="240" w:lineRule="auto"/>
            </w:pPr>
            <w:r>
              <w:rPr>
                <w:sz w:val="18"/>
              </w:rPr>
              <w:t>部署</w:t>
            </w:r>
          </w:p>
        </w:tc>
        <w:tc>
          <w:tcPr>
            <w:tcW w:w="2880" w:type="dxa"/>
          </w:tcPr>
          <w:p w14:paraId="0FD1984C">
            <w:pPr>
              <w:spacing w:after="0" w:line="240" w:lineRule="auto"/>
            </w:pPr>
            <w:r>
              <w:rPr>
                <w:sz w:val="18"/>
              </w:rPr>
              <w:t>Docker Compose</w:t>
            </w:r>
          </w:p>
        </w:tc>
        <w:tc>
          <w:tcPr>
            <w:tcW w:w="2880" w:type="dxa"/>
          </w:tcPr>
          <w:p w14:paraId="7690F24E">
            <w:pPr>
              <w:spacing w:after="0" w:line="240" w:lineRule="auto"/>
            </w:pPr>
            <w:r>
              <w:rPr>
                <w:sz w:val="18"/>
              </w:rPr>
              <w:t>App + Milvus + Redis 一键部署</w:t>
            </w:r>
          </w:p>
        </w:tc>
      </w:tr>
    </w:tbl>
    <w:p w14:paraId="749B07D5"/>
    <w:p w14:paraId="092B5EF5">
      <w:r>
        <w:br w:type="page"/>
      </w:r>
    </w:p>
    <w:p w14:paraId="006986BD">
      <w:pPr>
        <w:pStyle w:val="3"/>
      </w:pPr>
      <w:r>
        <w:t>2. 功能分析</w:t>
      </w:r>
    </w:p>
    <w:p w14:paraId="1926ADEE">
      <w:pPr>
        <w:pStyle w:val="4"/>
      </w:pPr>
      <w:r>
        <w:t>2.1 功能完整度矩阵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2553"/>
        <w:gridCol w:w="4000"/>
      </w:tblGrid>
      <w:tr w14:paraId="0D38C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923D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880" w:type="dxa"/>
          </w:tcPr>
          <w:p w14:paraId="6CAF08D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核心子功能</w:t>
            </w:r>
          </w:p>
        </w:tc>
        <w:tc>
          <w:tcPr>
            <w:tcW w:w="2880" w:type="dxa"/>
          </w:tcPr>
          <w:p w14:paraId="5B8621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关键技术指标</w:t>
            </w:r>
          </w:p>
        </w:tc>
      </w:tr>
      <w:tr w14:paraId="126B04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5A888D">
            <w:pPr>
              <w:spacing w:after="0" w:line="240" w:lineRule="auto"/>
            </w:pPr>
            <w:r>
              <w:rPr>
                <w:sz w:val="18"/>
              </w:rPr>
              <w:t>日志解析引擎</w:t>
            </w:r>
          </w:p>
        </w:tc>
        <w:tc>
          <w:tcPr>
            <w:tcW w:w="2880" w:type="dxa"/>
          </w:tcPr>
          <w:p w14:paraId="6095D2BE">
            <w:pPr>
              <w:spacing w:after="0" w:line="240" w:lineRule="auto"/>
            </w:pPr>
            <w:r>
              <w:rPr>
                <w:sz w:val="18"/>
              </w:rPr>
              <w:t>20+ Panic 模式正则匹配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LLM 深度语义分析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drgn vmcore 内核对象提取</w:t>
            </w:r>
          </w:p>
        </w:tc>
        <w:tc>
          <w:tcPr>
            <w:tcW w:w="2880" w:type="dxa"/>
          </w:tcPr>
          <w:p w14:paraId="7D614A54">
            <w:pPr>
              <w:spacing w:after="0" w:line="240" w:lineRule="auto"/>
            </w:pPr>
            <w:r>
              <w:rPr>
                <w:sz w:val="18"/>
              </w:rPr>
              <w:t>dmesg 模式覆盖率：25 种 Bug 类型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vmcore 集成 drgn 可编程调试器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正则匹配延迟 &lt; 1ms</w:t>
            </w:r>
          </w:p>
        </w:tc>
      </w:tr>
      <w:tr w14:paraId="580020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C02191">
            <w:pPr>
              <w:spacing w:after="0" w:line="240" w:lineRule="auto"/>
            </w:pPr>
            <w:r>
              <w:rPr>
                <w:sz w:val="18"/>
              </w:rPr>
              <w:t>根因分析引擎</w:t>
            </w:r>
          </w:p>
        </w:tc>
        <w:tc>
          <w:tcPr>
            <w:tcW w:w="2880" w:type="dxa"/>
          </w:tcPr>
          <w:p w14:paraId="270A4F0D">
            <w:pPr>
              <w:spacing w:after="0" w:line="240" w:lineRule="auto"/>
            </w:pPr>
            <w:r>
              <w:rPr>
                <w:sz w:val="18"/>
              </w:rPr>
              <w:t>28 条专家规则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4 层分层推断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LLM 协同推理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证据完整度量化评估</w:t>
            </w:r>
          </w:p>
        </w:tc>
        <w:tc>
          <w:tcPr>
            <w:tcW w:w="2880" w:type="dxa"/>
          </w:tcPr>
          <w:p w14:paraId="448A7FBF">
            <w:pPr>
              <w:spacing w:after="0" w:line="240" w:lineRule="auto"/>
            </w:pPr>
            <w:r>
              <w:rPr>
                <w:sz w:val="18"/>
              </w:rPr>
              <w:t>规则覆盖：内存/并发/系统/补丁 4 大类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推断深度：Panic-Symptom-BugType-RootCause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置信度多维度量化（0-1 区间）</w:t>
            </w:r>
          </w:p>
        </w:tc>
      </w:tr>
      <w:tr w14:paraId="2245C7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D3F76C5">
            <w:pPr>
              <w:spacing w:after="0" w:line="240" w:lineRule="auto"/>
            </w:pPr>
            <w:r>
              <w:rPr>
                <w:sz w:val="18"/>
              </w:rPr>
              <w:t>四阶段检索</w:t>
            </w:r>
          </w:p>
        </w:tc>
        <w:tc>
          <w:tcPr>
            <w:tcW w:w="2880" w:type="dxa"/>
          </w:tcPr>
          <w:p w14:paraId="797005AD">
            <w:pPr>
              <w:spacing w:after="0" w:line="240" w:lineRule="auto"/>
            </w:pPr>
            <w:r>
              <w:rPr>
                <w:sz w:val="18"/>
              </w:rPr>
              <w:t>Phase 1: 向量召回 Top-100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Phase 2: 规则过滤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Phase 3: BGE-Reranker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Phase 4: LLM Judge</w:t>
            </w:r>
          </w:p>
        </w:tc>
        <w:tc>
          <w:tcPr>
            <w:tcW w:w="2880" w:type="dxa"/>
          </w:tcPr>
          <w:p w14:paraId="709C4816">
            <w:pPr>
              <w:spacing w:after="0" w:line="240" w:lineRule="auto"/>
            </w:pPr>
            <w:r>
              <w:rPr>
                <w:sz w:val="18"/>
              </w:rPr>
              <w:t>fast (&lt;100ms) / standard (&lt;1s) / deep (2-10s)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融合权重：recall 0.2 + reranker 0.4 + judge 0.4</w:t>
            </w:r>
          </w:p>
        </w:tc>
      </w:tr>
      <w:tr w14:paraId="707926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8527AC">
            <w:pPr>
              <w:spacing w:after="0" w:line="240" w:lineRule="auto"/>
            </w:pPr>
            <w:r>
              <w:rPr>
                <w:sz w:val="18"/>
              </w:rPr>
              <w:t>领域知识库</w:t>
            </w:r>
          </w:p>
        </w:tc>
        <w:tc>
          <w:tcPr>
            <w:tcW w:w="2880" w:type="dxa"/>
          </w:tcPr>
          <w:p w14:paraId="6DD02B68">
            <w:pPr>
              <w:spacing w:after="0" w:line="240" w:lineRule="auto"/>
            </w:pPr>
            <w:r>
              <w:rPr>
                <w:sz w:val="18"/>
              </w:rPr>
              <w:t>10 种 Bug 模式知识图谱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6 种锁类型+5 种死锁模式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12 个子系统交互关系图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25 种 Bug 模板查表</w:t>
            </w:r>
          </w:p>
        </w:tc>
        <w:tc>
          <w:tcPr>
            <w:tcW w:w="2880" w:type="dxa"/>
          </w:tcPr>
          <w:p w14:paraId="1B4A3A65">
            <w:pPr>
              <w:spacing w:after="0" w:line="240" w:lineRule="auto"/>
            </w:pPr>
            <w:r>
              <w:rPr>
                <w:sz w:val="18"/>
              </w:rPr>
              <w:t>Bug 模式：症状-根因-修复-检测工具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锁规则：类型+排序+死锁+修复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子系统图：层级+耦合+调用</w:t>
            </w:r>
          </w:p>
        </w:tc>
      </w:tr>
      <w:tr w14:paraId="798DE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BF65D3">
            <w:pPr>
              <w:spacing w:after="0" w:line="240" w:lineRule="auto"/>
            </w:pPr>
            <w:r>
              <w:rPr>
                <w:sz w:val="18"/>
              </w:rPr>
              <w:t>报告生成</w:t>
            </w:r>
          </w:p>
        </w:tc>
        <w:tc>
          <w:tcPr>
            <w:tcW w:w="2880" w:type="dxa"/>
          </w:tcPr>
          <w:p w14:paraId="1B6342DA">
            <w:pPr>
              <w:spacing w:after="0" w:line="240" w:lineRule="auto"/>
            </w:pPr>
            <w:r>
              <w:rPr>
                <w:sz w:val="18"/>
              </w:rPr>
              <w:t>Markdown/JSON 多格式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Evidence-Aware LLM 解释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8 维评分拆解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WhyNot 对比解释</w:t>
            </w:r>
          </w:p>
        </w:tc>
        <w:tc>
          <w:tcPr>
            <w:tcW w:w="2880" w:type="dxa"/>
          </w:tcPr>
          <w:p w14:paraId="13A074B9">
            <w:pPr>
              <w:spacing w:after="0" w:line="240" w:lineRule="auto"/>
            </w:pPr>
            <w:r>
              <w:rPr>
                <w:sz w:val="18"/>
              </w:rPr>
              <w:t>评分维度：Embedding/Reranker/ExpertRule/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CallStack/Subsystem/Version/LLMJudge/FinalScore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决策建议+验证步骤</w:t>
            </w:r>
          </w:p>
        </w:tc>
      </w:tr>
      <w:tr w14:paraId="3CA7B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6FDEF9">
            <w:pPr>
              <w:spacing w:after="0" w:line="240" w:lineRule="auto"/>
            </w:pPr>
            <w:r>
              <w:rPr>
                <w:sz w:val="18"/>
              </w:rPr>
              <w:t>离线索引</w:t>
            </w:r>
          </w:p>
        </w:tc>
        <w:tc>
          <w:tcPr>
            <w:tcW w:w="2880" w:type="dxa"/>
          </w:tcPr>
          <w:p w14:paraId="1CC321D3">
            <w:pPr>
              <w:spacing w:after="0" w:line="240" w:lineRule="auto"/>
            </w:pPr>
            <w:r>
              <w:rPr>
                <w:sz w:val="18"/>
              </w:rPr>
              <w:t>PyDriller 流式 Git 遍历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对称 RootCause Embedding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BGE-M3 批量编码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断点续跑</w:t>
            </w:r>
          </w:p>
        </w:tc>
        <w:tc>
          <w:tcPr>
            <w:tcW w:w="2880" w:type="dxa"/>
          </w:tcPr>
          <w:p w14:paraId="25C191B3">
            <w:pPr>
              <w:spacing w:after="0" w:line="240" w:lineRule="auto"/>
            </w:pPr>
            <w:r>
              <w:rPr>
                <w:sz w:val="18"/>
              </w:rPr>
              <w:t>已构建：312,632 条全量向量（3.1GB）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单 commit 分析：3-5ms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编码维度：1024 维</w:t>
            </w:r>
          </w:p>
        </w:tc>
      </w:tr>
      <w:tr w14:paraId="5B1443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CC8CA70">
            <w:pPr>
              <w:spacing w:after="0" w:line="240" w:lineRule="auto"/>
            </w:pPr>
            <w:r>
              <w:rPr>
                <w:sz w:val="18"/>
              </w:rPr>
              <w:t>前端界面</w:t>
            </w:r>
          </w:p>
        </w:tc>
        <w:tc>
          <w:tcPr>
            <w:tcW w:w="2880" w:type="dxa"/>
          </w:tcPr>
          <w:p w14:paraId="0BC659B6">
            <w:pPr>
              <w:spacing w:after="0" w:line="240" w:lineRule="auto"/>
            </w:pPr>
            <w:r>
              <w:rPr>
                <w:sz w:val="18"/>
              </w:rPr>
              <w:t>Dashboard 仪表盘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CrashAnalysis 分析页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KnowledgeBase 搜索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History 历史记录</w:t>
            </w:r>
          </w:p>
        </w:tc>
        <w:tc>
          <w:tcPr>
            <w:tcW w:w="2880" w:type="dxa"/>
          </w:tcPr>
          <w:p w14:paraId="4F7C04D9">
            <w:pPr>
              <w:spacing w:after="0" w:line="240" w:lineRule="auto"/>
            </w:pPr>
            <w:r>
              <w:rPr>
                <w:rFonts w:hint="eastAsia"/>
                <w:sz w:val="18"/>
                <w:lang w:eastAsia="zh-CN"/>
              </w:rPr>
              <w:t>亮色</w:t>
            </w:r>
            <w:r>
              <w:rPr>
                <w:sz w:val="18"/>
              </w:rPr>
              <w:t>专业主题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实时轮询（1.5s 间隔）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Diff 语法高亮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响应式布局</w:t>
            </w:r>
          </w:p>
        </w:tc>
      </w:tr>
      <w:tr w14:paraId="6F9C07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60BECD">
            <w:pPr>
              <w:spacing w:after="0" w:line="240" w:lineRule="auto"/>
            </w:pPr>
            <w:r>
              <w:rPr>
                <w:sz w:val="18"/>
              </w:rPr>
              <w:t>部署运维</w:t>
            </w:r>
          </w:p>
        </w:tc>
        <w:tc>
          <w:tcPr>
            <w:tcW w:w="2880" w:type="dxa"/>
          </w:tcPr>
          <w:p w14:paraId="0DF4F90A">
            <w:pPr>
              <w:spacing w:after="0" w:line="240" w:lineRule="auto"/>
            </w:pPr>
            <w:r>
              <w:rPr>
                <w:sz w:val="18"/>
              </w:rPr>
              <w:t>Docker Compose 一键部署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Demo/全量双模式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123 云盘数据分发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系统统计 API</w:t>
            </w:r>
          </w:p>
        </w:tc>
        <w:tc>
          <w:tcPr>
            <w:tcW w:w="2880" w:type="dxa"/>
          </w:tcPr>
          <w:p w14:paraId="751B77CF">
            <w:pPr>
              <w:spacing w:after="0" w:line="240" w:lineRule="auto"/>
            </w:pPr>
            <w:r>
              <w:rPr>
                <w:sz w:val="18"/>
              </w:rPr>
              <w:t>Demo 模式：9,990 条，80MB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全量模式：312,632 条，3.1GB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5 层渐进式容错降级</w:t>
            </w:r>
          </w:p>
        </w:tc>
      </w:tr>
    </w:tbl>
    <w:p w14:paraId="7D693A2B"/>
    <w:p w14:paraId="3BF46762">
      <w:pPr>
        <w:pStyle w:val="4"/>
      </w:pPr>
      <w:r>
        <w:t>2.2 核心功能深度分析</w:t>
      </w:r>
    </w:p>
    <w:p w14:paraId="0036C0C5">
      <w:r>
        <w:rPr>
          <w:b/>
          <w:sz w:val="22"/>
        </w:rPr>
        <w:t>2.2.1 日志解析引擎</w:t>
      </w:r>
    </w:p>
    <w:p w14:paraId="5B4C7F47">
      <w:r>
        <w:rPr>
          <w:sz w:val="21"/>
        </w:rPr>
        <w:t>日志解析是系统的入口层，承担着将非结构化宕机信息转化为结构化特征的职责。dmesg 路径通过 20+ Panic 模式正则实现毫秒级匹配，覆盖 NULL pointer dereference、KASAN use-after-free、lockdep deadlock、NMI hardlockup/softlockup、OOM killer、list corruption、BUG/WARN_ON、page fault、double free、RCU stall 等主要崩溃类型。当正则无法确定时，系统自动回退到 LLM 进行深度语义分析。vmcore 路径集成 Meta 开源的 drgn 可编程内核调试器，支持寄存器和内核对象提取以及调用栈重建。</w:t>
      </w:r>
    </w:p>
    <w:p w14:paraId="491842DD">
      <w:r>
        <w:rPr>
          <w:b/>
          <w:sz w:val="22"/>
        </w:rPr>
        <w:t>2.2.2 根因分析引擎</w:t>
      </w:r>
    </w:p>
    <w:p w14:paraId="64CCA30F">
      <w:r>
        <w:rPr>
          <w:sz w:val="21"/>
        </w:rPr>
        <w:t>28 条专家规则是系统的核心决策引擎，按 4 大类别组织：内存/空指针类（10 条）、并发/同步类（6 条）、系统/框架类（6 条）、补丁/特殊类（6 条）。4 层分层推断流程为：Panic 关键词匹配 -&gt; 调用栈结构分析 -&gt; Bug 类型抽象 -&gt; LLM 兜底。每条命中规则附带置信度评分和证据链，为下游检索提供高质量的 retrieval_query。</w:t>
      </w:r>
    </w:p>
    <w:p w14:paraId="614311E1">
      <w:r>
        <w:rPr>
          <w:b/>
          <w:sz w:val="22"/>
        </w:rPr>
        <w:t>2.2.3 四阶段检索架构</w:t>
      </w:r>
    </w:p>
    <w:p w14:paraId="7B403679">
      <w:r>
        <w:rPr>
          <w:sz w:val="21"/>
        </w:rPr>
        <w:t>区别于传统 RAG 系统的两阶段（召回-重排），本系统引入四阶段检索：Phase 1 向量召回利用 BGE-M3 编码的 query vector 从 Milvus/FAISS 中快速召回 Top-100；Phase 2 规则过滤基于子系统归属、内核版本兼容性、Bug 类型一致性进行硬过滤，剔除不相关候选至 50-80 条；Phase 3 BGE-Reranker-v2 使用 Cross-encoder 进行 query-document 细粒度交互语义匹配，精确重排至 Top-20；Phase 4 LLM Judge（deep 模式）利用大模型进行因果关联推理，输出最终 Top-3~5 推荐。</w:t>
      </w:r>
    </w:p>
    <w:p w14:paraId="1E9B311E">
      <w:r>
        <w:br w:type="page"/>
      </w:r>
    </w:p>
    <w:p w14:paraId="245F9693">
      <w:pPr>
        <w:pStyle w:val="3"/>
      </w:pPr>
      <w:r>
        <w:t>3. 性能分析</w:t>
      </w:r>
    </w:p>
    <w:p w14:paraId="6A1F59EF">
      <w:pPr>
        <w:pStyle w:val="4"/>
      </w:pPr>
      <w:r>
        <w:t>3.1 性能指标体系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BDF09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E39AB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性能指标</w:t>
            </w:r>
          </w:p>
        </w:tc>
        <w:tc>
          <w:tcPr>
            <w:tcW w:w="2160" w:type="dxa"/>
          </w:tcPr>
          <w:p w14:paraId="64700D3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设计目标</w:t>
            </w:r>
          </w:p>
        </w:tc>
        <w:tc>
          <w:tcPr>
            <w:tcW w:w="2160" w:type="dxa"/>
          </w:tcPr>
          <w:p w14:paraId="098A2C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实测表现</w:t>
            </w:r>
          </w:p>
        </w:tc>
        <w:tc>
          <w:tcPr>
            <w:tcW w:w="2160" w:type="dxa"/>
          </w:tcPr>
          <w:p w14:paraId="2B4D06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4DB65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E75E4B">
            <w:pPr>
              <w:spacing w:after="0" w:line="240" w:lineRule="auto"/>
            </w:pPr>
            <w:r>
              <w:rPr>
                <w:sz w:val="18"/>
              </w:rPr>
              <w:t>Top-3 命中率</w:t>
            </w:r>
          </w:p>
        </w:tc>
        <w:tc>
          <w:tcPr>
            <w:tcW w:w="2160" w:type="dxa"/>
          </w:tcPr>
          <w:p w14:paraId="71FD4E15">
            <w:pPr>
              <w:spacing w:after="0" w:line="240" w:lineRule="auto"/>
            </w:pPr>
            <w:r>
              <w:rPr>
                <w:sz w:val="18"/>
              </w:rPr>
              <w:t>&gt;= 60%</w:t>
            </w:r>
          </w:p>
        </w:tc>
        <w:tc>
          <w:tcPr>
            <w:tcW w:w="2160" w:type="dxa"/>
          </w:tcPr>
          <w:p w14:paraId="42F1E703">
            <w:pPr>
              <w:spacing w:after="0" w:line="240" w:lineRule="auto"/>
            </w:pPr>
            <w:r>
              <w:rPr>
                <w:sz w:val="18"/>
              </w:rPr>
              <w:t>Demo 模式约 55%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全量模式约 65-75%</w:t>
            </w:r>
          </w:p>
        </w:tc>
        <w:tc>
          <w:tcPr>
            <w:tcW w:w="2160" w:type="dxa"/>
          </w:tcPr>
          <w:p w14:paraId="6CC3BAEA">
            <w:pPr>
              <w:spacing w:after="0" w:line="240" w:lineRule="auto"/>
            </w:pPr>
            <w:r>
              <w:rPr>
                <w:sz w:val="18"/>
              </w:rPr>
              <w:t>基于 Fixes: 标签 ground truth 验证</w:t>
            </w:r>
          </w:p>
        </w:tc>
      </w:tr>
      <w:tr w14:paraId="2820D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8A3D5E">
            <w:pPr>
              <w:spacing w:after="0" w:line="240" w:lineRule="auto"/>
            </w:pPr>
            <w:r>
              <w:rPr>
                <w:sz w:val="18"/>
              </w:rPr>
              <w:t>检索延迟 (fast)</w:t>
            </w:r>
          </w:p>
        </w:tc>
        <w:tc>
          <w:tcPr>
            <w:tcW w:w="2160" w:type="dxa"/>
          </w:tcPr>
          <w:p w14:paraId="67555CCB">
            <w:pPr>
              <w:spacing w:after="0" w:line="240" w:lineRule="auto"/>
            </w:pPr>
            <w:r>
              <w:rPr>
                <w:sz w:val="18"/>
              </w:rPr>
              <w:t>&lt; 100ms</w:t>
            </w:r>
          </w:p>
        </w:tc>
        <w:tc>
          <w:tcPr>
            <w:tcW w:w="2160" w:type="dxa"/>
          </w:tcPr>
          <w:p w14:paraId="3DF816A6">
            <w:pPr>
              <w:spacing w:after="0" w:line="240" w:lineRule="auto"/>
            </w:pPr>
            <w:r>
              <w:rPr>
                <w:sz w:val="18"/>
              </w:rPr>
              <w:t>50-80ms</w:t>
            </w:r>
          </w:p>
        </w:tc>
        <w:tc>
          <w:tcPr>
            <w:tcW w:w="2160" w:type="dxa"/>
          </w:tcPr>
          <w:p w14:paraId="3B47E747">
            <w:pPr>
              <w:spacing w:after="0" w:line="240" w:lineRule="auto"/>
            </w:pPr>
            <w:r>
              <w:rPr>
                <w:sz w:val="18"/>
              </w:rPr>
              <w:t>仅 Recall + Filter，适合交互式搜索</w:t>
            </w:r>
          </w:p>
        </w:tc>
      </w:tr>
      <w:tr w14:paraId="440338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FB2FD1A">
            <w:pPr>
              <w:spacing w:after="0" w:line="240" w:lineRule="auto"/>
            </w:pPr>
            <w:r>
              <w:rPr>
                <w:sz w:val="18"/>
              </w:rPr>
              <w:t>检索延迟 (standard)</w:t>
            </w:r>
          </w:p>
        </w:tc>
        <w:tc>
          <w:tcPr>
            <w:tcW w:w="2160" w:type="dxa"/>
          </w:tcPr>
          <w:p w14:paraId="071DA180">
            <w:pPr>
              <w:spacing w:after="0" w:line="240" w:lineRule="auto"/>
            </w:pPr>
            <w:r>
              <w:rPr>
                <w:sz w:val="18"/>
              </w:rPr>
              <w:t>&lt; 1s</w:t>
            </w:r>
          </w:p>
        </w:tc>
        <w:tc>
          <w:tcPr>
            <w:tcW w:w="2160" w:type="dxa"/>
          </w:tcPr>
          <w:p w14:paraId="0FE98B46">
            <w:pPr>
              <w:spacing w:after="0" w:line="240" w:lineRule="auto"/>
            </w:pPr>
            <w:r>
              <w:rPr>
                <w:sz w:val="18"/>
              </w:rPr>
              <w:t>800-950ms</w:t>
            </w:r>
          </w:p>
        </w:tc>
        <w:tc>
          <w:tcPr>
            <w:tcW w:w="2160" w:type="dxa"/>
          </w:tcPr>
          <w:p w14:paraId="031DCECA">
            <w:pPr>
              <w:spacing w:after="0" w:line="240" w:lineRule="auto"/>
            </w:pPr>
            <w:r>
              <w:rPr>
                <w:sz w:val="18"/>
              </w:rPr>
              <w:t>Recall + Filter + BGE Rerank</w:t>
            </w:r>
          </w:p>
        </w:tc>
      </w:tr>
      <w:tr w14:paraId="182121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B29DAB">
            <w:pPr>
              <w:spacing w:after="0" w:line="240" w:lineRule="auto"/>
            </w:pPr>
            <w:r>
              <w:rPr>
                <w:sz w:val="18"/>
              </w:rPr>
              <w:t>检索延迟 (deep)</w:t>
            </w:r>
          </w:p>
        </w:tc>
        <w:tc>
          <w:tcPr>
            <w:tcW w:w="2160" w:type="dxa"/>
          </w:tcPr>
          <w:p w14:paraId="4E6520A3">
            <w:pPr>
              <w:spacing w:after="0" w:line="240" w:lineRule="auto"/>
            </w:pPr>
            <w:r>
              <w:rPr>
                <w:sz w:val="18"/>
              </w:rPr>
              <w:t>2-10s</w:t>
            </w:r>
          </w:p>
        </w:tc>
        <w:tc>
          <w:tcPr>
            <w:tcW w:w="2160" w:type="dxa"/>
          </w:tcPr>
          <w:p w14:paraId="36FA5ED9">
            <w:pPr>
              <w:spacing w:after="0" w:line="240" w:lineRule="auto"/>
            </w:pPr>
            <w:r>
              <w:rPr>
                <w:sz w:val="18"/>
              </w:rPr>
              <w:t>3-8s</w:t>
            </w:r>
          </w:p>
        </w:tc>
        <w:tc>
          <w:tcPr>
            <w:tcW w:w="2160" w:type="dxa"/>
          </w:tcPr>
          <w:p w14:paraId="3E67D706">
            <w:pPr>
              <w:spacing w:after="0" w:line="240" w:lineRule="auto"/>
            </w:pPr>
            <w:r>
              <w:rPr>
                <w:sz w:val="18"/>
              </w:rPr>
              <w:t>全链路 + LLM Judge</w:t>
            </w:r>
          </w:p>
        </w:tc>
      </w:tr>
      <w:tr w14:paraId="7C042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7774AA">
            <w:pPr>
              <w:spacing w:after="0" w:line="240" w:lineRule="auto"/>
            </w:pPr>
            <w:r>
              <w:rPr>
                <w:sz w:val="18"/>
              </w:rPr>
              <w:t>Commit 索引量</w:t>
            </w:r>
          </w:p>
        </w:tc>
        <w:tc>
          <w:tcPr>
            <w:tcW w:w="2160" w:type="dxa"/>
          </w:tcPr>
          <w:p w14:paraId="6C86E231">
            <w:pPr>
              <w:spacing w:after="0" w:line="240" w:lineRule="auto"/>
            </w:pPr>
            <w:r>
              <w:rPr>
                <w:sz w:val="18"/>
              </w:rPr>
              <w:t>100 万+</w:t>
            </w:r>
          </w:p>
        </w:tc>
        <w:tc>
          <w:tcPr>
            <w:tcW w:w="2160" w:type="dxa"/>
          </w:tcPr>
          <w:p w14:paraId="6F24FEAE">
            <w:pPr>
              <w:spacing w:after="0" w:line="240" w:lineRule="auto"/>
            </w:pPr>
            <w:r>
              <w:rPr>
                <w:sz w:val="18"/>
              </w:rPr>
              <w:t>已构建 312,632 条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架构支持 145 万+</w:t>
            </w:r>
          </w:p>
        </w:tc>
        <w:tc>
          <w:tcPr>
            <w:tcW w:w="2160" w:type="dxa"/>
          </w:tcPr>
          <w:p w14:paraId="3CAA3254">
            <w:pPr>
              <w:spacing w:after="0" w:line="240" w:lineRule="auto"/>
            </w:pPr>
            <w:r>
              <w:rPr>
                <w:sz w:val="18"/>
              </w:rPr>
              <w:t>Demo 9,990 条 / 全量 312,632 条</w:t>
            </w:r>
          </w:p>
        </w:tc>
      </w:tr>
      <w:tr w14:paraId="3B2BA7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D59D06">
            <w:pPr>
              <w:spacing w:after="0" w:line="240" w:lineRule="auto"/>
            </w:pPr>
            <w:r>
              <w:rPr>
                <w:sz w:val="18"/>
              </w:rPr>
              <w:t>API 响应</w:t>
            </w:r>
          </w:p>
        </w:tc>
        <w:tc>
          <w:tcPr>
            <w:tcW w:w="2160" w:type="dxa"/>
          </w:tcPr>
          <w:p w14:paraId="7C5C9FE7">
            <w:pPr>
              <w:spacing w:after="0" w:line="240" w:lineRule="auto"/>
            </w:pPr>
            <w:r>
              <w:rPr>
                <w:sz w:val="18"/>
              </w:rPr>
              <w:t>&lt; 500ms</w:t>
            </w:r>
          </w:p>
        </w:tc>
        <w:tc>
          <w:tcPr>
            <w:tcW w:w="2160" w:type="dxa"/>
          </w:tcPr>
          <w:p w14:paraId="6A1265AE">
            <w:pPr>
              <w:spacing w:after="0" w:line="240" w:lineRule="auto"/>
            </w:pPr>
            <w:r>
              <w:rPr>
                <w:sz w:val="18"/>
              </w:rPr>
              <w:t>200-400ms</w:t>
            </w:r>
          </w:p>
        </w:tc>
        <w:tc>
          <w:tcPr>
            <w:tcW w:w="2160" w:type="dxa"/>
          </w:tcPr>
          <w:p w14:paraId="768CFE1B">
            <w:pPr>
              <w:spacing w:after="0" w:line="240" w:lineRule="auto"/>
            </w:pPr>
            <w:r>
              <w:rPr>
                <w:sz w:val="18"/>
              </w:rPr>
              <w:t>统计/搜索接口</w:t>
            </w:r>
          </w:p>
        </w:tc>
      </w:tr>
      <w:tr w14:paraId="75E1E7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8C06E64">
            <w:pPr>
              <w:spacing w:after="0" w:line="240" w:lineRule="auto"/>
            </w:pPr>
            <w:r>
              <w:rPr>
                <w:sz w:val="18"/>
              </w:rPr>
              <w:t>内存占用</w:t>
            </w:r>
          </w:p>
        </w:tc>
        <w:tc>
          <w:tcPr>
            <w:tcW w:w="2160" w:type="dxa"/>
          </w:tcPr>
          <w:p w14:paraId="43D0C853">
            <w:pPr>
              <w:spacing w:after="0" w:line="240" w:lineRule="auto"/>
            </w:pPr>
            <w:r>
              <w:rPr>
                <w:sz w:val="18"/>
              </w:rPr>
              <w:t>&lt; 8GB</w:t>
            </w:r>
          </w:p>
        </w:tc>
        <w:tc>
          <w:tcPr>
            <w:tcW w:w="2160" w:type="dxa"/>
          </w:tcPr>
          <w:p w14:paraId="3CE2B46A">
            <w:pPr>
              <w:spacing w:after="0" w:line="240" w:lineRule="auto"/>
            </w:pPr>
            <w:r>
              <w:rPr>
                <w:sz w:val="18"/>
              </w:rPr>
              <w:t>3-4GB</w:t>
            </w:r>
          </w:p>
        </w:tc>
        <w:tc>
          <w:tcPr>
            <w:tcW w:w="2160" w:type="dxa"/>
          </w:tcPr>
          <w:p w14:paraId="643E4D4D">
            <w:pPr>
              <w:spacing w:after="0" w:line="240" w:lineRule="auto"/>
            </w:pPr>
            <w:r>
              <w:rPr>
                <w:sz w:val="18"/>
              </w:rPr>
              <w:t>BGE-M3 约2GB + Reranker 约1.5GB + FAISS 索引</w:t>
            </w:r>
          </w:p>
        </w:tc>
      </w:tr>
      <w:tr w14:paraId="1F541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A84533">
            <w:pPr>
              <w:spacing w:after="0" w:line="240" w:lineRule="auto"/>
            </w:pPr>
            <w:r>
              <w:rPr>
                <w:sz w:val="18"/>
              </w:rPr>
              <w:t>并发支持</w:t>
            </w:r>
          </w:p>
        </w:tc>
        <w:tc>
          <w:tcPr>
            <w:tcW w:w="2160" w:type="dxa"/>
          </w:tcPr>
          <w:p w14:paraId="790ED808">
            <w:pPr>
              <w:spacing w:after="0" w:line="240" w:lineRule="auto"/>
            </w:pPr>
            <w:r>
              <w:rPr>
                <w:sz w:val="18"/>
              </w:rPr>
              <w:t>50+ QPS</w:t>
            </w:r>
          </w:p>
        </w:tc>
        <w:tc>
          <w:tcPr>
            <w:tcW w:w="2160" w:type="dxa"/>
          </w:tcPr>
          <w:p w14:paraId="4B89CD17">
            <w:pPr>
              <w:spacing w:after="0" w:line="240" w:lineRule="auto"/>
            </w:pPr>
            <w:r>
              <w:rPr>
                <w:sz w:val="18"/>
              </w:rPr>
              <w:t>30-50 QPS</w:t>
            </w:r>
          </w:p>
        </w:tc>
        <w:tc>
          <w:tcPr>
            <w:tcW w:w="2160" w:type="dxa"/>
          </w:tcPr>
          <w:p w14:paraId="6E1C2089">
            <w:pPr>
              <w:spacing w:after="0" w:line="240" w:lineRule="auto"/>
            </w:pPr>
            <w:r>
              <w:rPr>
                <w:sz w:val="18"/>
              </w:rPr>
              <w:t>FastAPI 异步处理</w:t>
            </w:r>
          </w:p>
        </w:tc>
      </w:tr>
      <w:tr w14:paraId="50026F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4E172C">
            <w:pPr>
              <w:spacing w:after="0" w:line="240" w:lineRule="auto"/>
            </w:pPr>
            <w:r>
              <w:rPr>
                <w:sz w:val="18"/>
              </w:rPr>
              <w:t>离线索引速度</w:t>
            </w:r>
          </w:p>
        </w:tc>
        <w:tc>
          <w:tcPr>
            <w:tcW w:w="2160" w:type="dxa"/>
          </w:tcPr>
          <w:p w14:paraId="490C223A">
            <w:pPr>
              <w:spacing w:after="0" w:line="240" w:lineRule="auto"/>
            </w:pPr>
            <w:r>
              <w:rPr>
                <w:sz w:val="18"/>
              </w:rPr>
              <w:t>--</w:t>
            </w:r>
          </w:p>
        </w:tc>
        <w:tc>
          <w:tcPr>
            <w:tcW w:w="2160" w:type="dxa"/>
          </w:tcPr>
          <w:p w14:paraId="5E225057">
            <w:pPr>
              <w:spacing w:after="0" w:line="240" w:lineRule="auto"/>
            </w:pPr>
            <w:r>
              <w:rPr>
                <w:sz w:val="18"/>
              </w:rPr>
              <w:t>3-5ms/commit</w:t>
            </w:r>
          </w:p>
        </w:tc>
        <w:tc>
          <w:tcPr>
            <w:tcW w:w="2160" w:type="dxa"/>
          </w:tcPr>
          <w:p w14:paraId="75E446A2">
            <w:pPr>
              <w:spacing w:after="0" w:line="240" w:lineRule="auto"/>
            </w:pPr>
            <w:r>
              <w:rPr>
                <w:sz w:val="18"/>
              </w:rPr>
              <w:t>CommitRootCauseBuilder 轻量引擎</w:t>
            </w:r>
          </w:p>
        </w:tc>
      </w:tr>
      <w:tr w14:paraId="2A652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B9BAD4">
            <w:pPr>
              <w:spacing w:after="0" w:line="240" w:lineRule="auto"/>
            </w:pPr>
            <w:r>
              <w:rPr>
                <w:sz w:val="18"/>
              </w:rPr>
              <w:t>启动预热时间</w:t>
            </w:r>
          </w:p>
        </w:tc>
        <w:tc>
          <w:tcPr>
            <w:tcW w:w="2160" w:type="dxa"/>
          </w:tcPr>
          <w:p w14:paraId="297D4C61">
            <w:pPr>
              <w:spacing w:after="0" w:line="240" w:lineRule="auto"/>
            </w:pPr>
            <w:r>
              <w:rPr>
                <w:sz w:val="18"/>
              </w:rPr>
              <w:t xml:space="preserve">&lt; </w:t>
            </w:r>
            <w:r>
              <w:rPr>
                <w:rFonts w:hint="eastAsia" w:eastAsia="宋体"/>
                <w:sz w:val="18"/>
                <w:lang w:val="en-US" w:eastAsia="zh-CN"/>
              </w:rPr>
              <w:t>15</w:t>
            </w:r>
            <w:r>
              <w:rPr>
                <w:sz w:val="18"/>
              </w:rPr>
              <w:t>s</w:t>
            </w:r>
          </w:p>
        </w:tc>
        <w:tc>
          <w:tcPr>
            <w:tcW w:w="2160" w:type="dxa"/>
          </w:tcPr>
          <w:p w14:paraId="4A770E20">
            <w:pPr>
              <w:spacing w:after="0" w:line="240" w:lineRule="auto"/>
            </w:pPr>
            <w:r>
              <w:rPr>
                <w:rFonts w:hint="eastAsia" w:eastAsia="宋体"/>
                <w:sz w:val="18"/>
                <w:lang w:val="en-US" w:eastAsia="zh-CN"/>
              </w:rPr>
              <w:t>8</w:t>
            </w:r>
            <w:r>
              <w:rPr>
                <w:sz w:val="18"/>
              </w:rPr>
              <w:t>-</w:t>
            </w:r>
            <w:r>
              <w:rPr>
                <w:rFonts w:hint="eastAsia" w:eastAsia="宋体"/>
                <w:sz w:val="18"/>
                <w:lang w:val="en-US" w:eastAsia="zh-CN"/>
              </w:rPr>
              <w:t>9</w:t>
            </w:r>
            <w:r>
              <w:rPr>
                <w:sz w:val="18"/>
              </w:rPr>
              <w:t>s</w:t>
            </w:r>
          </w:p>
        </w:tc>
        <w:tc>
          <w:tcPr>
            <w:tcW w:w="2160" w:type="dxa"/>
          </w:tcPr>
          <w:p w14:paraId="4DFEDB60">
            <w:pPr>
              <w:spacing w:after="0" w:line="240" w:lineRule="auto"/>
            </w:pPr>
            <w:r>
              <w:rPr>
                <w:sz w:val="18"/>
              </w:rPr>
              <w:t>含模型加载 + 索引加载</w:t>
            </w:r>
          </w:p>
        </w:tc>
      </w:tr>
    </w:tbl>
    <w:p w14:paraId="06A1785C"/>
    <w:p w14:paraId="54D656F9">
      <w:pPr>
        <w:pStyle w:val="4"/>
      </w:pPr>
      <w:r>
        <w:t>3.2 关键路径性能分析</w:t>
      </w:r>
    </w:p>
    <w:p w14:paraId="55C1FCF7">
      <w:r>
        <w:rPr>
          <w:b/>
          <w:sz w:val="22"/>
        </w:rPr>
        <w:t>离线索引流水线</w:t>
      </w:r>
    </w:p>
    <w:p w14:paraId="324160F5">
      <w:r>
        <w:rPr>
          <w:sz w:val="21"/>
        </w:rPr>
        <w:t>CommitRootCauseBuilder 采用三层轻量分析（BUG_TEMPLATE 查表 &lt;0.01ms + DIFF_RULES 匹配 1-3ms + 置信度评估 &lt;1ms），单 commit 分析耗时 3-5ms，满足百万级索引的性能要求。BGE-M3 编码在 GPU 加速下约 50-100 条/秒，CPU 模式下约 10-20 条/秒。312,632 条全量索引在 GPU 下约需 4.3 小时完成构建。</w:t>
      </w:r>
    </w:p>
    <w:p w14:paraId="5A191D47">
      <w:r>
        <w:rPr>
          <w:b/>
          <w:sz w:val="22"/>
        </w:rPr>
        <w:t>在线查询流水线</w:t>
      </w:r>
    </w:p>
    <w:p w14:paraId="1F7F1F5A">
      <w:r>
        <w:rPr>
          <w:sz w:val="21"/>
        </w:rPr>
        <w:t>端到端查询延迟分解：特征提取（正则 &lt;1ms）+ 根因抽象（28 条规则遍历约 100ms）+ 向量编码（BGE-M3 单条约 30-50ms）+ 向量召回（FAISS Top-100 约 5-15ms）+ 规则过滤（约 5ms）+ BGE Rerank（Cross-encoder Top-50 约 200-400ms）。standard 模式总延迟约 350-570ms，满足实时诊断需求。</w:t>
      </w:r>
    </w:p>
    <w:p w14:paraId="0494D9D4">
      <w:pPr>
        <w:pStyle w:val="4"/>
      </w:pPr>
      <w:r>
        <w:t>3.3 存储与资源效率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640B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3D16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存储指标</w:t>
            </w:r>
          </w:p>
        </w:tc>
        <w:tc>
          <w:tcPr>
            <w:tcW w:w="2880" w:type="dxa"/>
          </w:tcPr>
          <w:p w14:paraId="41A05D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Demo 模式</w:t>
            </w:r>
          </w:p>
        </w:tc>
        <w:tc>
          <w:tcPr>
            <w:tcW w:w="2880" w:type="dxa"/>
          </w:tcPr>
          <w:p w14:paraId="3A01D46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全量模式</w:t>
            </w:r>
          </w:p>
        </w:tc>
      </w:tr>
      <w:tr w14:paraId="122FA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F2389E">
            <w:pPr>
              <w:spacing w:after="0" w:line="240" w:lineRule="auto"/>
            </w:pPr>
            <w:r>
              <w:rPr>
                <w:sz w:val="18"/>
              </w:rPr>
              <w:t>Commit 数量</w:t>
            </w:r>
          </w:p>
        </w:tc>
        <w:tc>
          <w:tcPr>
            <w:tcW w:w="2880" w:type="dxa"/>
          </w:tcPr>
          <w:p w14:paraId="4AEA94AA">
            <w:pPr>
              <w:spacing w:after="0" w:line="240" w:lineRule="auto"/>
            </w:pPr>
            <w:r>
              <w:rPr>
                <w:sz w:val="18"/>
              </w:rPr>
              <w:t>9,990 条</w:t>
            </w:r>
          </w:p>
        </w:tc>
        <w:tc>
          <w:tcPr>
            <w:tcW w:w="2880" w:type="dxa"/>
          </w:tcPr>
          <w:p w14:paraId="59A037C0">
            <w:pPr>
              <w:spacing w:after="0" w:line="240" w:lineRule="auto"/>
            </w:pPr>
            <w:r>
              <w:rPr>
                <w:sz w:val="18"/>
              </w:rPr>
              <w:t>312,632 条</w:t>
            </w:r>
          </w:p>
        </w:tc>
      </w:tr>
      <w:tr w14:paraId="00ED61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6A7F60">
            <w:pPr>
              <w:spacing w:after="0" w:line="240" w:lineRule="auto"/>
            </w:pPr>
            <w:r>
              <w:rPr>
                <w:sz w:val="18"/>
              </w:rPr>
              <w:t>存储大小</w:t>
            </w:r>
          </w:p>
        </w:tc>
        <w:tc>
          <w:tcPr>
            <w:tcW w:w="2880" w:type="dxa"/>
          </w:tcPr>
          <w:p w14:paraId="6C1C7880">
            <w:pPr>
              <w:spacing w:after="0" w:line="240" w:lineRule="auto"/>
            </w:pPr>
            <w:r>
              <w:rPr>
                <w:sz w:val="18"/>
              </w:rPr>
              <w:t>约 80 MB</w:t>
            </w:r>
          </w:p>
        </w:tc>
        <w:tc>
          <w:tcPr>
            <w:tcW w:w="2880" w:type="dxa"/>
          </w:tcPr>
          <w:p w14:paraId="732DCF40">
            <w:pPr>
              <w:spacing w:after="0" w:line="240" w:lineRule="auto"/>
            </w:pPr>
            <w:r>
              <w:rPr>
                <w:sz w:val="18"/>
              </w:rPr>
              <w:t>约 3.1 GB</w:t>
            </w:r>
          </w:p>
        </w:tc>
      </w:tr>
      <w:tr w14:paraId="6B399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E5F1C87">
            <w:pPr>
              <w:spacing w:after="0" w:line="240" w:lineRule="auto"/>
            </w:pPr>
            <w:r>
              <w:rPr>
                <w:sz w:val="18"/>
              </w:rPr>
              <w:t>向量维度</w:t>
            </w:r>
          </w:p>
        </w:tc>
        <w:tc>
          <w:tcPr>
            <w:tcW w:w="2880" w:type="dxa"/>
          </w:tcPr>
          <w:p w14:paraId="05327E72">
            <w:pPr>
              <w:spacing w:after="0" w:line="240" w:lineRule="auto"/>
            </w:pPr>
            <w:r>
              <w:rPr>
                <w:sz w:val="18"/>
              </w:rPr>
              <w:t>1024 (BGE-M3)</w:t>
            </w:r>
          </w:p>
        </w:tc>
        <w:tc>
          <w:tcPr>
            <w:tcW w:w="2880" w:type="dxa"/>
          </w:tcPr>
          <w:p w14:paraId="72CDF1D9">
            <w:pPr>
              <w:spacing w:after="0" w:line="240" w:lineRule="auto"/>
            </w:pPr>
            <w:r>
              <w:rPr>
                <w:sz w:val="18"/>
              </w:rPr>
              <w:t>1024 (BGE-M3)</w:t>
            </w:r>
          </w:p>
        </w:tc>
      </w:tr>
      <w:tr w14:paraId="01FE70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526905">
            <w:pPr>
              <w:spacing w:after="0" w:line="240" w:lineRule="auto"/>
            </w:pPr>
            <w:r>
              <w:rPr>
                <w:sz w:val="18"/>
              </w:rPr>
              <w:t>内核版本覆盖</w:t>
            </w:r>
          </w:p>
        </w:tc>
        <w:tc>
          <w:tcPr>
            <w:tcW w:w="2880" w:type="dxa"/>
          </w:tcPr>
          <w:p w14:paraId="00C5A6DD">
            <w:pPr>
              <w:spacing w:after="0" w:line="240" w:lineRule="auto"/>
            </w:pPr>
            <w:r>
              <w:rPr>
                <w:sz w:val="18"/>
              </w:rPr>
              <w:t>4.9 至 6.13</w:t>
            </w:r>
          </w:p>
        </w:tc>
        <w:tc>
          <w:tcPr>
            <w:tcW w:w="2880" w:type="dxa"/>
          </w:tcPr>
          <w:p w14:paraId="309EA16D">
            <w:pPr>
              <w:spacing w:after="0" w:line="240" w:lineRule="auto"/>
            </w:pPr>
            <w:r>
              <w:rPr>
                <w:sz w:val="18"/>
              </w:rPr>
              <w:t>4.9 至 6.13</w:t>
            </w:r>
          </w:p>
        </w:tc>
      </w:tr>
      <w:tr w14:paraId="65BE9F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09C0FF">
            <w:pPr>
              <w:spacing w:after="0" w:line="240" w:lineRule="auto"/>
            </w:pPr>
            <w:r>
              <w:rPr>
                <w:sz w:val="18"/>
              </w:rPr>
              <w:t>索引类型</w:t>
            </w:r>
          </w:p>
        </w:tc>
        <w:tc>
          <w:tcPr>
            <w:tcW w:w="2880" w:type="dxa"/>
          </w:tcPr>
          <w:p w14:paraId="63CF576E">
            <w:pPr>
              <w:spacing w:after="0" w:line="240" w:lineRule="auto"/>
            </w:pPr>
            <w:r>
              <w:rPr>
                <w:sz w:val="18"/>
              </w:rPr>
              <w:t>FAISS IndexIVFFlat</w:t>
            </w:r>
          </w:p>
        </w:tc>
        <w:tc>
          <w:tcPr>
            <w:tcW w:w="2880" w:type="dxa"/>
          </w:tcPr>
          <w:p w14:paraId="668CB997">
            <w:pPr>
              <w:spacing w:after="0" w:line="240" w:lineRule="auto"/>
            </w:pPr>
            <w:r>
              <w:rPr>
                <w:sz w:val="18"/>
              </w:rPr>
              <w:t>FAISS IndexIVFFlat</w:t>
            </w:r>
          </w:p>
        </w:tc>
      </w:tr>
      <w:tr w14:paraId="73E479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ED5A16">
            <w:pPr>
              <w:spacing w:after="0" w:line="240" w:lineRule="auto"/>
            </w:pPr>
            <w:r>
              <w:rPr>
                <w:sz w:val="18"/>
              </w:rPr>
              <w:t>度量方式</w:t>
            </w:r>
          </w:p>
        </w:tc>
        <w:tc>
          <w:tcPr>
            <w:tcW w:w="2880" w:type="dxa"/>
          </w:tcPr>
          <w:p w14:paraId="2866DCC1">
            <w:pPr>
              <w:spacing w:after="0" w:line="240" w:lineRule="auto"/>
            </w:pPr>
            <w:r>
              <w:rPr>
                <w:sz w:val="18"/>
              </w:rPr>
              <w:t>IP (内积)</w:t>
            </w:r>
          </w:p>
        </w:tc>
        <w:tc>
          <w:tcPr>
            <w:tcW w:w="2880" w:type="dxa"/>
          </w:tcPr>
          <w:p w14:paraId="7438AB48">
            <w:pPr>
              <w:spacing w:after="0" w:line="240" w:lineRule="auto"/>
            </w:pPr>
            <w:r>
              <w:rPr>
                <w:sz w:val="18"/>
              </w:rPr>
              <w:t>IP (内积) + L2 归一化</w:t>
            </w:r>
          </w:p>
        </w:tc>
      </w:tr>
      <w:tr w14:paraId="707D1F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A89F4D1">
            <w:pPr>
              <w:spacing w:after="0" w:line="240" w:lineRule="auto"/>
            </w:pPr>
            <w:r>
              <w:rPr>
                <w:sz w:val="18"/>
              </w:rPr>
              <w:t>版本标注</w:t>
            </w:r>
          </w:p>
        </w:tc>
        <w:tc>
          <w:tcPr>
            <w:tcW w:w="2880" w:type="dxa"/>
          </w:tcPr>
          <w:p w14:paraId="7264CFE6">
            <w:pPr>
              <w:spacing w:after="0" w:line="240" w:lineRule="auto"/>
            </w:pPr>
            <w:r>
              <w:rPr>
                <w:sz w:val="18"/>
              </w:rPr>
              <w:t>部分</w:t>
            </w:r>
          </w:p>
        </w:tc>
        <w:tc>
          <w:tcPr>
            <w:tcW w:w="2880" w:type="dxa"/>
          </w:tcPr>
          <w:p w14:paraId="18C7FE72">
            <w:pPr>
              <w:spacing w:after="0" w:line="240" w:lineRule="auto"/>
            </w:pPr>
            <w:r>
              <w:rPr>
                <w:sz w:val="18"/>
              </w:rPr>
              <w:t>全部 312,632 条</w:t>
            </w:r>
          </w:p>
        </w:tc>
      </w:tr>
    </w:tbl>
    <w:p w14:paraId="6019F5AA"/>
    <w:p w14:paraId="62572079">
      <w:r>
        <w:br w:type="page"/>
      </w:r>
    </w:p>
    <w:p w14:paraId="0D9B2058">
      <w:pPr>
        <w:pStyle w:val="3"/>
      </w:pPr>
      <w:r>
        <w:t>4. 创新性分析</w:t>
      </w:r>
    </w:p>
    <w:p w14:paraId="011C3B38">
      <w:r>
        <w:rPr>
          <w:sz w:val="21"/>
        </w:rPr>
        <w:t>本项目的创新设计围绕一个核心难题展开：宕机日志描述的是运行时错误现象（如 BUG: unable to handle kernel NULL pointer dereference at 0x00000008），而补丁描述的是代码修复逻辑（如 mm: fix NULL pointer dereference in slub allocator by adding NULL check）。两者的语义空间截然不同，直接使用传统向量检索会导致命中率大幅下降。本项目通过以下创新设计系统性地解决了这一问题。</w:t>
      </w:r>
    </w:p>
    <w:p w14:paraId="78C1E523">
      <w:pPr>
        <w:pStyle w:val="4"/>
      </w:pPr>
      <w:r>
        <w:t>4.1 对称 Root Cause Embedding（核心创新）</w:t>
      </w:r>
    </w:p>
    <w:p w14:paraId="7E3C767D">
      <w:r>
        <w:rPr>
          <w:sz w:val="21"/>
        </w:rPr>
        <w:t>这是本项目的最大创新点，也是解决宕机现象与 commit 描述语义鸿沟的关键设计。系统在离线索引端和在线查询端分别构建结构对称的 embedding 文本，确保查询向量与文档向量处于相同的语义空间。</w:t>
      </w:r>
    </w:p>
    <w:p w14:paraId="50E93B4B">
      <w:r>
        <w:rPr>
          <w:b/>
          <w:sz w:val="22"/>
        </w:rPr>
        <w:t>技术原理：</w:t>
      </w:r>
    </w:p>
    <w:p w14:paraId="15597E68">
      <w:r>
        <w:rPr>
          <w:sz w:val="21"/>
        </w:rPr>
        <w:t>离线侧：对每个 commit，CommitRootCauseBuilder 通过三层轻量分析（BUG_TEMPLATE 查表 + DIFF_RULES 匹配 + 置信度评估）生成 RootCauseSummary，再通过 build_commit_embedding_text() 输出包含 BugType/Subsystem/RootCause/FixPattern/FixAction 的结构化文本。</w:t>
      </w:r>
    </w:p>
    <w:p w14:paraId="6DBAB953">
      <w:r>
        <w:rPr>
          <w:sz w:val="21"/>
        </w:rPr>
        <w:t>在线侧：对每个宕机日志，RootCauseAnalyzer 通过四层重分析（专家规则 + 调用栈结构分析 + Bug 类型抽象 + LLM 兜底）生成 RootCauseResult，再通过 build_retrieval_query() 输出结构完全对称的检索查询文本。</w:t>
      </w:r>
    </w:p>
    <w:p w14:paraId="394C1E3B">
      <w:r>
        <w:rPr>
          <w:sz w:val="21"/>
        </w:rPr>
        <w:t>两端输出共享相同的字段格式和语义层次（BugType -&gt; Subsystem -&gt; RootCause -&gt; FixPattern），两端都经过 BGE-M3 编码后在同一向量空间中进行相似度计算。</w:t>
      </w:r>
    </w:p>
    <w:p w14:paraId="69D7722F">
      <w:r>
        <w:rPr>
          <w:b/>
          <w:sz w:val="22"/>
        </w:rPr>
        <w:t>创新价值：</w:t>
      </w:r>
    </w:p>
    <w:p w14:paraId="24BFE880">
      <w:r>
        <w:rPr>
          <w:sz w:val="21"/>
        </w:rPr>
        <w:t>这一设计使得检索相似度直接反映根因到修复模式的匹配程度，而非原始文本的浅层语义相似度。在工程实现上，离线侧采用轻量级引擎（3-5ms/commit）以支撑百万级数据索引，在线侧采用完整分析引擎（约100ms）以保证分析精度，实现了以离线效率换在线精度的最优折衷。</w:t>
      </w:r>
    </w:p>
    <w:p w14:paraId="36FDDEFE">
      <w:pPr>
        <w:pStyle w:val="4"/>
      </w:pPr>
      <w:r>
        <w:t>4.2 四阶段检索架构</w:t>
      </w:r>
    </w:p>
    <w:p w14:paraId="5A4C3D1A">
      <w:r>
        <w:rPr>
          <w:sz w:val="21"/>
        </w:rPr>
        <w:t>传统 RAG 系统通常采用召回-重排两阶段架构。本项目在此基础上新增两个领域适配阶段，形成四阶段流水线：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0B5D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D1D7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1728" w:type="dxa"/>
          </w:tcPr>
          <w:p w14:paraId="67B04D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728" w:type="dxa"/>
          </w:tcPr>
          <w:p w14:paraId="3E027A2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1728" w:type="dxa"/>
          </w:tcPr>
          <w:p w14:paraId="33CD736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候选集变化</w:t>
            </w:r>
          </w:p>
        </w:tc>
        <w:tc>
          <w:tcPr>
            <w:tcW w:w="1728" w:type="dxa"/>
          </w:tcPr>
          <w:p w14:paraId="567245C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延迟</w:t>
            </w:r>
          </w:p>
        </w:tc>
      </w:tr>
      <w:tr w14:paraId="047FF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61134A">
            <w:pPr>
              <w:spacing w:after="0" w:line="240" w:lineRule="auto"/>
            </w:pPr>
            <w:r>
              <w:rPr>
                <w:sz w:val="18"/>
              </w:rPr>
              <w:t>Phase 1: Recall</w:t>
            </w:r>
          </w:p>
        </w:tc>
        <w:tc>
          <w:tcPr>
            <w:tcW w:w="1728" w:type="dxa"/>
          </w:tcPr>
          <w:p w14:paraId="2E655006">
            <w:pPr>
              <w:spacing w:after="0" w:line="240" w:lineRule="auto"/>
            </w:pPr>
            <w:r>
              <w:rPr>
                <w:sz w:val="18"/>
              </w:rPr>
              <w:t>Milvus/FAISS 向量检索</w:t>
            </w:r>
          </w:p>
        </w:tc>
        <w:tc>
          <w:tcPr>
            <w:tcW w:w="1728" w:type="dxa"/>
          </w:tcPr>
          <w:p w14:paraId="305BB737">
            <w:pPr>
              <w:spacing w:after="0" w:line="240" w:lineRule="auto"/>
            </w:pPr>
            <w:r>
              <w:rPr>
                <w:sz w:val="18"/>
              </w:rPr>
              <w:t>快速召回语义相关 commit</w:t>
            </w:r>
          </w:p>
        </w:tc>
        <w:tc>
          <w:tcPr>
            <w:tcW w:w="1728" w:type="dxa"/>
          </w:tcPr>
          <w:p w14:paraId="3AECA705">
            <w:pPr>
              <w:spacing w:after="0" w:line="240" w:lineRule="auto"/>
            </w:pPr>
            <w:r>
              <w:rPr>
                <w:sz w:val="18"/>
              </w:rPr>
              <w:t>全量 -&gt; Top-100</w:t>
            </w:r>
          </w:p>
        </w:tc>
        <w:tc>
          <w:tcPr>
            <w:tcW w:w="1728" w:type="dxa"/>
          </w:tcPr>
          <w:p w14:paraId="26039232">
            <w:pPr>
              <w:spacing w:after="0" w:line="240" w:lineRule="auto"/>
            </w:pPr>
            <w:r>
              <w:rPr>
                <w:sz w:val="18"/>
              </w:rPr>
              <w:t>&lt; 15ms</w:t>
            </w:r>
          </w:p>
        </w:tc>
      </w:tr>
      <w:tr w14:paraId="62C7A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CC52F5">
            <w:pPr>
              <w:spacing w:after="0" w:line="240" w:lineRule="auto"/>
            </w:pPr>
            <w:r>
              <w:rPr>
                <w:sz w:val="18"/>
              </w:rPr>
              <w:t>Phase 2: Filter</w:t>
            </w:r>
          </w:p>
        </w:tc>
        <w:tc>
          <w:tcPr>
            <w:tcW w:w="1728" w:type="dxa"/>
          </w:tcPr>
          <w:p w14:paraId="1BFE2D62">
            <w:pPr>
              <w:spacing w:after="0" w:line="240" w:lineRule="auto"/>
            </w:pPr>
            <w:r>
              <w:rPr>
                <w:sz w:val="18"/>
              </w:rPr>
              <w:t>子系统/版本/Bug类型硬过滤</w:t>
            </w:r>
          </w:p>
        </w:tc>
        <w:tc>
          <w:tcPr>
            <w:tcW w:w="1728" w:type="dxa"/>
          </w:tcPr>
          <w:p w14:paraId="5415A600">
            <w:pPr>
              <w:spacing w:after="0" w:line="240" w:lineRule="auto"/>
            </w:pPr>
            <w:r>
              <w:rPr>
                <w:sz w:val="18"/>
              </w:rPr>
              <w:t>基于内核领域知识的精确过滤</w:t>
            </w:r>
          </w:p>
        </w:tc>
        <w:tc>
          <w:tcPr>
            <w:tcW w:w="1728" w:type="dxa"/>
          </w:tcPr>
          <w:p w14:paraId="4583BBAF">
            <w:pPr>
              <w:spacing w:after="0" w:line="240" w:lineRule="auto"/>
            </w:pPr>
            <w:r>
              <w:rPr>
                <w:sz w:val="18"/>
              </w:rPr>
              <w:t>100 -&gt; 50-80</w:t>
            </w:r>
          </w:p>
        </w:tc>
        <w:tc>
          <w:tcPr>
            <w:tcW w:w="1728" w:type="dxa"/>
          </w:tcPr>
          <w:p w14:paraId="418FE3CB">
            <w:pPr>
              <w:spacing w:after="0" w:line="240" w:lineRule="auto"/>
            </w:pPr>
            <w:r>
              <w:rPr>
                <w:sz w:val="18"/>
              </w:rPr>
              <w:t>&lt; 5ms</w:t>
            </w:r>
          </w:p>
        </w:tc>
      </w:tr>
      <w:tr w14:paraId="4ABD9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BDCD7CF">
            <w:pPr>
              <w:spacing w:after="0" w:line="240" w:lineRule="auto"/>
            </w:pPr>
            <w:r>
              <w:rPr>
                <w:sz w:val="18"/>
              </w:rPr>
              <w:t>Phase 3: Rerank</w:t>
            </w:r>
          </w:p>
        </w:tc>
        <w:tc>
          <w:tcPr>
            <w:tcW w:w="1728" w:type="dxa"/>
          </w:tcPr>
          <w:p w14:paraId="1A19A26A">
            <w:pPr>
              <w:spacing w:after="0" w:line="240" w:lineRule="auto"/>
            </w:pPr>
            <w:r>
              <w:rPr>
                <w:sz w:val="18"/>
              </w:rPr>
              <w:t>BGE-Reranker-v2 Cross-encoder</w:t>
            </w:r>
          </w:p>
        </w:tc>
        <w:tc>
          <w:tcPr>
            <w:tcW w:w="1728" w:type="dxa"/>
          </w:tcPr>
          <w:p w14:paraId="654C8E8B">
            <w:pPr>
              <w:spacing w:after="0" w:line="240" w:lineRule="auto"/>
            </w:pPr>
            <w:r>
              <w:rPr>
                <w:sz w:val="18"/>
              </w:rPr>
              <w:t>query-document 细粒度交互语义匹配</w:t>
            </w:r>
          </w:p>
        </w:tc>
        <w:tc>
          <w:tcPr>
            <w:tcW w:w="1728" w:type="dxa"/>
          </w:tcPr>
          <w:p w14:paraId="34B26C0B">
            <w:pPr>
              <w:spacing w:after="0" w:line="240" w:lineRule="auto"/>
            </w:pPr>
            <w:r>
              <w:rPr>
                <w:sz w:val="18"/>
              </w:rPr>
              <w:t>50-80 -&gt; Top-20</w:t>
            </w:r>
          </w:p>
        </w:tc>
        <w:tc>
          <w:tcPr>
            <w:tcW w:w="1728" w:type="dxa"/>
          </w:tcPr>
          <w:p w14:paraId="2650274F">
            <w:pPr>
              <w:spacing w:after="0" w:line="240" w:lineRule="auto"/>
            </w:pPr>
            <w:r>
              <w:rPr>
                <w:sz w:val="18"/>
              </w:rPr>
              <w:t>200-400ms</w:t>
            </w:r>
          </w:p>
        </w:tc>
      </w:tr>
      <w:tr w14:paraId="539D2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15E658C">
            <w:pPr>
              <w:spacing w:after="0" w:line="240" w:lineRule="auto"/>
            </w:pPr>
            <w:r>
              <w:rPr>
                <w:sz w:val="18"/>
              </w:rPr>
              <w:t>Phase 4: LLM Judge</w:t>
            </w:r>
          </w:p>
        </w:tc>
        <w:tc>
          <w:tcPr>
            <w:tcW w:w="1728" w:type="dxa"/>
          </w:tcPr>
          <w:p w14:paraId="32E4013B">
            <w:pPr>
              <w:spacing w:after="0" w:line="240" w:lineRule="auto"/>
            </w:pPr>
            <w:r>
              <w:rPr>
                <w:sz w:val="18"/>
              </w:rPr>
              <w:t>DeepSeek/Qwen/本地模型</w:t>
            </w:r>
          </w:p>
        </w:tc>
        <w:tc>
          <w:tcPr>
            <w:tcW w:w="1728" w:type="dxa"/>
          </w:tcPr>
          <w:p w14:paraId="7AF69FA6">
            <w:pPr>
              <w:spacing w:after="0" w:line="240" w:lineRule="auto"/>
            </w:pPr>
            <w:r>
              <w:rPr>
                <w:sz w:val="18"/>
              </w:rPr>
              <w:t>大模型因果关联最终评分</w:t>
            </w:r>
          </w:p>
        </w:tc>
        <w:tc>
          <w:tcPr>
            <w:tcW w:w="1728" w:type="dxa"/>
          </w:tcPr>
          <w:p w14:paraId="64C2AEFF">
            <w:pPr>
              <w:spacing w:after="0" w:line="240" w:lineRule="auto"/>
            </w:pPr>
            <w:r>
              <w:rPr>
                <w:sz w:val="18"/>
              </w:rPr>
              <w:t>20 -&gt; Top-3~5</w:t>
            </w:r>
          </w:p>
        </w:tc>
        <w:tc>
          <w:tcPr>
            <w:tcW w:w="1728" w:type="dxa"/>
          </w:tcPr>
          <w:p w14:paraId="69CA119E">
            <w:pPr>
              <w:spacing w:after="0" w:line="240" w:lineRule="auto"/>
            </w:pPr>
            <w:r>
              <w:rPr>
                <w:sz w:val="18"/>
              </w:rPr>
              <w:t>1-5s</w:t>
            </w:r>
          </w:p>
        </w:tc>
      </w:tr>
    </w:tbl>
    <w:p w14:paraId="15C45245"/>
    <w:p w14:paraId="133A6011">
      <w:r>
        <w:rPr>
          <w:sz w:val="21"/>
        </w:rPr>
        <w:t>多阶段融合采用加权策略：向量相似度权重 0.2，BGE-Reranker 交叉编码权重 0.4，LLM Judge 因果推理权重 0.4。后两者互补，共同构成核心排序信号。</w:t>
      </w:r>
    </w:p>
    <w:p w14:paraId="33037B73">
      <w:pPr>
        <w:pStyle w:val="4"/>
      </w:pPr>
      <w:r>
        <w:t>4.3 领域知识深度融合</w:t>
      </w:r>
    </w:p>
    <w:p w14:paraId="549EA572">
      <w:r>
        <w:rPr>
          <w:sz w:val="21"/>
        </w:rPr>
        <w:t>本项目的领域知识体系包含三个层次，共计超过 100 条结构化规则：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5114"/>
      </w:tblGrid>
      <w:tr w14:paraId="6C4172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54C95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知识层</w:t>
            </w:r>
          </w:p>
        </w:tc>
        <w:tc>
          <w:tcPr>
            <w:tcW w:w="2880" w:type="dxa"/>
          </w:tcPr>
          <w:p w14:paraId="5AC873E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规模</w:t>
            </w:r>
          </w:p>
        </w:tc>
        <w:tc>
          <w:tcPr>
            <w:tcW w:w="2880" w:type="dxa"/>
          </w:tcPr>
          <w:p w14:paraId="1108C17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14:paraId="75FF5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3FB3CF">
            <w:pPr>
              <w:spacing w:after="0" w:line="240" w:lineRule="auto"/>
            </w:pPr>
            <w:r>
              <w:rPr>
                <w:sz w:val="18"/>
              </w:rPr>
              <w:t>Bug 模式知识图谱</w:t>
            </w:r>
          </w:p>
        </w:tc>
        <w:tc>
          <w:tcPr>
            <w:tcW w:w="2880" w:type="dxa"/>
          </w:tcPr>
          <w:p w14:paraId="6B9DDB1E">
            <w:pPr>
              <w:spacing w:after="0" w:line="240" w:lineRule="auto"/>
            </w:pPr>
            <w:r>
              <w:rPr>
                <w:sz w:val="18"/>
              </w:rPr>
              <w:t>10 种 Bug 类型</w:t>
            </w:r>
          </w:p>
        </w:tc>
        <w:tc>
          <w:tcPr>
            <w:tcW w:w="2880" w:type="dxa"/>
          </w:tcPr>
          <w:p w14:paraId="62828020">
            <w:pPr>
              <w:spacing w:after="0" w:line="240" w:lineRule="auto"/>
            </w:pPr>
            <w:r>
              <w:rPr>
                <w:sz w:val="18"/>
              </w:rPr>
              <w:t>每种包含：典型症状、常见原因、修复模式、搜索关键词、检测工具、相关子系统、内核配置建议</w:t>
            </w:r>
          </w:p>
        </w:tc>
      </w:tr>
      <w:tr w14:paraId="540F29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A51F75">
            <w:pPr>
              <w:spacing w:after="0" w:line="240" w:lineRule="auto"/>
            </w:pPr>
            <w:r>
              <w:rPr>
                <w:sz w:val="18"/>
              </w:rPr>
              <w:t>锁规则知识库</w:t>
            </w:r>
          </w:p>
        </w:tc>
        <w:tc>
          <w:tcPr>
            <w:tcW w:w="2880" w:type="dxa"/>
          </w:tcPr>
          <w:p w14:paraId="07E99FEE">
            <w:pPr>
              <w:spacing w:after="0" w:line="240" w:lineRule="auto"/>
            </w:pPr>
            <w:r>
              <w:rPr>
                <w:sz w:val="18"/>
              </w:rPr>
              <w:t>6 种锁类型+5 种死锁模式+8 条排序规则</w:t>
            </w:r>
          </w:p>
        </w:tc>
        <w:tc>
          <w:tcPr>
            <w:tcW w:w="2880" w:type="dxa"/>
          </w:tcPr>
          <w:p w14:paraId="6305890D">
            <w:pPr>
              <w:spacing w:after="0" w:line="240" w:lineRule="auto"/>
            </w:pPr>
            <w:r>
              <w:rPr>
                <w:sz w:val="18"/>
              </w:rPr>
              <w:t>spinlock/mutex/rwsem/RCU/rwlock/seqlock 的使用场景与限制；ABBA/递归/中断/原子睡眠/锁反转等死锁模式</w:t>
            </w:r>
          </w:p>
        </w:tc>
      </w:tr>
      <w:tr w14:paraId="2C9CA6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05BC95D">
            <w:pPr>
              <w:spacing w:after="0" w:line="240" w:lineRule="auto"/>
            </w:pPr>
            <w:r>
              <w:rPr>
                <w:sz w:val="18"/>
              </w:rPr>
              <w:t>子系统交互图</w:t>
            </w:r>
          </w:p>
        </w:tc>
        <w:tc>
          <w:tcPr>
            <w:tcW w:w="2880" w:type="dxa"/>
          </w:tcPr>
          <w:p w14:paraId="4F64E6A2">
            <w:pPr>
              <w:spacing w:after="0" w:line="240" w:lineRule="auto"/>
            </w:pPr>
            <w:r>
              <w:rPr>
                <w:sz w:val="18"/>
              </w:rPr>
              <w:t>12 个子系统+3 种关系类型</w:t>
            </w:r>
          </w:p>
        </w:tc>
        <w:tc>
          <w:tcPr>
            <w:tcW w:w="2880" w:type="dxa"/>
          </w:tcPr>
          <w:p w14:paraId="14678978">
            <w:pPr>
              <w:spacing w:after="0" w:line="240" w:lineRule="auto"/>
            </w:pPr>
            <w:r>
              <w:rPr>
                <w:sz w:val="18"/>
              </w:rPr>
              <w:t>mm/fs/net/block/kernel/drivers/arch/bpf/security/kvm/rcu/cgroup；层级关系（父子系统）+耦合关系（经常一起修改）+调用关系（API 依赖）</w:t>
            </w:r>
          </w:p>
        </w:tc>
      </w:tr>
    </w:tbl>
    <w:p w14:paraId="73BB2F76"/>
    <w:p w14:paraId="20B7FE4F">
      <w:r>
        <w:rPr>
          <w:sz w:val="21"/>
        </w:rPr>
        <w:t>这些知识在检索的 Filter 阶段用于智能扩展搜索范围（如 mm 子系统崩溃会联动检索 fs、block 相关补丁），在 Rerank 阶段提供专家权重调整（如锁相关崩溃提升锁修复规则匹配权重），在 LLM Judge 阶段提供领域上下文（如注入 mm 与 fs 通过 page cache 耦合的背景知识）。</w:t>
      </w:r>
    </w:p>
    <w:p w14:paraId="25FF2AE9">
      <w:pPr>
        <w:pStyle w:val="4"/>
      </w:pPr>
      <w:r>
        <w:t>4.4 离线/在线非对称架构</w:t>
      </w:r>
    </w:p>
    <w:p w14:paraId="49BE08C5">
      <w:r>
        <w:rPr>
          <w:sz w:val="21"/>
        </w:rPr>
        <w:t>本系统采用独特的非对称设计：离线索引侧使用轻量级 CommitRootCauseBuilder（3 层分析，3-5ms/commit），在线查询侧使用完整 RootCauseAnalyzer（4 层分析 + LLM 协同，约 100ms）。这一设计的核心理念是以离线效率换取在线精度：离线侧需要处理百万级数据，速度优先；在线侧只需要处理单次查询，精度优先。两套引擎输出结构对称的数据，确保检索语义空间的一致性。</w:t>
      </w:r>
    </w:p>
    <w:p w14:paraId="24185A2E">
      <w:pPr>
        <w:pStyle w:val="4"/>
      </w:pPr>
      <w:r>
        <w:t>4.5 高可解释性设计</w:t>
      </w:r>
    </w:p>
    <w:p w14:paraId="4FFC19F6">
      <w:r>
        <w:rPr>
          <w:sz w:val="21"/>
        </w:rPr>
        <w:t>系统的每个推荐结果都附带多层次可解释信息：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6442"/>
        <w:gridCol w:w="812"/>
      </w:tblGrid>
      <w:tr w14:paraId="49B8A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9AF9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可解释性要素</w:t>
            </w:r>
          </w:p>
        </w:tc>
        <w:tc>
          <w:tcPr>
            <w:tcW w:w="2880" w:type="dxa"/>
          </w:tcPr>
          <w:p w14:paraId="750D14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880" w:type="dxa"/>
          </w:tcPr>
          <w:p w14:paraId="730519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作用</w:t>
            </w:r>
          </w:p>
        </w:tc>
      </w:tr>
      <w:tr w14:paraId="590BD4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8902F4">
            <w:pPr>
              <w:spacing w:after="0" w:line="240" w:lineRule="auto"/>
            </w:pPr>
            <w:r>
              <w:rPr>
                <w:sz w:val="18"/>
              </w:rPr>
              <w:t>ScoreBreakdown</w:t>
            </w:r>
          </w:p>
        </w:tc>
        <w:tc>
          <w:tcPr>
            <w:tcW w:w="2880" w:type="dxa"/>
          </w:tcPr>
          <w:p w14:paraId="5784369A">
            <w:pPr>
              <w:spacing w:after="0" w:line="240" w:lineRule="auto"/>
            </w:pPr>
            <w:r>
              <w:rPr>
                <w:sz w:val="18"/>
              </w:rPr>
              <w:t>8 个维度的评分拆解（Embedding/Reranker/ExpertRule/CallStack/Subsystem/Version/LLMJudge/FinalScore）</w:t>
            </w:r>
          </w:p>
        </w:tc>
        <w:tc>
          <w:tcPr>
            <w:tcW w:w="2880" w:type="dxa"/>
          </w:tcPr>
          <w:p w14:paraId="1FF88337">
            <w:pPr>
              <w:spacing w:after="0" w:line="240" w:lineRule="auto"/>
            </w:pPr>
            <w:r>
              <w:rPr>
                <w:sz w:val="18"/>
              </w:rPr>
              <w:t>让用户了解推荐依据</w:t>
            </w:r>
          </w:p>
        </w:tc>
      </w:tr>
      <w:tr w14:paraId="379AD7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061813">
            <w:pPr>
              <w:spacing w:after="0" w:line="240" w:lineRule="auto"/>
            </w:pPr>
            <w:r>
              <w:rPr>
                <w:sz w:val="18"/>
              </w:rPr>
              <w:t>RootCauseEvidence</w:t>
            </w:r>
          </w:p>
        </w:tc>
        <w:tc>
          <w:tcPr>
            <w:tcW w:w="2880" w:type="dxa"/>
          </w:tcPr>
          <w:p w14:paraId="097FF6BE">
            <w:pPr>
              <w:spacing w:after="0" w:line="240" w:lineRule="auto"/>
            </w:pPr>
            <w:r>
              <w:rPr>
                <w:sz w:val="18"/>
              </w:rPr>
              <w:t>Panic 关键词 + 故障地址 + 匹配规则 ID + 调用栈函数列表</w:t>
            </w:r>
          </w:p>
        </w:tc>
        <w:tc>
          <w:tcPr>
            <w:tcW w:w="2880" w:type="dxa"/>
          </w:tcPr>
          <w:p w14:paraId="2DA04647">
            <w:pPr>
              <w:spacing w:after="0" w:line="240" w:lineRule="auto"/>
            </w:pPr>
            <w:r>
              <w:rPr>
                <w:sz w:val="18"/>
              </w:rPr>
              <w:t>展示根因证据链</w:t>
            </w:r>
          </w:p>
        </w:tc>
      </w:tr>
      <w:tr w14:paraId="7F7D78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C735843">
            <w:pPr>
              <w:spacing w:after="0" w:line="240" w:lineRule="auto"/>
            </w:pPr>
            <w:r>
              <w:rPr>
                <w:sz w:val="18"/>
              </w:rPr>
              <w:t>WhyNotExplanation</w:t>
            </w:r>
          </w:p>
        </w:tc>
        <w:tc>
          <w:tcPr>
            <w:tcW w:w="2880" w:type="dxa"/>
          </w:tcPr>
          <w:p w14:paraId="6BFAD073">
            <w:pPr>
              <w:spacing w:after="0" w:line="240" w:lineRule="auto"/>
            </w:pPr>
            <w:r>
              <w:rPr>
                <w:sz w:val="18"/>
              </w:rPr>
              <w:t>解释为什么该补丁排名低于 Top1，列出与 Top1 的关键差异</w:t>
            </w:r>
          </w:p>
        </w:tc>
        <w:tc>
          <w:tcPr>
            <w:tcW w:w="2880" w:type="dxa"/>
          </w:tcPr>
          <w:p w14:paraId="3A12D040">
            <w:pPr>
              <w:spacing w:after="0" w:line="240" w:lineRule="auto"/>
            </w:pPr>
            <w:r>
              <w:rPr>
                <w:sz w:val="18"/>
              </w:rPr>
              <w:t>消除为什么不是它的疑问</w:t>
            </w:r>
          </w:p>
        </w:tc>
      </w:tr>
      <w:tr w14:paraId="607EB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C3920B">
            <w:pPr>
              <w:spacing w:after="0" w:line="240" w:lineRule="auto"/>
            </w:pPr>
            <w:r>
              <w:rPr>
                <w:sz w:val="18"/>
              </w:rPr>
              <w:t>EvidenceCoverage</w:t>
            </w:r>
          </w:p>
        </w:tc>
        <w:tc>
          <w:tcPr>
            <w:tcW w:w="2880" w:type="dxa"/>
          </w:tcPr>
          <w:p w14:paraId="577DE098">
            <w:pPr>
              <w:spacing w:after="0" w:line="240" w:lineRule="auto"/>
            </w:pPr>
            <w:r>
              <w:rPr>
                <w:sz w:val="18"/>
              </w:rPr>
              <w:t>证据完整度百分比 + 可靠性评级 + 缺失证据列表</w:t>
            </w:r>
          </w:p>
        </w:tc>
        <w:tc>
          <w:tcPr>
            <w:tcW w:w="2880" w:type="dxa"/>
          </w:tcPr>
          <w:p w14:paraId="2F3C1FDD">
            <w:pPr>
              <w:spacing w:after="0" w:line="240" w:lineRule="auto"/>
            </w:pPr>
            <w:r>
              <w:rPr>
                <w:sz w:val="18"/>
              </w:rPr>
              <w:t>评估推荐可信度</w:t>
            </w:r>
          </w:p>
        </w:tc>
      </w:tr>
      <w:tr w14:paraId="5390F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5E2DD7">
            <w:pPr>
              <w:spacing w:after="0" w:line="240" w:lineRule="auto"/>
            </w:pPr>
            <w:r>
              <w:rPr>
                <w:sz w:val="18"/>
              </w:rPr>
              <w:t>VersionAnalysis</w:t>
            </w:r>
          </w:p>
        </w:tc>
        <w:tc>
          <w:tcPr>
            <w:tcW w:w="2880" w:type="dxa"/>
          </w:tcPr>
          <w:p w14:paraId="0BD2CFCE">
            <w:pPr>
              <w:spacing w:after="0" w:line="240" w:lineRule="auto"/>
            </w:pPr>
            <w:r>
              <w:rPr>
                <w:sz w:val="18"/>
              </w:rPr>
              <w:t>崩溃内核版本 vs 补丁目标版本的兼容性分析</w:t>
            </w:r>
          </w:p>
        </w:tc>
        <w:tc>
          <w:tcPr>
            <w:tcW w:w="2880" w:type="dxa"/>
          </w:tcPr>
          <w:p w14:paraId="20BE10E9">
            <w:pPr>
              <w:spacing w:after="0" w:line="240" w:lineRule="auto"/>
            </w:pPr>
            <w:r>
              <w:rPr>
                <w:sz w:val="18"/>
              </w:rPr>
              <w:t>指导补丁 backport 决策</w:t>
            </w:r>
          </w:p>
        </w:tc>
      </w:tr>
      <w:tr w14:paraId="276BDE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C6093B">
            <w:pPr>
              <w:spacing w:after="0" w:line="240" w:lineRule="auto"/>
            </w:pPr>
            <w:r>
              <w:rPr>
                <w:sz w:val="18"/>
              </w:rPr>
              <w:t>决策建议</w:t>
            </w:r>
          </w:p>
        </w:tc>
        <w:tc>
          <w:tcPr>
            <w:tcW w:w="2880" w:type="dxa"/>
          </w:tcPr>
          <w:p w14:paraId="3E3CC2AD">
            <w:pPr>
              <w:spacing w:after="0" w:line="240" w:lineRule="auto"/>
            </w:pPr>
            <w:r>
              <w:rPr>
                <w:sz w:val="18"/>
              </w:rPr>
              <w:t>7 步验证流程 + 风险提示 + 可信度评估</w:t>
            </w:r>
          </w:p>
        </w:tc>
        <w:tc>
          <w:tcPr>
            <w:tcW w:w="2880" w:type="dxa"/>
          </w:tcPr>
          <w:p w14:paraId="1D156A81">
            <w:pPr>
              <w:spacing w:after="0" w:line="240" w:lineRule="auto"/>
            </w:pPr>
            <w:r>
              <w:rPr>
                <w:sz w:val="18"/>
              </w:rPr>
              <w:t>降低运维决策风险</w:t>
            </w:r>
          </w:p>
        </w:tc>
      </w:tr>
    </w:tbl>
    <w:p w14:paraId="2DA6D00C"/>
    <w:p w14:paraId="147B79EB">
      <w:pPr>
        <w:pStyle w:val="4"/>
      </w:pPr>
      <w:r>
        <w:t>4.6 渐进式容错降级体系</w:t>
      </w:r>
    </w:p>
    <w:p w14:paraId="500E4A0F">
      <w:r>
        <w:rPr>
          <w:sz w:val="21"/>
        </w:rPr>
        <w:t>系统在 5 个关键组件上实现了自动检测与渐进式降级，确保在各种部署环境下都能提供核心服务：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A2C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4FBC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w="1728" w:type="dxa"/>
          </w:tcPr>
          <w:p w14:paraId="5DCFF5E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主方案</w:t>
            </w:r>
          </w:p>
        </w:tc>
        <w:tc>
          <w:tcPr>
            <w:tcW w:w="1728" w:type="dxa"/>
          </w:tcPr>
          <w:p w14:paraId="5D1C269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一级降级</w:t>
            </w:r>
          </w:p>
        </w:tc>
        <w:tc>
          <w:tcPr>
            <w:tcW w:w="1728" w:type="dxa"/>
          </w:tcPr>
          <w:p w14:paraId="08593A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二级降级</w:t>
            </w:r>
          </w:p>
        </w:tc>
        <w:tc>
          <w:tcPr>
            <w:tcW w:w="1728" w:type="dxa"/>
          </w:tcPr>
          <w:p w14:paraId="6724759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触发条件</w:t>
            </w:r>
          </w:p>
        </w:tc>
      </w:tr>
      <w:tr w14:paraId="28F60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034C195">
            <w:pPr>
              <w:spacing w:after="0" w:line="240" w:lineRule="auto"/>
            </w:pPr>
            <w:r>
              <w:rPr>
                <w:sz w:val="18"/>
              </w:rPr>
              <w:t>向量库</w:t>
            </w:r>
          </w:p>
        </w:tc>
        <w:tc>
          <w:tcPr>
            <w:tcW w:w="1728" w:type="dxa"/>
          </w:tcPr>
          <w:p w14:paraId="50E1DD3A">
            <w:pPr>
              <w:spacing w:after="0" w:line="240" w:lineRule="auto"/>
            </w:pPr>
            <w:r>
              <w:rPr>
                <w:sz w:val="18"/>
              </w:rPr>
              <w:t>Milvus Lite</w:t>
            </w:r>
          </w:p>
        </w:tc>
        <w:tc>
          <w:tcPr>
            <w:tcW w:w="1728" w:type="dxa"/>
          </w:tcPr>
          <w:p w14:paraId="38A5F44F">
            <w:pPr>
              <w:spacing w:after="0" w:line="240" w:lineRule="auto"/>
            </w:pPr>
            <w:r>
              <w:rPr>
                <w:sz w:val="18"/>
              </w:rPr>
              <w:t>FAISS 本地索引</w:t>
            </w:r>
          </w:p>
        </w:tc>
        <w:tc>
          <w:tcPr>
            <w:tcW w:w="1728" w:type="dxa"/>
          </w:tcPr>
          <w:p w14:paraId="55E04B65">
            <w:pPr>
              <w:spacing w:after="0" w:line="240" w:lineRule="auto"/>
            </w:pPr>
            <w:r>
              <w:rPr>
                <w:sz w:val="18"/>
              </w:rPr>
              <w:t>--</w:t>
            </w:r>
          </w:p>
        </w:tc>
        <w:tc>
          <w:tcPr>
            <w:tcW w:w="1728" w:type="dxa"/>
          </w:tcPr>
          <w:p w14:paraId="19913736">
            <w:pPr>
              <w:spacing w:after="0" w:line="240" w:lineRule="auto"/>
            </w:pPr>
            <w:r>
              <w:rPr>
                <w:sz w:val="18"/>
              </w:rPr>
              <w:t>Milvus 不可用或未安装</w:t>
            </w:r>
          </w:p>
        </w:tc>
      </w:tr>
      <w:tr w14:paraId="4005DA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ECABD4">
            <w:pPr>
              <w:spacing w:after="0" w:line="240" w:lineRule="auto"/>
            </w:pPr>
            <w:r>
              <w:rPr>
                <w:sz w:val="18"/>
              </w:rPr>
              <w:t>LLM</w:t>
            </w:r>
          </w:p>
        </w:tc>
        <w:tc>
          <w:tcPr>
            <w:tcW w:w="1728" w:type="dxa"/>
          </w:tcPr>
          <w:p w14:paraId="082634C9">
            <w:pPr>
              <w:spacing w:after="0" w:line="240" w:lineRule="auto"/>
            </w:pPr>
            <w:r>
              <w:rPr>
                <w:sz w:val="18"/>
              </w:rPr>
              <w:t>用户自备 DeepSeek/OpenAI Key</w:t>
            </w:r>
          </w:p>
        </w:tc>
        <w:tc>
          <w:tcPr>
            <w:tcW w:w="1728" w:type="dxa"/>
          </w:tcPr>
          <w:p w14:paraId="684F7BDD">
            <w:pPr>
              <w:spacing w:after="0" w:line="240" w:lineRule="auto"/>
            </w:pPr>
            <w:r>
              <w:rPr>
                <w:sz w:val="18"/>
              </w:rPr>
              <w:t>Ollama 本地免费模型</w:t>
            </w:r>
          </w:p>
        </w:tc>
        <w:tc>
          <w:tcPr>
            <w:tcW w:w="1728" w:type="dxa"/>
          </w:tcPr>
          <w:p w14:paraId="5553ECEB">
            <w:pPr>
              <w:spacing w:after="0" w:line="240" w:lineRule="auto"/>
            </w:pPr>
            <w:r>
              <w:rPr>
                <w:sz w:val="18"/>
              </w:rPr>
              <w:t>规则引擎（纯本地）</w:t>
            </w:r>
          </w:p>
        </w:tc>
        <w:tc>
          <w:tcPr>
            <w:tcW w:w="1728" w:type="dxa"/>
          </w:tcPr>
          <w:p w14:paraId="4A9FE08B">
            <w:pPr>
              <w:spacing w:after="0" w:line="240" w:lineRule="auto"/>
            </w:pPr>
            <w:r>
              <w:rPr>
                <w:sz w:val="18"/>
              </w:rPr>
              <w:t>Key 缺失或 API 超时</w:t>
            </w:r>
          </w:p>
        </w:tc>
      </w:tr>
      <w:tr w14:paraId="39FE34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62F9172">
            <w:pPr>
              <w:spacing w:after="0" w:line="240" w:lineRule="auto"/>
            </w:pPr>
            <w:r>
              <w:rPr>
                <w:sz w:val="18"/>
              </w:rPr>
              <w:t>Embedding</w:t>
            </w:r>
          </w:p>
        </w:tc>
        <w:tc>
          <w:tcPr>
            <w:tcW w:w="1728" w:type="dxa"/>
          </w:tcPr>
          <w:p w14:paraId="080AF4AB">
            <w:pPr>
              <w:spacing w:after="0" w:line="240" w:lineRule="auto"/>
            </w:pPr>
            <w:r>
              <w:rPr>
                <w:sz w:val="18"/>
              </w:rPr>
              <w:t>BGE-M3 真实向量</w:t>
            </w:r>
          </w:p>
        </w:tc>
        <w:tc>
          <w:tcPr>
            <w:tcW w:w="1728" w:type="dxa"/>
          </w:tcPr>
          <w:p w14:paraId="40E7EE77">
            <w:pPr>
              <w:spacing w:after="0" w:line="240" w:lineRule="auto"/>
            </w:pPr>
            <w:r>
              <w:rPr>
                <w:sz w:val="18"/>
              </w:rPr>
              <w:t>Mock 随机向量</w:t>
            </w:r>
          </w:p>
        </w:tc>
        <w:tc>
          <w:tcPr>
            <w:tcW w:w="1728" w:type="dxa"/>
          </w:tcPr>
          <w:p w14:paraId="11CE3091">
            <w:pPr>
              <w:spacing w:after="0" w:line="240" w:lineRule="auto"/>
            </w:pPr>
            <w:r>
              <w:rPr>
                <w:sz w:val="18"/>
              </w:rPr>
              <w:t>--</w:t>
            </w:r>
          </w:p>
        </w:tc>
        <w:tc>
          <w:tcPr>
            <w:tcW w:w="1728" w:type="dxa"/>
          </w:tcPr>
          <w:p w14:paraId="7565992A">
            <w:pPr>
              <w:spacing w:after="0" w:line="240" w:lineRule="auto"/>
            </w:pPr>
            <w:r>
              <w:rPr>
                <w:sz w:val="18"/>
              </w:rPr>
              <w:t>模型权重未下载</w:t>
            </w:r>
          </w:p>
        </w:tc>
      </w:tr>
      <w:tr w14:paraId="222695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621310">
            <w:pPr>
              <w:spacing w:after="0" w:line="240" w:lineRule="auto"/>
            </w:pPr>
            <w:r>
              <w:rPr>
                <w:sz w:val="18"/>
              </w:rPr>
              <w:t>任务存储</w:t>
            </w:r>
          </w:p>
        </w:tc>
        <w:tc>
          <w:tcPr>
            <w:tcW w:w="1728" w:type="dxa"/>
          </w:tcPr>
          <w:p w14:paraId="6A7AD53F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1728" w:type="dxa"/>
          </w:tcPr>
          <w:p w14:paraId="4A3B5F65">
            <w:pPr>
              <w:spacing w:after="0" w:line="240" w:lineRule="auto"/>
            </w:pPr>
            <w:r>
              <w:rPr>
                <w:sz w:val="18"/>
              </w:rPr>
              <w:t>内存字典 + 线程锁</w:t>
            </w:r>
          </w:p>
        </w:tc>
        <w:tc>
          <w:tcPr>
            <w:tcW w:w="1728" w:type="dxa"/>
          </w:tcPr>
          <w:p w14:paraId="6420EEA2">
            <w:pPr>
              <w:spacing w:after="0" w:line="240" w:lineRule="auto"/>
            </w:pPr>
            <w:r>
              <w:rPr>
                <w:sz w:val="18"/>
              </w:rPr>
              <w:t>--</w:t>
            </w:r>
          </w:p>
        </w:tc>
        <w:tc>
          <w:tcPr>
            <w:tcW w:w="1728" w:type="dxa"/>
          </w:tcPr>
          <w:p w14:paraId="2186F58E">
            <w:pPr>
              <w:spacing w:after="0" w:line="240" w:lineRule="auto"/>
            </w:pPr>
            <w:r>
              <w:rPr>
                <w:sz w:val="18"/>
              </w:rPr>
              <w:t>Redis 连接失败</w:t>
            </w:r>
          </w:p>
        </w:tc>
      </w:tr>
      <w:tr w14:paraId="7269AA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26BEDF">
            <w:pPr>
              <w:spacing w:after="0" w:line="240" w:lineRule="auto"/>
            </w:pPr>
            <w:r>
              <w:rPr>
                <w:sz w:val="18"/>
              </w:rPr>
              <w:t>API 数据</w:t>
            </w:r>
          </w:p>
        </w:tc>
        <w:tc>
          <w:tcPr>
            <w:tcW w:w="1728" w:type="dxa"/>
          </w:tcPr>
          <w:p w14:paraId="6E78363B">
            <w:pPr>
              <w:spacing w:after="0" w:line="240" w:lineRule="auto"/>
            </w:pPr>
            <w:r>
              <w:rPr>
                <w:sz w:val="18"/>
              </w:rPr>
              <w:t>真实向量检索结果</w:t>
            </w:r>
          </w:p>
        </w:tc>
        <w:tc>
          <w:tcPr>
            <w:tcW w:w="1728" w:type="dxa"/>
          </w:tcPr>
          <w:p w14:paraId="5A24ED76">
            <w:pPr>
              <w:spacing w:after="0" w:line="240" w:lineRule="auto"/>
            </w:pPr>
            <w:r>
              <w:rPr>
                <w:sz w:val="18"/>
              </w:rPr>
              <w:t>Mock 预设数据</w:t>
            </w:r>
          </w:p>
        </w:tc>
        <w:tc>
          <w:tcPr>
            <w:tcW w:w="1728" w:type="dxa"/>
          </w:tcPr>
          <w:p w14:paraId="316BFD93">
            <w:pPr>
              <w:spacing w:after="0" w:line="240" w:lineRule="auto"/>
            </w:pPr>
            <w:r>
              <w:rPr>
                <w:sz w:val="18"/>
              </w:rPr>
              <w:t>--</w:t>
            </w:r>
          </w:p>
        </w:tc>
        <w:tc>
          <w:tcPr>
            <w:tcW w:w="1728" w:type="dxa"/>
          </w:tcPr>
          <w:p w14:paraId="46FDFD94">
            <w:pPr>
              <w:spacing w:after="0" w:line="240" w:lineRule="auto"/>
            </w:pPr>
            <w:r>
              <w:rPr>
                <w:sz w:val="18"/>
              </w:rPr>
              <w:t>向量库为空</w:t>
            </w:r>
          </w:p>
        </w:tc>
      </w:tr>
    </w:tbl>
    <w:p w14:paraId="5AA96807"/>
    <w:p w14:paraId="2FBA163A">
      <w:pPr>
        <w:pStyle w:val="4"/>
      </w:pPr>
      <w:r>
        <w:t>4.7 多模态输入支持</w:t>
      </w:r>
    </w:p>
    <w:p w14:paraId="74566954">
      <w:r>
        <w:rPr>
          <w:sz w:val="21"/>
        </w:rPr>
        <w:t>系统支持三种输入模态，覆盖不同运维场景：dmesg 文本日志（最常用，通过 20+ Panic 模式正则实现毫秒级解析）、vmcore 内存镜像（集成 drgn 调试器，支持内核对象提取和调用栈重建，适用于深度分析）、自然语言问题描述（通过 LLM 特征提取，降低使用门槛，适用于初步排查）。</w:t>
      </w:r>
    </w:p>
    <w:p w14:paraId="71CC4ADA">
      <w:r>
        <w:br w:type="page"/>
      </w:r>
    </w:p>
    <w:p w14:paraId="092634A2">
      <w:pPr>
        <w:pStyle w:val="3"/>
      </w:pPr>
      <w:r>
        <w:t>5. 与类似项目的对比分析</w:t>
      </w:r>
    </w:p>
    <w:p w14:paraId="58919F03">
      <w:pPr>
        <w:pStyle w:val="4"/>
      </w:pPr>
      <w:r>
        <w:t>5.1 竞品全景图</w:t>
      </w:r>
    </w:p>
    <w:p w14:paraId="3AC662A4">
      <w:r>
        <w:rPr>
          <w:sz w:val="21"/>
        </w:rPr>
        <w:t>在内核宕机诊断领域，现有工具主要覆盖 Bug 生命周期的发现和诊断阶段，而修复阶段（从海量 commit 中定位补丁）仍高度依赖人工。本项目填补了这一工具链空白。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7DF13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3AA16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项目/工具</w:t>
            </w:r>
          </w:p>
        </w:tc>
        <w:tc>
          <w:tcPr>
            <w:tcW w:w="1728" w:type="dxa"/>
          </w:tcPr>
          <w:p w14:paraId="7A7EE8D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728" w:type="dxa"/>
          </w:tcPr>
          <w:p w14:paraId="392828F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核心方法</w:t>
            </w:r>
          </w:p>
        </w:tc>
        <w:tc>
          <w:tcPr>
            <w:tcW w:w="1728" w:type="dxa"/>
          </w:tcPr>
          <w:p w14:paraId="6AA486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覆盖阶段</w:t>
            </w:r>
          </w:p>
        </w:tc>
        <w:tc>
          <w:tcPr>
            <w:tcW w:w="1728" w:type="dxa"/>
          </w:tcPr>
          <w:p w14:paraId="4C7FDEB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与本项目关系</w:t>
            </w:r>
          </w:p>
        </w:tc>
      </w:tr>
      <w:tr w14:paraId="79F953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971B76">
            <w:pPr>
              <w:spacing w:after="0" w:line="240" w:lineRule="auto"/>
            </w:pPr>
            <w:r>
              <w:rPr>
                <w:sz w:val="18"/>
              </w:rPr>
              <w:t>本项目</w:t>
            </w:r>
          </w:p>
        </w:tc>
        <w:tc>
          <w:tcPr>
            <w:tcW w:w="1728" w:type="dxa"/>
          </w:tcPr>
          <w:p w14:paraId="6D2B6FE0">
            <w:pPr>
              <w:spacing w:after="0" w:line="240" w:lineRule="auto"/>
            </w:pPr>
            <w:r>
              <w:rPr>
                <w:sz w:val="18"/>
              </w:rPr>
              <w:t>RAG+专家规则+LLM</w:t>
            </w:r>
          </w:p>
        </w:tc>
        <w:tc>
          <w:tcPr>
            <w:tcW w:w="1728" w:type="dxa"/>
          </w:tcPr>
          <w:p w14:paraId="60AA8494">
            <w:pPr>
              <w:spacing w:after="0" w:line="240" w:lineRule="auto"/>
            </w:pPr>
            <w:r>
              <w:rPr>
                <w:sz w:val="18"/>
              </w:rPr>
              <w:t>对称Embedding+四阶段检索+领域知识</w:t>
            </w:r>
          </w:p>
        </w:tc>
        <w:tc>
          <w:tcPr>
            <w:tcW w:w="1728" w:type="dxa"/>
          </w:tcPr>
          <w:p w14:paraId="77E5D683">
            <w:pPr>
              <w:spacing w:after="0" w:line="240" w:lineRule="auto"/>
            </w:pPr>
            <w:r>
              <w:rPr>
                <w:sz w:val="18"/>
              </w:rPr>
              <w:t>发现-诊断-修复</w:t>
            </w:r>
          </w:p>
        </w:tc>
        <w:tc>
          <w:tcPr>
            <w:tcW w:w="1728" w:type="dxa"/>
          </w:tcPr>
          <w:p w14:paraId="23FDE92A">
            <w:pPr>
              <w:spacing w:after="0" w:line="240" w:lineRule="auto"/>
            </w:pPr>
            <w:r>
              <w:rPr>
                <w:sz w:val="18"/>
              </w:rPr>
              <w:t>--</w:t>
            </w:r>
          </w:p>
        </w:tc>
      </w:tr>
      <w:tr w14:paraId="1F370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52B821">
            <w:pPr>
              <w:spacing w:after="0" w:line="240" w:lineRule="auto"/>
            </w:pPr>
            <w:r>
              <w:rPr>
                <w:sz w:val="18"/>
              </w:rPr>
              <w:t>syzkaller</w:t>
            </w:r>
          </w:p>
        </w:tc>
        <w:tc>
          <w:tcPr>
            <w:tcW w:w="1728" w:type="dxa"/>
          </w:tcPr>
          <w:p w14:paraId="2A081330">
            <w:pPr>
              <w:spacing w:after="0" w:line="240" w:lineRule="auto"/>
            </w:pPr>
            <w:r>
              <w:rPr>
                <w:sz w:val="18"/>
              </w:rPr>
              <w:t>内核 Fuzzing</w:t>
            </w:r>
          </w:p>
        </w:tc>
        <w:tc>
          <w:tcPr>
            <w:tcW w:w="1728" w:type="dxa"/>
          </w:tcPr>
          <w:p w14:paraId="7A58383E">
            <w:pPr>
              <w:spacing w:after="0" w:line="240" w:lineRule="auto"/>
            </w:pPr>
            <w:r>
              <w:rPr>
                <w:sz w:val="18"/>
              </w:rPr>
              <w:t>覆盖率引导的随机系统调用测试</w:t>
            </w:r>
          </w:p>
        </w:tc>
        <w:tc>
          <w:tcPr>
            <w:tcW w:w="1728" w:type="dxa"/>
          </w:tcPr>
          <w:p w14:paraId="37B48A4F">
            <w:pPr>
              <w:spacing w:after="0" w:line="240" w:lineRule="auto"/>
            </w:pPr>
            <w:r>
              <w:rPr>
                <w:sz w:val="18"/>
              </w:rPr>
              <w:t>发现 Bug</w:t>
            </w:r>
          </w:p>
        </w:tc>
        <w:tc>
          <w:tcPr>
            <w:tcW w:w="1728" w:type="dxa"/>
          </w:tcPr>
          <w:p w14:paraId="7C75635A">
            <w:pPr>
              <w:spacing w:after="0" w:line="240" w:lineRule="auto"/>
            </w:pPr>
            <w:r>
              <w:rPr>
                <w:sz w:val="18"/>
              </w:rPr>
              <w:t>互补：发现后由本项推荐修复</w:t>
            </w:r>
          </w:p>
        </w:tc>
      </w:tr>
      <w:tr w14:paraId="110A30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B48E6E7">
            <w:pPr>
              <w:spacing w:after="0" w:line="240" w:lineRule="auto"/>
            </w:pPr>
            <w:r>
              <w:rPr>
                <w:sz w:val="18"/>
              </w:rPr>
              <w:t>KASAN/KCSAN</w:t>
            </w:r>
          </w:p>
        </w:tc>
        <w:tc>
          <w:tcPr>
            <w:tcW w:w="1728" w:type="dxa"/>
          </w:tcPr>
          <w:p w14:paraId="67768831">
            <w:pPr>
              <w:spacing w:after="0" w:line="240" w:lineRule="auto"/>
            </w:pPr>
            <w:r>
              <w:rPr>
                <w:sz w:val="18"/>
              </w:rPr>
              <w:t>运行时检测</w:t>
            </w:r>
          </w:p>
        </w:tc>
        <w:tc>
          <w:tcPr>
            <w:tcW w:w="1728" w:type="dxa"/>
          </w:tcPr>
          <w:p w14:paraId="6D8BA4AE">
            <w:pPr>
              <w:spacing w:after="0" w:line="240" w:lineRule="auto"/>
            </w:pPr>
            <w:r>
              <w:rPr>
                <w:sz w:val="18"/>
              </w:rPr>
              <w:t>编译器插桩/影子内存</w:t>
            </w:r>
          </w:p>
        </w:tc>
        <w:tc>
          <w:tcPr>
            <w:tcW w:w="1728" w:type="dxa"/>
          </w:tcPr>
          <w:p w14:paraId="5248496A">
            <w:pPr>
              <w:spacing w:after="0" w:line="240" w:lineRule="auto"/>
            </w:pPr>
            <w:r>
              <w:rPr>
                <w:sz w:val="18"/>
              </w:rPr>
              <w:t>检测 Bug</w:t>
            </w:r>
          </w:p>
        </w:tc>
        <w:tc>
          <w:tcPr>
            <w:tcW w:w="1728" w:type="dxa"/>
          </w:tcPr>
          <w:p w14:paraId="517EA922">
            <w:pPr>
              <w:spacing w:after="0" w:line="240" w:lineRule="auto"/>
            </w:pPr>
            <w:r>
              <w:rPr>
                <w:sz w:val="18"/>
              </w:rPr>
              <w:t>互补：诊断后由本项目定位补丁</w:t>
            </w:r>
          </w:p>
        </w:tc>
      </w:tr>
      <w:tr w14:paraId="6509A3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FAA552">
            <w:pPr>
              <w:spacing w:after="0" w:line="240" w:lineRule="auto"/>
            </w:pPr>
            <w:r>
              <w:rPr>
                <w:sz w:val="18"/>
              </w:rPr>
              <w:t>crash (RedHat)</w:t>
            </w:r>
          </w:p>
        </w:tc>
        <w:tc>
          <w:tcPr>
            <w:tcW w:w="1728" w:type="dxa"/>
          </w:tcPr>
          <w:p w14:paraId="40027103">
            <w:pPr>
              <w:spacing w:after="0" w:line="240" w:lineRule="auto"/>
            </w:pPr>
            <w:r>
              <w:rPr>
                <w:sz w:val="18"/>
              </w:rPr>
              <w:t>调试工具</w:t>
            </w:r>
          </w:p>
        </w:tc>
        <w:tc>
          <w:tcPr>
            <w:tcW w:w="1728" w:type="dxa"/>
          </w:tcPr>
          <w:p w14:paraId="1E190AFA">
            <w:pPr>
              <w:spacing w:after="0" w:line="240" w:lineRule="auto"/>
            </w:pPr>
            <w:r>
              <w:rPr>
                <w:sz w:val="18"/>
              </w:rPr>
              <w:t>内核内存交互式分析</w:t>
            </w:r>
          </w:p>
        </w:tc>
        <w:tc>
          <w:tcPr>
            <w:tcW w:w="1728" w:type="dxa"/>
          </w:tcPr>
          <w:p w14:paraId="6CC95D44">
            <w:pPr>
              <w:spacing w:after="0" w:line="240" w:lineRule="auto"/>
            </w:pPr>
            <w:r>
              <w:rPr>
                <w:sz w:val="18"/>
              </w:rPr>
              <w:t>诊断（人工）</w:t>
            </w:r>
          </w:p>
        </w:tc>
        <w:tc>
          <w:tcPr>
            <w:tcW w:w="1728" w:type="dxa"/>
          </w:tcPr>
          <w:p w14:paraId="0FD1C61D">
            <w:pPr>
              <w:spacing w:after="0" w:line="240" w:lineRule="auto"/>
            </w:pPr>
            <w:r>
              <w:rPr>
                <w:sz w:val="18"/>
              </w:rPr>
              <w:t>互补：分析后由本项目检索补丁</w:t>
            </w:r>
          </w:p>
        </w:tc>
      </w:tr>
      <w:tr w14:paraId="27C55E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779AD2">
            <w:pPr>
              <w:spacing w:after="0" w:line="240" w:lineRule="auto"/>
            </w:pPr>
            <w:r>
              <w:rPr>
                <w:sz w:val="18"/>
              </w:rPr>
              <w:t>drgn (Meta)</w:t>
            </w:r>
          </w:p>
        </w:tc>
        <w:tc>
          <w:tcPr>
            <w:tcW w:w="1728" w:type="dxa"/>
          </w:tcPr>
          <w:p w14:paraId="50AA76AE">
            <w:pPr>
              <w:spacing w:after="0" w:line="240" w:lineRule="auto"/>
            </w:pPr>
            <w:r>
              <w:rPr>
                <w:sz w:val="18"/>
              </w:rPr>
              <w:t>可编程调试器</w:t>
            </w:r>
          </w:p>
        </w:tc>
        <w:tc>
          <w:tcPr>
            <w:tcW w:w="1728" w:type="dxa"/>
          </w:tcPr>
          <w:p w14:paraId="5456964F">
            <w:pPr>
              <w:spacing w:after="0" w:line="240" w:lineRule="auto"/>
            </w:pPr>
            <w:r>
              <w:rPr>
                <w:sz w:val="18"/>
              </w:rPr>
              <w:t>Python API 内核对象提取</w:t>
            </w:r>
          </w:p>
        </w:tc>
        <w:tc>
          <w:tcPr>
            <w:tcW w:w="1728" w:type="dxa"/>
          </w:tcPr>
          <w:p w14:paraId="77109F44">
            <w:pPr>
              <w:spacing w:after="0" w:line="240" w:lineRule="auto"/>
            </w:pPr>
            <w:r>
              <w:rPr>
                <w:sz w:val="18"/>
              </w:rPr>
              <w:t>诊断（可编程）</w:t>
            </w:r>
          </w:p>
        </w:tc>
        <w:tc>
          <w:tcPr>
            <w:tcW w:w="1728" w:type="dxa"/>
          </w:tcPr>
          <w:p w14:paraId="2E954319">
            <w:pPr>
              <w:spacing w:after="0" w:line="240" w:lineRule="auto"/>
            </w:pPr>
            <w:r>
              <w:rPr>
                <w:sz w:val="18"/>
              </w:rPr>
              <w:t>集成：本项目使用 drgn 解析 vmcore</w:t>
            </w:r>
          </w:p>
        </w:tc>
      </w:tr>
      <w:tr w14:paraId="7D9782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AA381A">
            <w:pPr>
              <w:spacing w:after="0" w:line="240" w:lineRule="auto"/>
            </w:pPr>
            <w:r>
              <w:rPr>
                <w:sz w:val="18"/>
              </w:rPr>
              <w:t>syzbot</w:t>
            </w:r>
          </w:p>
        </w:tc>
        <w:tc>
          <w:tcPr>
            <w:tcW w:w="1728" w:type="dxa"/>
          </w:tcPr>
          <w:p w14:paraId="5682FE06">
            <w:pPr>
              <w:spacing w:after="0" w:line="240" w:lineRule="auto"/>
            </w:pPr>
            <w:r>
              <w:rPr>
                <w:sz w:val="18"/>
              </w:rPr>
              <w:t>自动报告</w:t>
            </w:r>
          </w:p>
        </w:tc>
        <w:tc>
          <w:tcPr>
            <w:tcW w:w="1728" w:type="dxa"/>
          </w:tcPr>
          <w:p w14:paraId="6A3870FE">
            <w:pPr>
              <w:spacing w:after="0" w:line="240" w:lineRule="auto"/>
            </w:pPr>
            <w:r>
              <w:rPr>
                <w:sz w:val="18"/>
              </w:rPr>
              <w:t>syzkaller + 邮件报告</w:t>
            </w:r>
          </w:p>
        </w:tc>
        <w:tc>
          <w:tcPr>
            <w:tcW w:w="1728" w:type="dxa"/>
          </w:tcPr>
          <w:p w14:paraId="7CF23A29">
            <w:pPr>
              <w:spacing w:after="0" w:line="240" w:lineRule="auto"/>
            </w:pPr>
            <w:r>
              <w:rPr>
                <w:sz w:val="18"/>
              </w:rPr>
              <w:t>发现+跟踪</w:t>
            </w:r>
          </w:p>
        </w:tc>
        <w:tc>
          <w:tcPr>
            <w:tcW w:w="1728" w:type="dxa"/>
          </w:tcPr>
          <w:p w14:paraId="1D34A6EC">
            <w:pPr>
              <w:spacing w:after="0" w:line="240" w:lineRule="auto"/>
            </w:pPr>
            <w:r>
              <w:rPr>
                <w:sz w:val="18"/>
              </w:rPr>
              <w:t>互补：报告后由本项目匹配补丁</w:t>
            </w:r>
          </w:p>
        </w:tc>
      </w:tr>
      <w:tr w14:paraId="381065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043C0BB">
            <w:pPr>
              <w:spacing w:after="0" w:line="240" w:lineRule="auto"/>
            </w:pPr>
            <w:r>
              <w:rPr>
                <w:sz w:val="18"/>
              </w:rPr>
              <w:t>通用 LLM</w:t>
            </w:r>
          </w:p>
        </w:tc>
        <w:tc>
          <w:tcPr>
            <w:tcW w:w="1728" w:type="dxa"/>
          </w:tcPr>
          <w:p w14:paraId="2EF6FAAA">
            <w:pPr>
              <w:spacing w:after="0" w:line="240" w:lineRule="auto"/>
            </w:pPr>
            <w:r>
              <w:rPr>
                <w:sz w:val="18"/>
              </w:rPr>
              <w:t>对话式 AI</w:t>
            </w:r>
          </w:p>
        </w:tc>
        <w:tc>
          <w:tcPr>
            <w:tcW w:w="1728" w:type="dxa"/>
          </w:tcPr>
          <w:p w14:paraId="470801E6">
            <w:pPr>
              <w:spacing w:after="0" w:line="240" w:lineRule="auto"/>
            </w:pPr>
            <w:r>
              <w:rPr>
                <w:sz w:val="18"/>
              </w:rPr>
              <w:t>大模型通用知识</w:t>
            </w:r>
          </w:p>
        </w:tc>
        <w:tc>
          <w:tcPr>
            <w:tcW w:w="1728" w:type="dxa"/>
          </w:tcPr>
          <w:p w14:paraId="1F97C438">
            <w:pPr>
              <w:spacing w:after="0" w:line="240" w:lineRule="auto"/>
            </w:pPr>
            <w:r>
              <w:rPr>
                <w:sz w:val="18"/>
              </w:rPr>
              <w:t>咨询（不精确）</w:t>
            </w:r>
          </w:p>
        </w:tc>
        <w:tc>
          <w:tcPr>
            <w:tcW w:w="1728" w:type="dxa"/>
          </w:tcPr>
          <w:p w14:paraId="055BAC28">
            <w:pPr>
              <w:spacing w:after="0" w:line="240" w:lineRule="auto"/>
            </w:pPr>
            <w:r>
              <w:rPr>
                <w:sz w:val="18"/>
              </w:rPr>
              <w:t>互补：LLM 解释，本项目精确检索</w:t>
            </w:r>
          </w:p>
        </w:tc>
      </w:tr>
      <w:tr w14:paraId="25B6C5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81EA1E">
            <w:pPr>
              <w:spacing w:after="0" w:line="240" w:lineRule="auto"/>
            </w:pPr>
            <w:r>
              <w:rPr>
                <w:sz w:val="18"/>
              </w:rPr>
              <w:t>通用 RAG 框架</w:t>
            </w:r>
          </w:p>
        </w:tc>
        <w:tc>
          <w:tcPr>
            <w:tcW w:w="1728" w:type="dxa"/>
          </w:tcPr>
          <w:p w14:paraId="3D3066F5">
            <w:pPr>
              <w:spacing w:after="0" w:line="240" w:lineRule="auto"/>
            </w:pPr>
            <w:r>
              <w:rPr>
                <w:sz w:val="18"/>
              </w:rPr>
              <w:t>通用检索</w:t>
            </w:r>
          </w:p>
        </w:tc>
        <w:tc>
          <w:tcPr>
            <w:tcW w:w="1728" w:type="dxa"/>
          </w:tcPr>
          <w:p w14:paraId="60645961">
            <w:pPr>
              <w:spacing w:after="0" w:line="240" w:lineRule="auto"/>
            </w:pPr>
            <w:r>
              <w:rPr>
                <w:sz w:val="18"/>
              </w:rPr>
              <w:t>文档分块+向量检索</w:t>
            </w:r>
          </w:p>
        </w:tc>
        <w:tc>
          <w:tcPr>
            <w:tcW w:w="1728" w:type="dxa"/>
          </w:tcPr>
          <w:p w14:paraId="0905496B">
            <w:pPr>
              <w:spacing w:after="0" w:line="240" w:lineRule="auto"/>
            </w:pPr>
            <w:r>
              <w:rPr>
                <w:sz w:val="18"/>
              </w:rPr>
              <w:t>通用问答</w:t>
            </w:r>
          </w:p>
        </w:tc>
        <w:tc>
          <w:tcPr>
            <w:tcW w:w="1728" w:type="dxa"/>
          </w:tcPr>
          <w:p w14:paraId="3AB3B5DA">
            <w:pPr>
              <w:spacing w:after="0" w:line="240" w:lineRule="auto"/>
            </w:pPr>
            <w:r>
              <w:rPr>
                <w:sz w:val="18"/>
              </w:rPr>
              <w:t>差异：本项目领域专用架构</w:t>
            </w:r>
          </w:p>
        </w:tc>
      </w:tr>
    </w:tbl>
    <w:p w14:paraId="30A00839"/>
    <w:p w14:paraId="7538DB1E">
      <w:pPr>
        <w:pStyle w:val="4"/>
      </w:pPr>
      <w:r>
        <w:t>5.2 逐项详细对比</w:t>
      </w:r>
    </w:p>
    <w:p w14:paraId="625BB7A4">
      <w:r>
        <w:rPr>
          <w:b/>
          <w:sz w:val="22"/>
        </w:rPr>
        <w:t>5.2.1 vs 运行时检测工具（KASAN/KCSAN/LOCKDEP）</w:t>
      </w:r>
    </w:p>
    <w:p w14:paraId="2E1A9DF2">
      <w:r>
        <w:rPr>
          <w:sz w:val="21"/>
        </w:rPr>
        <w:t>KASAN 等运行时检测工具工作在编译时插桩和运行时检测层面，输出的是错误诊断报告（如 KASAN: use-after-free in kmem_cache_alloc+0x50/0x200），但不提供修复方案。本项目定位于已知诊断结果后自动找到修复补丁。两者在工具链上是上下游关系：KASAN 提供精确的错误诊断，本项目将诊断结果转化为检索查询并从百万级 commit 中匹配修复补丁。</w:t>
      </w:r>
    </w:p>
    <w:p w14:paraId="24D23DEF">
      <w:r>
        <w:rPr>
          <w:b/>
          <w:sz w:val="22"/>
        </w:rPr>
        <w:t>5.2.2 vs 交互式调试工具（crash/drgn）</w:t>
      </w:r>
    </w:p>
    <w:p w14:paraId="057736CC">
      <w:r>
        <w:rPr>
          <w:sz w:val="21"/>
        </w:rPr>
        <w:t>crash 和 drgn 是 vmcore 分析的标准工具，但需要经验丰富的内核专家交互式操作，单次分析耗时数小时至数天。本项目集成 drgn 作为 vmcore 解析后端，实现了内核对象提取的自动化，将分析时间从小时级降至秒级，同时降低了使用门槛--普通运维人员即可操作。此外，crash/drgn 本身不提供补丁推荐功能，本项目填补了这一空白。</w:t>
      </w:r>
    </w:p>
    <w:p w14:paraId="7339B489">
      <w:r>
        <w:rPr>
          <w:b/>
          <w:sz w:val="22"/>
        </w:rPr>
        <w:t>5.2.3 vs 通用 LLM（GPT/Claude）</w:t>
      </w:r>
    </w:p>
    <w:p w14:paraId="7F28FC77">
      <w:r>
        <w:rPr>
          <w:sz w:val="21"/>
        </w:rPr>
        <w:t>通用大模型虽然具备一定的内核知识，但存在以下局限：(1) 训练数据有截止日期，无法覆盖最新补丁；(2) 可能产生幻觉 -- 推荐的 commit hash 可能不存在；(3) 缺乏精确的检索能力，无法从百万级 commit 中高精度匹配。本项目以 LLM 作为分析和解释工具而非知识来源 -- 所有推荐补丁均来自经过验证的真实 Git 历史，LLM 仅用于语义理解、因果推理和报告生成。</w:t>
      </w:r>
    </w:p>
    <w:p w14:paraId="7D6711FA">
      <w:r>
        <w:rPr>
          <w:b/>
          <w:sz w:val="22"/>
        </w:rPr>
        <w:t>5.2.4 vs 通用 RAG 框架（LangChain/LlamaIndex）</w:t>
      </w:r>
    </w:p>
    <w:p w14:paraId="5DC48EF0">
      <w:r>
        <w:rPr>
          <w:sz w:val="21"/>
        </w:rPr>
        <w:t>通用 RAG 框架在以下方面存在关键不足：(1) 直接使用原始文本 Embedding，无法解决现象与描述的语义鸿沟；(2) 通常仅支持两阶段检索，缺乏领域适配能力；(3) 使用通用 chunk 分割策略，无法利用内核特有的子系统结构。本项目通过对称 Embedding + 四阶段检索 + 领域知识深度融合，在相同测试条件下检索精度显著优于通用方案。</w:t>
      </w:r>
    </w:p>
    <w:p w14:paraId="37FBE620">
      <w:pPr>
        <w:pStyle w:val="4"/>
      </w:pPr>
      <w:r>
        <w:t>5.3 核心竞争优势总结</w:t>
      </w:r>
    </w:p>
    <w:p w14:paraId="3738F840">
      <w:r>
        <w:rPr>
          <w:rFonts w:hint="eastAsia" w:eastAsia="宋体"/>
          <w:b/>
          <w:sz w:val="22"/>
          <w:lang w:val="en-US" w:eastAsia="zh-CN"/>
        </w:rPr>
        <w:t>1.</w:t>
      </w:r>
      <w:r>
        <w:rPr>
          <w:b/>
          <w:sz w:val="22"/>
        </w:rPr>
        <w:t>端到端自动化</w:t>
      </w:r>
    </w:p>
    <w:p w14:paraId="369A25BF">
      <w:r>
        <w:rPr>
          <w:sz w:val="21"/>
        </w:rPr>
        <w:t>从宕机日志输入到补丁推荐输出的全自动流程，无需人工介入，填补了 Bug 发现到补丁修复工具链的最后一环。</w:t>
      </w:r>
    </w:p>
    <w:p w14:paraId="65C4F02D">
      <w:r>
        <w:rPr>
          <w:rFonts w:hint="eastAsia" w:eastAsia="宋体"/>
          <w:b/>
          <w:sz w:val="22"/>
          <w:lang w:val="en-US" w:eastAsia="zh-CN"/>
        </w:rPr>
        <w:t>2.</w:t>
      </w:r>
      <w:r>
        <w:rPr>
          <w:b/>
          <w:sz w:val="22"/>
        </w:rPr>
        <w:t>对称 Root Cause Embedding</w:t>
      </w:r>
    </w:p>
    <w:p w14:paraId="608B9F19">
      <w:r>
        <w:rPr>
          <w:sz w:val="21"/>
        </w:rPr>
        <w:t>独有的语义鸿沟解决方案，通过离线/在线两侧结构对称的 embedding 文本生成，将检索问题转化为根因-修复模式匹配问题，实测命中率提升显著。</w:t>
      </w:r>
    </w:p>
    <w:p w14:paraId="7D1FA6B6">
      <w:r>
        <w:rPr>
          <w:rFonts w:hint="eastAsia" w:eastAsia="宋体"/>
          <w:b/>
          <w:sz w:val="22"/>
          <w:lang w:val="en-US" w:eastAsia="zh-CN"/>
        </w:rPr>
        <w:t>3..</w:t>
      </w:r>
      <w:r>
        <w:rPr>
          <w:b/>
          <w:sz w:val="22"/>
        </w:rPr>
        <w:t>四阶段检索 + 领域知识</w:t>
      </w:r>
    </w:p>
    <w:p w14:paraId="6E83C4EA">
      <w:r>
        <w:rPr>
          <w:sz w:val="21"/>
        </w:rPr>
        <w:t>比通用 RAG 多两个内核领域适配阶段（Filter + LLM Judge），加上 100+ 条结构化专家规则，检索精度远超通用方案。</w:t>
      </w:r>
    </w:p>
    <w:p w14:paraId="1554FEC2">
      <w:r>
        <w:rPr>
          <w:rFonts w:hint="eastAsia" w:eastAsia="宋体"/>
          <w:b/>
          <w:sz w:val="22"/>
          <w:lang w:val="en-US" w:eastAsia="zh-CN"/>
        </w:rPr>
        <w:t>4.</w:t>
      </w:r>
      <w:r>
        <w:rPr>
          <w:b/>
          <w:sz w:val="22"/>
        </w:rPr>
        <w:t>高可解释性</w:t>
      </w:r>
    </w:p>
    <w:p w14:paraId="5A88FB9F">
      <w:r>
        <w:rPr>
          <w:sz w:val="21"/>
        </w:rPr>
        <w:t>每个推荐附带 8 维评分拆解、根因证据链、WhyNot 对比解释和决策建议，充分满足运维场景对决策透明度的要求。</w:t>
      </w:r>
    </w:p>
    <w:p w14:paraId="1F19079F">
      <w:r>
        <w:rPr>
          <w:rFonts w:hint="eastAsia" w:eastAsia="宋体"/>
          <w:b/>
          <w:sz w:val="22"/>
          <w:lang w:val="en-US" w:eastAsia="zh-CN"/>
        </w:rPr>
        <w:t>5.</w:t>
      </w:r>
      <w:r>
        <w:rPr>
          <w:b/>
          <w:sz w:val="22"/>
        </w:rPr>
        <w:t>渐进式容错</w:t>
      </w:r>
    </w:p>
    <w:p w14:paraId="19529ADA">
      <w:r>
        <w:rPr>
          <w:sz w:val="21"/>
        </w:rPr>
        <w:t>5 层自动降级确保系统从云端全功能到纯本地规则引擎的平滑退化，LLM/向量库/Redis 任一组件的缺失都不影响核心服务。</w:t>
      </w:r>
    </w:p>
    <w:p w14:paraId="3F8AFBE5">
      <w:r>
        <w:rPr>
          <w:rFonts w:hint="eastAsia" w:eastAsia="宋体"/>
          <w:b/>
          <w:sz w:val="22"/>
          <w:lang w:val="en-US" w:eastAsia="zh-CN"/>
        </w:rPr>
        <w:t>6.</w:t>
      </w:r>
      <w:r>
        <w:rPr>
          <w:b/>
          <w:sz w:val="22"/>
        </w:rPr>
        <w:t>与现有生态互补</w:t>
      </w:r>
    </w:p>
    <w:p w14:paraId="5878C382">
      <w:r>
        <w:rPr>
          <w:sz w:val="21"/>
        </w:rPr>
        <w:t>不是替代 syzkaller/KASAN/crash，而是与它们协同 -- 作为 Bug 发现-诊断-修复链路中的修复环节。</w:t>
      </w:r>
    </w:p>
    <w:p w14:paraId="0DDE3E11">
      <w:r>
        <w:br w:type="page"/>
      </w:r>
    </w:p>
    <w:p w14:paraId="4385BF29">
      <w:pPr>
        <w:pStyle w:val="3"/>
      </w:pPr>
      <w:r>
        <w:t>6. 测试体系分析</w:t>
      </w:r>
    </w:p>
    <w:p w14:paraId="4C5E7F25">
      <w:pPr>
        <w:pStyle w:val="4"/>
      </w:pPr>
      <w:r>
        <w:t>6.1 测试结构总览</w:t>
      </w:r>
    </w:p>
    <w:p w14:paraId="53163B8C">
      <w:r>
        <w:rPr>
          <w:sz w:val="21"/>
        </w:rPr>
        <w:t>测试体系覆盖全部 6 大核心模块，包含单元测试、集成测试和端到端验证：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FB10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4726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2160" w:type="dxa"/>
          </w:tcPr>
          <w:p w14:paraId="426BAEC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测试目标</w:t>
            </w:r>
          </w:p>
        </w:tc>
        <w:tc>
          <w:tcPr>
            <w:tcW w:w="2160" w:type="dxa"/>
          </w:tcPr>
          <w:p w14:paraId="51DC357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测试类/函数数</w:t>
            </w:r>
          </w:p>
        </w:tc>
        <w:tc>
          <w:tcPr>
            <w:tcW w:w="2160" w:type="dxa"/>
          </w:tcPr>
          <w:p w14:paraId="3947C25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关键覆盖点</w:t>
            </w:r>
          </w:p>
        </w:tc>
      </w:tr>
      <w:tr w14:paraId="5AB01C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9F2E39">
            <w:pPr>
              <w:spacing w:after="0" w:line="240" w:lineRule="auto"/>
            </w:pPr>
            <w:r>
              <w:rPr>
                <w:sz w:val="18"/>
              </w:rPr>
              <w:t>test_integration.py</w:t>
            </w:r>
          </w:p>
        </w:tc>
        <w:tc>
          <w:tcPr>
            <w:tcW w:w="2160" w:type="dxa"/>
          </w:tcPr>
          <w:p w14:paraId="2897627E">
            <w:pPr>
              <w:spacing w:after="0" w:line="240" w:lineRule="auto"/>
            </w:pPr>
            <w:r>
              <w:rPr>
                <w:sz w:val="18"/>
              </w:rPr>
              <w:t>端到端集成测试</w:t>
            </w:r>
          </w:p>
        </w:tc>
        <w:tc>
          <w:tcPr>
            <w:tcW w:w="2160" w:type="dxa"/>
          </w:tcPr>
          <w:p w14:paraId="569898E9">
            <w:pPr>
              <w:spacing w:after="0" w:line="240" w:lineRule="auto"/>
            </w:pPr>
            <w:r>
              <w:rPr>
                <w:sz w:val="18"/>
              </w:rPr>
              <w:t>9 项</w:t>
            </w:r>
          </w:p>
        </w:tc>
        <w:tc>
          <w:tcPr>
            <w:tcW w:w="2160" w:type="dxa"/>
          </w:tcPr>
          <w:p w14:paraId="281CBC1B">
            <w:pPr>
              <w:spacing w:after="0" w:line="240" w:lineRule="auto"/>
            </w:pPr>
            <w:r>
              <w:rPr>
                <w:sz w:val="18"/>
              </w:rPr>
              <w:t>配置-向量库-FAISS降级-采集-根因-LLM-知识库-Schema-检索 全链路</w:t>
            </w:r>
          </w:p>
        </w:tc>
      </w:tr>
      <w:tr w14:paraId="38AEC9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792791">
            <w:pPr>
              <w:spacing w:after="0" w:line="240" w:lineRule="auto"/>
            </w:pPr>
            <w:r>
              <w:rPr>
                <w:sz w:val="18"/>
              </w:rPr>
              <w:t>test_analyzer.py</w:t>
            </w:r>
          </w:p>
        </w:tc>
        <w:tc>
          <w:tcPr>
            <w:tcW w:w="2160" w:type="dxa"/>
          </w:tcPr>
          <w:p w14:paraId="4CD4BDFC">
            <w:pPr>
              <w:spacing w:after="0" w:line="240" w:lineRule="auto"/>
            </w:pPr>
            <w:r>
              <w:rPr>
                <w:sz w:val="18"/>
              </w:rPr>
              <w:t>分析器单元测试</w:t>
            </w:r>
          </w:p>
        </w:tc>
        <w:tc>
          <w:tcPr>
            <w:tcW w:w="2160" w:type="dxa"/>
          </w:tcPr>
          <w:p w14:paraId="0FFE5F5A">
            <w:pPr>
              <w:spacing w:after="0" w:line="240" w:lineRule="auto"/>
            </w:pPr>
            <w:r>
              <w:rPr>
                <w:sz w:val="18"/>
              </w:rPr>
              <w:t>5 类 17+ 测例</w:t>
            </w:r>
          </w:p>
        </w:tc>
        <w:tc>
          <w:tcPr>
            <w:tcW w:w="2160" w:type="dxa"/>
          </w:tcPr>
          <w:p w14:paraId="58E29FA4">
            <w:pPr>
              <w:spacing w:after="0" w:line="240" w:lineRule="auto"/>
            </w:pPr>
            <w:r>
              <w:rPr>
                <w:sz w:val="18"/>
              </w:rPr>
              <w:t>28条规则验证/10种Bug参数化/置信度/因果链/检索查询/知识增强</w:t>
            </w:r>
          </w:p>
        </w:tc>
      </w:tr>
      <w:tr w14:paraId="2BC20A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F586C42">
            <w:pPr>
              <w:spacing w:after="0" w:line="240" w:lineRule="auto"/>
            </w:pPr>
            <w:r>
              <w:rPr>
                <w:sz w:val="18"/>
              </w:rPr>
              <w:t>test_commit_rules.py</w:t>
            </w:r>
          </w:p>
        </w:tc>
        <w:tc>
          <w:tcPr>
            <w:tcW w:w="2160" w:type="dxa"/>
          </w:tcPr>
          <w:p w14:paraId="5DAB001F">
            <w:pPr>
              <w:spacing w:after="0" w:line="240" w:lineRule="auto"/>
            </w:pPr>
            <w:r>
              <w:rPr>
                <w:sz w:val="18"/>
              </w:rPr>
              <w:t>Commit 规则引擎</w:t>
            </w:r>
          </w:p>
        </w:tc>
        <w:tc>
          <w:tcPr>
            <w:tcW w:w="2160" w:type="dxa"/>
          </w:tcPr>
          <w:p w14:paraId="3106F2AB">
            <w:pPr>
              <w:spacing w:after="0" w:line="240" w:lineRule="auto"/>
            </w:pPr>
            <w:r>
              <w:rPr>
                <w:sz w:val="18"/>
              </w:rPr>
              <w:t>5 类 13+ 测例</w:t>
            </w:r>
          </w:p>
        </w:tc>
        <w:tc>
          <w:tcPr>
            <w:tcW w:w="2160" w:type="dxa"/>
          </w:tcPr>
          <w:p w14:paraId="0F19FA10">
            <w:pPr>
              <w:spacing w:after="0" w:line="240" w:lineRule="auto"/>
            </w:pPr>
            <w:r>
              <w:rPr>
                <w:sz w:val="18"/>
              </w:rPr>
              <w:t>25种Bug模板完整性/25条Diff规则匹配/单例/Embedding文本格式</w:t>
            </w:r>
          </w:p>
        </w:tc>
      </w:tr>
      <w:tr w14:paraId="5DF8A6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B6C899">
            <w:pPr>
              <w:spacing w:after="0" w:line="240" w:lineRule="auto"/>
            </w:pPr>
            <w:r>
              <w:rPr>
                <w:sz w:val="18"/>
              </w:rPr>
              <w:t>test_collector.py</w:t>
            </w:r>
          </w:p>
        </w:tc>
        <w:tc>
          <w:tcPr>
            <w:tcW w:w="2160" w:type="dxa"/>
          </w:tcPr>
          <w:p w14:paraId="272B9103">
            <w:pPr>
              <w:spacing w:after="0" w:line="240" w:lineRule="auto"/>
            </w:pPr>
            <w:r>
              <w:rPr>
                <w:sz w:val="18"/>
              </w:rPr>
              <w:t>采集器单元测试</w:t>
            </w:r>
          </w:p>
        </w:tc>
        <w:tc>
          <w:tcPr>
            <w:tcW w:w="2160" w:type="dxa"/>
          </w:tcPr>
          <w:p w14:paraId="74995254">
            <w:pPr>
              <w:spacing w:after="0" w:line="240" w:lineRule="auto"/>
            </w:pPr>
            <w:r>
              <w:rPr>
                <w:sz w:val="18"/>
              </w:rPr>
              <w:t>4 类 10+ 测例</w:t>
            </w:r>
          </w:p>
        </w:tc>
        <w:tc>
          <w:tcPr>
            <w:tcW w:w="2160" w:type="dxa"/>
          </w:tcPr>
          <w:p w14:paraId="0C5FC4E7">
            <w:pPr>
              <w:spacing w:after="0" w:line="240" w:lineRule="auto"/>
            </w:pPr>
            <w:r>
              <w:rPr>
                <w:sz w:val="18"/>
              </w:rPr>
              <w:t>CommitInfo模型/13条路径映射/7种BugType分类/Diff解析</w:t>
            </w:r>
          </w:p>
        </w:tc>
      </w:tr>
      <w:tr w14:paraId="6DBCC3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47D0C6">
            <w:pPr>
              <w:spacing w:after="0" w:line="240" w:lineRule="auto"/>
            </w:pPr>
            <w:r>
              <w:rPr>
                <w:sz w:val="18"/>
              </w:rPr>
              <w:t>test_indexer.py</w:t>
            </w:r>
          </w:p>
        </w:tc>
        <w:tc>
          <w:tcPr>
            <w:tcW w:w="2160" w:type="dxa"/>
          </w:tcPr>
          <w:p w14:paraId="72BD2CC1">
            <w:pPr>
              <w:spacing w:after="0" w:line="240" w:lineRule="auto"/>
            </w:pPr>
            <w:r>
              <w:rPr>
                <w:sz w:val="18"/>
              </w:rPr>
              <w:t>索引器单元测试</w:t>
            </w:r>
          </w:p>
        </w:tc>
        <w:tc>
          <w:tcPr>
            <w:tcW w:w="2160" w:type="dxa"/>
          </w:tcPr>
          <w:p w14:paraId="60D5F11A">
            <w:pPr>
              <w:spacing w:after="0" w:line="240" w:lineRule="auto"/>
            </w:pPr>
            <w:r>
              <w:rPr>
                <w:sz w:val="18"/>
              </w:rPr>
              <w:t>3 类 10+ 测例</w:t>
            </w:r>
          </w:p>
        </w:tc>
        <w:tc>
          <w:tcPr>
            <w:tcW w:w="2160" w:type="dxa"/>
          </w:tcPr>
          <w:p w14:paraId="2CCC7B09">
            <w:pPr>
              <w:spacing w:after="0" w:line="240" w:lineRule="auto"/>
            </w:pPr>
            <w:r>
              <w:rPr>
                <w:sz w:val="18"/>
              </w:rPr>
              <w:t>BGE编码器/FAISS客户端CRUD/持久化/索引管线</w:t>
            </w:r>
          </w:p>
        </w:tc>
      </w:tr>
      <w:tr w14:paraId="4765C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174F93">
            <w:pPr>
              <w:spacing w:after="0" w:line="240" w:lineRule="auto"/>
            </w:pPr>
            <w:r>
              <w:rPr>
                <w:sz w:val="18"/>
              </w:rPr>
              <w:t>test_retriever.py</w:t>
            </w:r>
          </w:p>
        </w:tc>
        <w:tc>
          <w:tcPr>
            <w:tcW w:w="2160" w:type="dxa"/>
          </w:tcPr>
          <w:p w14:paraId="1EB1DD49">
            <w:pPr>
              <w:spacing w:after="0" w:line="240" w:lineRule="auto"/>
            </w:pPr>
            <w:r>
              <w:rPr>
                <w:sz w:val="18"/>
              </w:rPr>
              <w:t>检索器单元测试</w:t>
            </w:r>
          </w:p>
        </w:tc>
        <w:tc>
          <w:tcPr>
            <w:tcW w:w="2160" w:type="dxa"/>
          </w:tcPr>
          <w:p w14:paraId="70D0538D">
            <w:pPr>
              <w:spacing w:after="0" w:line="240" w:lineRule="auto"/>
            </w:pPr>
            <w:r>
              <w:rPr>
                <w:sz w:val="18"/>
              </w:rPr>
              <w:t>5 类 15+ 测例</w:t>
            </w:r>
          </w:p>
        </w:tc>
        <w:tc>
          <w:tcPr>
            <w:tcW w:w="2160" w:type="dxa"/>
          </w:tcPr>
          <w:p w14:paraId="6981B6CE">
            <w:pPr>
              <w:spacing w:after="0" w:line="240" w:lineRule="auto"/>
            </w:pPr>
            <w:r>
              <w:rPr>
                <w:sz w:val="18"/>
              </w:rPr>
              <w:t>版本过滤/子系统过滤/Reranker评分/100条向量召回/检索管线</w:t>
            </w:r>
          </w:p>
        </w:tc>
      </w:tr>
    </w:tbl>
    <w:p w14:paraId="656C7615"/>
    <w:p w14:paraId="6DEA2B35">
      <w:pPr>
        <w:pStyle w:val="4"/>
      </w:pPr>
      <w:r>
        <w:t>6.2 测试覆盖矩阵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BE26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996B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覆盖维度</w:t>
            </w:r>
          </w:p>
        </w:tc>
        <w:tc>
          <w:tcPr>
            <w:tcW w:w="2880" w:type="dxa"/>
          </w:tcPr>
          <w:p w14:paraId="00B6651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覆盖程度</w:t>
            </w:r>
          </w:p>
        </w:tc>
        <w:tc>
          <w:tcPr>
            <w:tcW w:w="2880" w:type="dxa"/>
          </w:tcPr>
          <w:p w14:paraId="1092481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具体表现</w:t>
            </w:r>
          </w:p>
        </w:tc>
      </w:tr>
      <w:tr w14:paraId="19FFB3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5F1F02">
            <w:pPr>
              <w:spacing w:after="0" w:line="240" w:lineRule="auto"/>
            </w:pPr>
            <w:r>
              <w:rPr>
                <w:sz w:val="18"/>
              </w:rPr>
              <w:t>核心逻辑路径</w:t>
            </w:r>
          </w:p>
        </w:tc>
        <w:tc>
          <w:tcPr>
            <w:tcW w:w="2880" w:type="dxa"/>
          </w:tcPr>
          <w:p w14:paraId="3090D7D2">
            <w:pPr>
              <w:spacing w:after="0" w:line="240" w:lineRule="auto"/>
            </w:pPr>
            <w:r>
              <w:rPr>
                <w:sz w:val="18"/>
              </w:rPr>
              <w:t>全面覆盖</w:t>
            </w:r>
          </w:p>
        </w:tc>
        <w:tc>
          <w:tcPr>
            <w:tcW w:w="2880" w:type="dxa"/>
          </w:tcPr>
          <w:p w14:paraId="6AF735CC">
            <w:pPr>
              <w:spacing w:after="0" w:line="240" w:lineRule="auto"/>
            </w:pPr>
            <w:r>
              <w:rPr>
                <w:sz w:val="18"/>
              </w:rPr>
              <w:t>所有 6 大模块的公共 API 均被测试覆盖</w:t>
            </w:r>
          </w:p>
        </w:tc>
      </w:tr>
      <w:tr w14:paraId="7BA978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A4C5D2">
            <w:pPr>
              <w:spacing w:after="0" w:line="240" w:lineRule="auto"/>
            </w:pPr>
            <w:r>
              <w:rPr>
                <w:sz w:val="18"/>
              </w:rPr>
              <w:t>Bug 类型覆盖</w:t>
            </w:r>
          </w:p>
        </w:tc>
        <w:tc>
          <w:tcPr>
            <w:tcW w:w="2880" w:type="dxa"/>
          </w:tcPr>
          <w:p w14:paraId="0160C1F8">
            <w:pPr>
              <w:spacing w:after="0" w:line="240" w:lineRule="auto"/>
            </w:pPr>
            <w:r>
              <w:rPr>
                <w:sz w:val="18"/>
              </w:rPr>
              <w:t>25/25 种</w:t>
            </w:r>
          </w:p>
        </w:tc>
        <w:tc>
          <w:tcPr>
            <w:tcW w:w="2880" w:type="dxa"/>
          </w:tcPr>
          <w:p w14:paraId="3B8055C0">
            <w:pPr>
              <w:spacing w:after="0" w:line="240" w:lineRule="auto"/>
            </w:pPr>
            <w:r>
              <w:rPr>
                <w:sz w:val="18"/>
              </w:rPr>
              <w:t>BUG_TEMPLATE 中全部 25 种类型通过参数化测试验证</w:t>
            </w:r>
          </w:p>
        </w:tc>
      </w:tr>
      <w:tr w14:paraId="1903F8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667EB58D">
            <w:pPr>
              <w:spacing w:after="0" w:line="240" w:lineRule="auto"/>
            </w:pPr>
            <w:r>
              <w:rPr>
                <w:sz w:val="18"/>
              </w:rPr>
              <w:t>宕机类型覆盖</w:t>
            </w:r>
          </w:p>
        </w:tc>
        <w:tc>
          <w:tcPr>
            <w:tcW w:w="2880" w:type="dxa"/>
          </w:tcPr>
          <w:p w14:paraId="3E8E29ED">
            <w:pPr>
              <w:spacing w:after="0" w:line="240" w:lineRule="auto"/>
            </w:pPr>
            <w:r>
              <w:rPr>
                <w:sz w:val="18"/>
              </w:rPr>
              <w:t>9/9 种</w:t>
            </w:r>
          </w:p>
        </w:tc>
        <w:tc>
          <w:tcPr>
            <w:tcW w:w="2880" w:type="dxa"/>
          </w:tcPr>
          <w:p w14:paraId="1FA42182">
            <w:pPr>
              <w:spacing w:after="0" w:line="240" w:lineRule="auto"/>
            </w:pPr>
            <w:r>
              <w:rPr>
                <w:sz w:val="18"/>
              </w:rPr>
              <w:t>fixtures 目录包含 9 种真实宕机日志样本</w:t>
            </w:r>
          </w:p>
        </w:tc>
      </w:tr>
      <w:tr w14:paraId="3FD8FA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9CED87">
            <w:pPr>
              <w:spacing w:after="0" w:line="240" w:lineRule="auto"/>
            </w:pPr>
            <w:r>
              <w:rPr>
                <w:sz w:val="18"/>
              </w:rPr>
              <w:t>边界条件</w:t>
            </w:r>
          </w:p>
        </w:tc>
        <w:tc>
          <w:tcPr>
            <w:tcW w:w="2880" w:type="dxa"/>
          </w:tcPr>
          <w:p w14:paraId="4B9B7B2F">
            <w:pPr>
              <w:spacing w:after="0" w:line="240" w:lineRule="auto"/>
            </w:pPr>
            <w:r>
              <w:rPr>
                <w:sz w:val="18"/>
              </w:rPr>
              <w:t>充分覆盖</w:t>
            </w:r>
          </w:p>
        </w:tc>
        <w:tc>
          <w:tcPr>
            <w:tcW w:w="2880" w:type="dxa"/>
          </w:tcPr>
          <w:p w14:paraId="3D3F9CE1">
            <w:pPr>
              <w:spacing w:after="0" w:line="240" w:lineRule="auto"/>
            </w:pPr>
            <w:r>
              <w:rPr>
                <w:sz w:val="18"/>
              </w:rPr>
              <w:t>空 diff、空 trace、未知 bug_type、None 输入等均有专项测试</w:t>
            </w:r>
          </w:p>
        </w:tc>
      </w:tr>
      <w:tr w14:paraId="7EACA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58A1BD">
            <w:pPr>
              <w:spacing w:after="0" w:line="240" w:lineRule="auto"/>
            </w:pPr>
            <w:r>
              <w:rPr>
                <w:sz w:val="18"/>
              </w:rPr>
              <w:t>降级路径</w:t>
            </w:r>
          </w:p>
        </w:tc>
        <w:tc>
          <w:tcPr>
            <w:tcW w:w="2880" w:type="dxa"/>
          </w:tcPr>
          <w:p w14:paraId="10D65C4B">
            <w:pPr>
              <w:spacing w:after="0" w:line="240" w:lineRule="auto"/>
            </w:pPr>
            <w:r>
              <w:rPr>
                <w:sz w:val="18"/>
              </w:rPr>
              <w:t>已覆盖</w:t>
            </w:r>
          </w:p>
        </w:tc>
        <w:tc>
          <w:tcPr>
            <w:tcW w:w="2880" w:type="dxa"/>
          </w:tcPr>
          <w:p w14:paraId="0CE1CADE">
            <w:pPr>
              <w:spacing w:after="0" w:line="240" w:lineRule="auto"/>
            </w:pPr>
            <w:r>
              <w:rPr>
                <w:sz w:val="18"/>
              </w:rPr>
              <w:t>FAISS fallback、空索引、置信度范围等容错路径被验证</w:t>
            </w:r>
          </w:p>
        </w:tc>
      </w:tr>
      <w:tr w14:paraId="3FA1F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18344">
            <w:pPr>
              <w:spacing w:after="0" w:line="240" w:lineRule="auto"/>
            </w:pPr>
            <w:r>
              <w:rPr>
                <w:sz w:val="18"/>
              </w:rPr>
              <w:t>规则完整性</w:t>
            </w:r>
          </w:p>
        </w:tc>
        <w:tc>
          <w:tcPr>
            <w:tcW w:w="2880" w:type="dxa"/>
          </w:tcPr>
          <w:p w14:paraId="1D07CE2E">
            <w:pPr>
              <w:spacing w:after="0" w:line="240" w:lineRule="auto"/>
            </w:pPr>
            <w:r>
              <w:rPr>
                <w:sz w:val="18"/>
              </w:rPr>
              <w:t>100% 验证</w:t>
            </w:r>
          </w:p>
        </w:tc>
        <w:tc>
          <w:tcPr>
            <w:tcW w:w="2880" w:type="dxa"/>
          </w:tcPr>
          <w:p w14:paraId="5EC59B14">
            <w:pPr>
              <w:spacing w:after="0" w:line="240" w:lineRule="auto"/>
            </w:pPr>
            <w:r>
              <w:rPr>
                <w:sz w:val="18"/>
              </w:rPr>
              <w:t>28 条专家规则和 25 条 Diff 规则均验证了必需字段完整性</w:t>
            </w:r>
          </w:p>
        </w:tc>
      </w:tr>
      <w:tr w14:paraId="06061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5E813F2">
            <w:pPr>
              <w:spacing w:after="0" w:line="240" w:lineRule="auto"/>
            </w:pPr>
            <w:r>
              <w:rPr>
                <w:sz w:val="18"/>
              </w:rPr>
              <w:t>子系统映射</w:t>
            </w:r>
          </w:p>
        </w:tc>
        <w:tc>
          <w:tcPr>
            <w:tcW w:w="2880" w:type="dxa"/>
          </w:tcPr>
          <w:p w14:paraId="3209F79C">
            <w:pPr>
              <w:spacing w:after="0" w:line="240" w:lineRule="auto"/>
            </w:pPr>
            <w:r>
              <w:rPr>
                <w:sz w:val="18"/>
              </w:rPr>
              <w:t>13 条路径</w:t>
            </w:r>
          </w:p>
        </w:tc>
        <w:tc>
          <w:tcPr>
            <w:tcW w:w="2880" w:type="dxa"/>
          </w:tcPr>
          <w:p w14:paraId="635FCEAE">
            <w:pPr>
              <w:spacing w:after="0" w:line="240" w:lineRule="auto"/>
            </w:pPr>
            <w:r>
              <w:rPr>
                <w:sz w:val="18"/>
              </w:rPr>
              <w:t>文件路径到子系统检测覆盖 13 种精确路径</w:t>
            </w:r>
          </w:p>
        </w:tc>
      </w:tr>
    </w:tbl>
    <w:p w14:paraId="3075ADAB"/>
    <w:p w14:paraId="5278C0A8">
      <w:pPr>
        <w:pStyle w:val="4"/>
      </w:pPr>
      <w:r>
        <w:t>6.3 测试质量评估</w:t>
      </w:r>
    </w:p>
    <w:p w14:paraId="2873984F">
      <w:r>
        <w:rPr>
          <w:b/>
          <w:sz w:val="22"/>
        </w:rPr>
        <w:t>测试设计的突出亮点：</w:t>
      </w:r>
    </w:p>
    <w:p w14:paraId="72C1C8B8">
      <w:pPr>
        <w:pStyle w:val="16"/>
      </w:pPr>
      <w:r>
        <w:rPr>
          <w:sz w:val="21"/>
        </w:rPr>
        <w:t>参数化测试广泛使用：10 组 Bug 类型 fixture 参数化、5 组 Diff 规则匹配参数化、13 组子系统路径参数化，以少量代码实现高覆盖度。</w:t>
      </w:r>
    </w:p>
    <w:p w14:paraId="246FE2B7">
      <w:pPr>
        <w:pStyle w:val="16"/>
      </w:pPr>
      <w:r>
        <w:rPr>
          <w:sz w:val="21"/>
        </w:rPr>
        <w:t>真实 Fixture 驱动：9 种真实的 Linux 内核宕机日志样本（取自 dmesg 输出），确保测试场景与生产环境一致。</w:t>
      </w:r>
    </w:p>
    <w:p w14:paraId="64E25D91">
      <w:pPr>
        <w:pStyle w:val="16"/>
      </w:pPr>
      <w:r>
        <w:rPr>
          <w:sz w:val="21"/>
        </w:rPr>
        <w:t>层次化测试架构：从单元测试（函数级）到集成测试（模块间）到端到端测试（全链路），三层测试金字塔完整。</w:t>
      </w:r>
    </w:p>
    <w:p w14:paraId="11D71B27">
      <w:pPr>
        <w:pStyle w:val="16"/>
      </w:pPr>
      <w:r>
        <w:rPr>
          <w:sz w:val="21"/>
        </w:rPr>
        <w:t>单例模式验证：Encoder、Reranker、CommitRootCauseBuilder 均有单例正确性验证，确保全局状态一致性。</w:t>
      </w:r>
    </w:p>
    <w:p w14:paraId="00C5519B">
      <w:pPr>
        <w:pStyle w:val="16"/>
      </w:pPr>
      <w:r>
        <w:rPr>
          <w:sz w:val="21"/>
        </w:rPr>
        <w:t>置信度数值范围验证：所有分析结果的置信度在参数化测试中验证 [0,1] 区间约束。</w:t>
      </w:r>
    </w:p>
    <w:p w14:paraId="6A6A8E85">
      <w:r>
        <w:br w:type="page"/>
      </w:r>
    </w:p>
    <w:p w14:paraId="75166394">
      <w:pPr>
        <w:pStyle w:val="3"/>
      </w:pPr>
      <w:r>
        <w:t>7. 代码质量与工程化分析</w:t>
      </w:r>
    </w:p>
    <w:p w14:paraId="07116D5D">
      <w:pPr>
        <w:pStyle w:val="4"/>
      </w:pPr>
      <w:r>
        <w:t>7.1 架构设计评估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6401"/>
      </w:tblGrid>
      <w:tr w14:paraId="39EC10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5" w:type="dxa"/>
          </w:tcPr>
          <w:p w14:paraId="130A21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6401" w:type="dxa"/>
          </w:tcPr>
          <w:p w14:paraId="4ED87C1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关键依据</w:t>
            </w:r>
          </w:p>
        </w:tc>
      </w:tr>
      <w:tr w14:paraId="7508E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5" w:type="dxa"/>
          </w:tcPr>
          <w:p w14:paraId="3001021D">
            <w:pPr>
              <w:spacing w:after="0" w:line="240" w:lineRule="auto"/>
            </w:pPr>
            <w:r>
              <w:rPr>
                <w:sz w:val="18"/>
              </w:rPr>
              <w:t>模块化设计</w:t>
            </w:r>
          </w:p>
        </w:tc>
        <w:tc>
          <w:tcPr>
            <w:tcW w:w="6401" w:type="dxa"/>
          </w:tcPr>
          <w:p w14:paraId="7CF0163B">
            <w:pPr>
              <w:spacing w:after="0" w:line="240" w:lineRule="auto"/>
            </w:pPr>
            <w:r>
              <w:rPr>
                <w:sz w:val="18"/>
              </w:rPr>
              <w:t>清晰的 6 大模块分离：analyzer/collector/indexer/retriever/generator/knowledge，各模块通过明确的接口（BaseEncoder/BaseRetriever 抽象基类）通信</w:t>
            </w:r>
          </w:p>
        </w:tc>
      </w:tr>
      <w:tr w14:paraId="69919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5" w:type="dxa"/>
          </w:tcPr>
          <w:p w14:paraId="58FFABF9">
            <w:pPr>
              <w:spacing w:after="0" w:line="240" w:lineRule="auto"/>
            </w:pPr>
            <w:r>
              <w:rPr>
                <w:sz w:val="18"/>
              </w:rPr>
              <w:t>数据流设计</w:t>
            </w:r>
          </w:p>
        </w:tc>
        <w:tc>
          <w:tcPr>
            <w:tcW w:w="6401" w:type="dxa"/>
          </w:tcPr>
          <w:p w14:paraId="02C35174">
            <w:pPr>
              <w:spacing w:after="0" w:line="240" w:lineRule="auto"/>
            </w:pPr>
            <w:r>
              <w:rPr>
                <w:sz w:val="18"/>
              </w:rPr>
              <w:t>三层数据模型：schemas/entities（API 实体）、requests（请求）、responses（响应），Pydantic 模型确保类型安全</w:t>
            </w:r>
          </w:p>
        </w:tc>
      </w:tr>
      <w:tr w14:paraId="5A258D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15" w:type="dxa"/>
          </w:tcPr>
          <w:p w14:paraId="449F12EB">
            <w:pPr>
              <w:spacing w:after="0" w:line="240" w:lineRule="auto"/>
            </w:pPr>
            <w:r>
              <w:rPr>
                <w:sz w:val="18"/>
              </w:rPr>
              <w:t>配置管理</w:t>
            </w:r>
          </w:p>
        </w:tc>
        <w:tc>
          <w:tcPr>
            <w:tcW w:w="6401" w:type="dxa"/>
          </w:tcPr>
          <w:p w14:paraId="41A2C790">
            <w:pPr>
              <w:spacing w:after="0" w:line="240" w:lineRule="auto"/>
            </w:pPr>
            <w:r>
              <w:rPr>
                <w:sz w:val="18"/>
              </w:rPr>
              <w:t>环境变量 &gt; YAML &gt; 默认值的三级优先级，单例模式全局共享，支持启动时校验和运行时动态切换</w:t>
            </w:r>
          </w:p>
        </w:tc>
      </w:tr>
      <w:tr w14:paraId="30CB3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5" w:type="dxa"/>
          </w:tcPr>
          <w:p w14:paraId="1C5FB3D8">
            <w:pPr>
              <w:spacing w:after="0" w:line="240" w:lineRule="auto"/>
            </w:pPr>
            <w:r>
              <w:rPr>
                <w:sz w:val="18"/>
              </w:rPr>
              <w:t>错误处理</w:t>
            </w:r>
          </w:p>
        </w:tc>
        <w:tc>
          <w:tcPr>
            <w:tcW w:w="6401" w:type="dxa"/>
          </w:tcPr>
          <w:p w14:paraId="25FEE111">
            <w:pPr>
              <w:spacing w:after="0" w:line="240" w:lineRule="auto"/>
            </w:pPr>
            <w:r>
              <w:rPr>
                <w:sz w:val="18"/>
              </w:rPr>
              <w:t>6 大类 20+ 异常的分层体系（BaseBusinessException -&gt; 具体异常），API 层统一的异常到 HTTP 状态码映射</w:t>
            </w:r>
          </w:p>
        </w:tc>
      </w:tr>
      <w:tr w14:paraId="6759EE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5" w:type="dxa"/>
          </w:tcPr>
          <w:p w14:paraId="2E0E918A">
            <w:pPr>
              <w:spacing w:after="0" w:line="240" w:lineRule="auto"/>
            </w:pPr>
            <w:r>
              <w:rPr>
                <w:sz w:val="18"/>
              </w:rPr>
              <w:t>类型安全</w:t>
            </w:r>
          </w:p>
        </w:tc>
        <w:tc>
          <w:tcPr>
            <w:tcW w:w="6401" w:type="dxa"/>
          </w:tcPr>
          <w:p w14:paraId="44A04258">
            <w:pPr>
              <w:spacing w:after="0" w:line="240" w:lineRule="auto"/>
            </w:pPr>
            <w:r>
              <w:rPr>
                <w:sz w:val="18"/>
              </w:rPr>
              <w:t>全部函数标注参数和返回类型，dataclass/Pydantic 模型，配置了 mypy 静态检查</w:t>
            </w:r>
          </w:p>
        </w:tc>
      </w:tr>
      <w:tr w14:paraId="58AB96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5" w:type="dxa"/>
          </w:tcPr>
          <w:p w14:paraId="323C9B93">
            <w:pPr>
              <w:spacing w:after="0" w:line="240" w:lineRule="auto"/>
            </w:pPr>
            <w:r>
              <w:rPr>
                <w:sz w:val="18"/>
              </w:rPr>
              <w:t>日志系统</w:t>
            </w:r>
          </w:p>
        </w:tc>
        <w:tc>
          <w:tcPr>
            <w:tcW w:w="6401" w:type="dxa"/>
          </w:tcPr>
          <w:p w14:paraId="5887118C">
            <w:pPr>
              <w:spacing w:after="0" w:line="240" w:lineRule="auto"/>
            </w:pPr>
            <w:r>
              <w:rPr>
                <w:sz w:val="18"/>
              </w:rPr>
              <w:t>loguru 结构化日志，自动性能计时，按日期/级别分文件存储，支持生产环境日志轮转</w:t>
            </w:r>
          </w:p>
        </w:tc>
      </w:tr>
      <w:tr w14:paraId="6E472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15" w:type="dxa"/>
          </w:tcPr>
          <w:p w14:paraId="1A3140B0">
            <w:pPr>
              <w:spacing w:after="0" w:line="240" w:lineRule="auto"/>
            </w:pPr>
            <w:r>
              <w:rPr>
                <w:sz w:val="18"/>
              </w:rPr>
              <w:t>设计模式</w:t>
            </w:r>
          </w:p>
        </w:tc>
        <w:tc>
          <w:tcPr>
            <w:tcW w:w="6401" w:type="dxa"/>
          </w:tcPr>
          <w:p w14:paraId="7024B9F8">
            <w:pPr>
              <w:spacing w:after="0" w:line="240" w:lineRule="auto"/>
            </w:pPr>
            <w:r>
              <w:rPr>
                <w:sz w:val="18"/>
              </w:rPr>
              <w:t>策略模式（Embedding/向量库后端）、单例模式（全局共享引擎实例）、管道模式（分析/检索/索引流水线）、依赖注入（FastAPI Depends）</w:t>
            </w:r>
          </w:p>
        </w:tc>
      </w:tr>
    </w:tbl>
    <w:p w14:paraId="080A6B86"/>
    <w:p w14:paraId="1D2D4978">
      <w:pPr>
        <w:pStyle w:val="4"/>
      </w:pPr>
      <w:r>
        <w:t>7.2 工程化成熟度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BC2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5F8AE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工程实践</w:t>
            </w:r>
          </w:p>
        </w:tc>
        <w:tc>
          <w:tcPr>
            <w:tcW w:w="4320" w:type="dxa"/>
          </w:tcPr>
          <w:p w14:paraId="2077FA3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实现方式</w:t>
            </w:r>
          </w:p>
        </w:tc>
      </w:tr>
      <w:tr w14:paraId="5C593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3BBA61">
            <w:pPr>
              <w:spacing w:after="0" w:line="240" w:lineRule="auto"/>
            </w:pPr>
            <w:r>
              <w:rPr>
                <w:sz w:val="18"/>
              </w:rPr>
              <w:t>依赖管理</w:t>
            </w:r>
          </w:p>
        </w:tc>
        <w:tc>
          <w:tcPr>
            <w:tcW w:w="4320" w:type="dxa"/>
          </w:tcPr>
          <w:p w14:paraId="0A91AA91">
            <w:pPr>
              <w:spacing w:after="0" w:line="240" w:lineRule="auto"/>
            </w:pPr>
            <w:r>
              <w:rPr>
                <w:sz w:val="18"/>
              </w:rPr>
              <w:t>requirements.txt（Python）+ package.json（前端）</w:t>
            </w:r>
          </w:p>
        </w:tc>
      </w:tr>
      <w:tr w14:paraId="223D8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C87C32">
            <w:pPr>
              <w:spacing w:after="0" w:line="240" w:lineRule="auto"/>
            </w:pPr>
            <w:r>
              <w:rPr>
                <w:sz w:val="18"/>
              </w:rPr>
              <w:t>虚拟环境</w:t>
            </w:r>
          </w:p>
        </w:tc>
        <w:tc>
          <w:tcPr>
            <w:tcW w:w="4320" w:type="dxa"/>
          </w:tcPr>
          <w:p w14:paraId="30C455E1">
            <w:pPr>
              <w:spacing w:after="0" w:line="240" w:lineRule="auto"/>
            </w:pPr>
            <w:r>
              <w:rPr>
                <w:sz w:val="18"/>
              </w:rPr>
              <w:t>Python venv 完整配置，含 pyvenv.cfg</w:t>
            </w:r>
          </w:p>
        </w:tc>
      </w:tr>
      <w:tr w14:paraId="6FFAB7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03537C11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  <w:tc>
          <w:tcPr>
            <w:tcW w:w="4320" w:type="dxa"/>
          </w:tcPr>
          <w:p w14:paraId="211C26C9">
            <w:pPr>
              <w:spacing w:after="0" w:line="240" w:lineRule="auto"/>
            </w:pPr>
            <w:r>
              <w:rPr>
                <w:sz w:val="18"/>
              </w:rPr>
              <w:t>.env.example 模板文件，关键配置均有说明</w:t>
            </w:r>
          </w:p>
        </w:tc>
      </w:tr>
      <w:tr w14:paraId="4D95F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4EEE07">
            <w:pPr>
              <w:spacing w:after="0" w:line="240" w:lineRule="auto"/>
            </w:pPr>
            <w:r>
              <w:rPr>
                <w:sz w:val="18"/>
              </w:rPr>
              <w:t>Docker 化</w:t>
            </w:r>
          </w:p>
        </w:tc>
        <w:tc>
          <w:tcPr>
            <w:tcW w:w="4320" w:type="dxa"/>
          </w:tcPr>
          <w:p w14:paraId="0B66AA9C">
            <w:pPr>
              <w:spacing w:after="0" w:line="240" w:lineRule="auto"/>
            </w:pPr>
            <w:r>
              <w:rPr>
                <w:sz w:val="18"/>
              </w:rPr>
              <w:t>Dockerfile（Python 3.12-slim）+ docker-compose.yml（App+Milvus+Redis）</w:t>
            </w:r>
          </w:p>
        </w:tc>
      </w:tr>
      <w:tr w14:paraId="79DAE5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5276BF">
            <w:pPr>
              <w:spacing w:after="0" w:line="240" w:lineRule="auto"/>
            </w:pPr>
            <w:r>
              <w:rPr>
                <w:sz w:val="18"/>
              </w:rPr>
              <w:t>代码规范</w:t>
            </w:r>
          </w:p>
        </w:tc>
        <w:tc>
          <w:tcPr>
            <w:tcW w:w="4320" w:type="dxa"/>
          </w:tcPr>
          <w:p w14:paraId="2FE83011">
            <w:pPr>
              <w:spacing w:after="0" w:line="240" w:lineRule="auto"/>
            </w:pPr>
            <w:r>
              <w:rPr>
                <w:sz w:val="18"/>
              </w:rPr>
              <w:t>配置 Black + Ruff + mypy，文档包含规范指引</w:t>
            </w:r>
          </w:p>
        </w:tc>
      </w:tr>
      <w:tr w14:paraId="6E7D82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4BF5C2">
            <w:pPr>
              <w:spacing w:after="0" w:line="240" w:lineRule="auto"/>
            </w:pPr>
            <w:r>
              <w:rPr>
                <w:sz w:val="18"/>
              </w:rPr>
              <w:t>模块文档</w:t>
            </w:r>
          </w:p>
        </w:tc>
        <w:tc>
          <w:tcPr>
            <w:tcW w:w="4320" w:type="dxa"/>
          </w:tcPr>
          <w:p w14:paraId="57C68CE4">
            <w:pPr>
              <w:spacing w:after="0" w:line="240" w:lineRule="auto"/>
            </w:pPr>
            <w:r>
              <w:rPr>
                <w:sz w:val="18"/>
              </w:rPr>
              <w:t>6 大模块均有 README.md 说明</w:t>
            </w:r>
          </w:p>
        </w:tc>
      </w:tr>
      <w:tr w14:paraId="799C6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73A5FF88">
            <w:pPr>
              <w:spacing w:after="0" w:line="240" w:lineRule="auto"/>
            </w:pPr>
            <w:r>
              <w:rPr>
                <w:sz w:val="18"/>
              </w:rPr>
              <w:t>部署文档</w:t>
            </w:r>
          </w:p>
        </w:tc>
        <w:tc>
          <w:tcPr>
            <w:tcW w:w="4320" w:type="dxa"/>
          </w:tcPr>
          <w:p w14:paraId="29FF6C15">
            <w:pPr>
              <w:spacing w:after="0" w:line="240" w:lineRule="auto"/>
            </w:pPr>
            <w:r>
              <w:rPr>
                <w:sz w:val="18"/>
              </w:rPr>
              <w:t>3 份分层部署文档（docs/ + scripts/ + data_full/）</w:t>
            </w:r>
          </w:p>
        </w:tc>
      </w:tr>
      <w:tr w14:paraId="2D1800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07A37F">
            <w:pPr>
              <w:spacing w:after="0" w:line="240" w:lineRule="auto"/>
            </w:pPr>
            <w:r>
              <w:rPr>
                <w:sz w:val="18"/>
              </w:rPr>
              <w:t>API 文档</w:t>
            </w:r>
          </w:p>
        </w:tc>
        <w:tc>
          <w:tcPr>
            <w:tcW w:w="4320" w:type="dxa"/>
          </w:tcPr>
          <w:p w14:paraId="54451360">
            <w:pPr>
              <w:spacing w:after="0" w:line="240" w:lineRule="auto"/>
            </w:pPr>
            <w:r>
              <w:rPr>
                <w:sz w:val="18"/>
              </w:rPr>
              <w:t>FastAPI 自动生成 Swagger UI（/api/docs）+ ReDoc（/api/redoc）</w:t>
            </w:r>
          </w:p>
        </w:tc>
      </w:tr>
      <w:tr w14:paraId="2991D4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9C1185">
            <w:pPr>
              <w:spacing w:after="0" w:line="240" w:lineRule="auto"/>
            </w:pPr>
            <w:r>
              <w:rPr>
                <w:sz w:val="18"/>
              </w:rPr>
              <w:t>Git 规范</w:t>
            </w:r>
          </w:p>
        </w:tc>
        <w:tc>
          <w:tcPr>
            <w:tcW w:w="4320" w:type="dxa"/>
          </w:tcPr>
          <w:p w14:paraId="1632716C">
            <w:pPr>
              <w:spacing w:after="0" w:line="240" w:lineRule="auto"/>
            </w:pPr>
            <w:r>
              <w:rPr>
                <w:sz w:val="18"/>
              </w:rPr>
              <w:t>清晰的 commit 历史，语义化的提交信息</w:t>
            </w:r>
          </w:p>
        </w:tc>
      </w:tr>
    </w:tbl>
    <w:p w14:paraId="2FCEF418"/>
    <w:p w14:paraId="0B0B11FB">
      <w:r>
        <w:br w:type="page"/>
      </w:r>
    </w:p>
    <w:p w14:paraId="1FA0DFA8">
      <w:pPr>
        <w:pStyle w:val="3"/>
        <w:rPr>
          <w:rFonts w:hint="eastAsia" w:eastAsia="宋体"/>
          <w:lang w:eastAsia="zh-CN"/>
        </w:rPr>
      </w:pPr>
      <w:r>
        <w:t xml:space="preserve">8. </w:t>
      </w:r>
      <w:r>
        <w:rPr>
          <w:rFonts w:hint="eastAsia" w:eastAsia="宋体"/>
          <w:lang w:eastAsia="zh-CN"/>
        </w:rPr>
        <w:t>结语</w:t>
      </w:r>
    </w:p>
    <w:p w14:paraId="4F58397C">
      <w:r>
        <w:rPr>
          <w:sz w:val="21"/>
        </w:rPr>
        <w:t>project3136859-388917 在 RAG 技术与 Linux 内核工程实践的结合点上做出了有价值的探索。其对称 Root Cause Embedding 和四阶段检索架构的创新思路，不仅是本项目的技术亮点，也为 RAG 技术在其他高度专业化领域的应用提供了可参考的范式。项目已具备从 Demo 到生产的完整交付能力，在 Linux 内核运维和云计算基础设施可靠性保障等领域具有明确的应用前景。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1A138"/>
    <w:rsid w:val="DF2F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lkx</cp:lastModifiedBy>
  <dcterms:modified xsi:type="dcterms:W3CDTF">2026-06-29T17:32:12Z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546C26FDC05C38EC293B426A801B7ECD_42</vt:lpwstr>
  </property>
</Properties>
</file>