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6247223"/>
        <w:docPartObj>
          <w:docPartGallery w:val="Cover Pages"/>
          <w:docPartUnique/>
        </w:docPartObj>
      </w:sdtPr>
      <w:sdtEndPr/>
      <w:sdtContent>
        <w:p w14:paraId="16ADB6E7" w14:textId="77777777" w:rsidR="00FD7998" w:rsidRDefault="00FD7998">
          <w:r>
            <w:rPr>
              <w:noProof/>
            </w:rPr>
            <mc:AlternateContent>
              <mc:Choice Requires="wpg">
                <w:drawing>
                  <wp:anchor distT="0" distB="0" distL="114300" distR="114300" simplePos="0" relativeHeight="251662336" behindDoc="0" locked="0" layoutInCell="1" allowOverlap="1" wp14:anchorId="6C93AC3C" wp14:editId="78436CC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7B08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B23A82" wp14:editId="497B6A1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EB057" w14:textId="77777777" w:rsidR="005E3836" w:rsidRDefault="00906A1B" w:rsidP="00FD7998">
                                <w:pPr>
                                  <w:pStyle w:val="NoSpacing"/>
                                  <w:jc w:val="right"/>
                                  <w:rPr>
                                    <w:color w:val="595959" w:themeColor="text1" w:themeTint="A6"/>
                                    <w:sz w:val="18"/>
                                    <w:szCs w:val="18"/>
                                  </w:rPr>
                                </w:pPr>
                                <w:sdt>
                                  <w:sdtPr>
                                    <w:rPr>
                                      <w:color w:val="595959" w:themeColor="text1" w:themeTint="A6"/>
                                      <w:sz w:val="18"/>
                                      <w:szCs w:val="18"/>
                                    </w:rPr>
                                    <w:alias w:val="Email"/>
                                    <w:tag w:val="Email"/>
                                    <w:id w:val="1621491363"/>
                                    <w:showingPlcHdr/>
                                    <w:dataBinding w:prefixMappings="xmlns:ns0='http://schemas.microsoft.com/office/2006/coverPageProps' " w:xpath="/ns0:CoverPageProperties[1]/ns0:CompanyEmail[1]" w:storeItemID="{55AF091B-3C7A-41E3-B477-F2FDAA23CFDA}"/>
                                    <w:text/>
                                  </w:sdtPr>
                                  <w:sdtEndPr/>
                                  <w:sdtContent>
                                    <w:r w:rsidR="005E3836">
                                      <w:rPr>
                                        <w:color w:val="595959" w:themeColor="text1" w:themeTint="A6"/>
                                        <w:sz w:val="18"/>
                                        <w:szCs w:val="18"/>
                                      </w:rPr>
                                      <w:t xml:space="preserve">     </w:t>
                                    </w:r>
                                  </w:sdtContent>
                                </w:sdt>
                                <w:r w:rsidR="005E3836">
                                  <w:rPr>
                                    <w:color w:val="595959" w:themeColor="text1" w:themeTint="A6"/>
                                    <w:sz w:val="18"/>
                                    <w:szCs w:val="18"/>
                                  </w:rPr>
                                  <w:t>Authors:</w:t>
                                </w:r>
                              </w:p>
                              <w:p w14:paraId="55DFB7B8" w14:textId="77777777" w:rsidR="005E3836" w:rsidRDefault="005E3836" w:rsidP="00FD7998">
                                <w:pPr>
                                  <w:pStyle w:val="NoSpacing"/>
                                  <w:jc w:val="right"/>
                                  <w:rPr>
                                    <w:color w:val="595959" w:themeColor="text1" w:themeTint="A6"/>
                                    <w:sz w:val="18"/>
                                    <w:szCs w:val="18"/>
                                  </w:rPr>
                                </w:pPr>
                                <w:r>
                                  <w:rPr>
                                    <w:color w:val="595959" w:themeColor="text1" w:themeTint="A6"/>
                                    <w:sz w:val="18"/>
                                    <w:szCs w:val="18"/>
                                  </w:rPr>
                                  <w:t>Group 18</w:t>
                                </w:r>
                              </w:p>
                              <w:p w14:paraId="0297FDF1" w14:textId="77777777" w:rsidR="005E3836" w:rsidRDefault="005E3836" w:rsidP="00FD7998">
                                <w:pPr>
                                  <w:pStyle w:val="NoSpacing"/>
                                  <w:jc w:val="right"/>
                                  <w:rPr>
                                    <w:color w:val="595959" w:themeColor="text1" w:themeTint="A6"/>
                                    <w:sz w:val="18"/>
                                    <w:szCs w:val="18"/>
                                  </w:rPr>
                                </w:pPr>
                                <w:r>
                                  <w:rPr>
                                    <w:color w:val="595959" w:themeColor="text1" w:themeTint="A6"/>
                                    <w:sz w:val="18"/>
                                    <w:szCs w:val="18"/>
                                  </w:rPr>
                                  <w:t>Thomas Koh 329888</w:t>
                                </w:r>
                              </w:p>
                              <w:p w14:paraId="1BF5AFD7" w14:textId="77777777" w:rsidR="005E3836" w:rsidRDefault="005E3836" w:rsidP="00FD7998">
                                <w:pPr>
                                  <w:pStyle w:val="NoSpacing"/>
                                  <w:jc w:val="right"/>
                                  <w:rPr>
                                    <w:color w:val="595959" w:themeColor="text1" w:themeTint="A6"/>
                                    <w:sz w:val="18"/>
                                    <w:szCs w:val="18"/>
                                  </w:rPr>
                                </w:pPr>
                                <w:proofErr w:type="spellStart"/>
                                <w:r>
                                  <w:rPr>
                                    <w:color w:val="595959" w:themeColor="text1" w:themeTint="A6"/>
                                    <w:sz w:val="18"/>
                                    <w:szCs w:val="18"/>
                                  </w:rPr>
                                  <w:t>Vishall</w:t>
                                </w:r>
                                <w:proofErr w:type="spellEnd"/>
                                <w:r>
                                  <w:rPr>
                                    <w:color w:val="595959" w:themeColor="text1" w:themeTint="A6"/>
                                    <w:sz w:val="18"/>
                                    <w:szCs w:val="18"/>
                                  </w:rPr>
                                  <w:t xml:space="preserve"> Krishnan XXX</w:t>
                                </w:r>
                              </w:p>
                              <w:p w14:paraId="3B6781CE" w14:textId="77777777" w:rsidR="005E3836" w:rsidRDefault="005E3836" w:rsidP="00FD7998">
                                <w:pPr>
                                  <w:pStyle w:val="NoSpacing"/>
                                  <w:jc w:val="right"/>
                                  <w:rPr>
                                    <w:color w:val="595959" w:themeColor="text1" w:themeTint="A6"/>
                                    <w:sz w:val="18"/>
                                    <w:szCs w:val="18"/>
                                  </w:rPr>
                                </w:pPr>
                                <w:proofErr w:type="spellStart"/>
                                <w:r>
                                  <w:rPr>
                                    <w:color w:val="595959" w:themeColor="text1" w:themeTint="A6"/>
                                    <w:sz w:val="18"/>
                                    <w:szCs w:val="18"/>
                                  </w:rPr>
                                  <w:t>Shaohua</w:t>
                                </w:r>
                                <w:proofErr w:type="spellEnd"/>
                                <w:r>
                                  <w:rPr>
                                    <w:color w:val="595959" w:themeColor="text1" w:themeTint="A6"/>
                                    <w:sz w:val="18"/>
                                    <w:szCs w:val="18"/>
                                  </w:rPr>
                                  <w:t xml:space="preserve"> Liu XXX</w:t>
                                </w:r>
                              </w:p>
                              <w:p w14:paraId="0CEB9D3F" w14:textId="77777777" w:rsidR="005E3836" w:rsidRDefault="005E3836" w:rsidP="00FD7998">
                                <w:pPr>
                                  <w:pStyle w:val="NoSpacing"/>
                                  <w:jc w:val="right"/>
                                  <w:rPr>
                                    <w:color w:val="595959" w:themeColor="text1" w:themeTint="A6"/>
                                    <w:sz w:val="18"/>
                                    <w:szCs w:val="18"/>
                                  </w:rPr>
                                </w:pPr>
                                <w:proofErr w:type="spellStart"/>
                                <w:r>
                                  <w:rPr>
                                    <w:color w:val="595959" w:themeColor="text1" w:themeTint="A6"/>
                                    <w:sz w:val="18"/>
                                    <w:szCs w:val="18"/>
                                  </w:rPr>
                                  <w:t>Yujing</w:t>
                                </w:r>
                                <w:proofErr w:type="spellEnd"/>
                                <w:r>
                                  <w:rPr>
                                    <w:color w:val="595959" w:themeColor="text1" w:themeTint="A6"/>
                                    <w:sz w:val="18"/>
                                    <w:szCs w:val="18"/>
                                  </w:rPr>
                                  <w:t xml:space="preserve"> Yang XXX</w:t>
                                </w:r>
                              </w:p>
                              <w:p w14:paraId="37B467C1" w14:textId="2672CC2B" w:rsidR="005E3836" w:rsidRDefault="005E3836">
                                <w:pPr>
                                  <w:pStyle w:val="NoSpacing"/>
                                  <w:jc w:val="right"/>
                                  <w:rPr>
                                    <w:color w:val="595959" w:themeColor="text1" w:themeTint="A6"/>
                                    <w:sz w:val="28"/>
                                    <w:szCs w:val="28"/>
                                  </w:rPr>
                                </w:pPr>
                              </w:p>
                              <w:p w14:paraId="1EFD2857" w14:textId="67FEAD81" w:rsidR="005E3836" w:rsidRDefault="00906A1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E383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B23A8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F9EB057" w14:textId="77777777" w:rsidR="005E3836" w:rsidRDefault="00DC0D37" w:rsidP="00FD7998">
                          <w:pPr>
                            <w:pStyle w:val="NoSpacing"/>
                            <w:jc w:val="right"/>
                            <w:rPr>
                              <w:color w:val="595959" w:themeColor="text1" w:themeTint="A6"/>
                              <w:sz w:val="18"/>
                              <w:szCs w:val="18"/>
                            </w:rPr>
                          </w:pPr>
                          <w:sdt>
                            <w:sdtPr>
                              <w:rPr>
                                <w:color w:val="595959" w:themeColor="text1" w:themeTint="A6"/>
                                <w:sz w:val="18"/>
                                <w:szCs w:val="18"/>
                              </w:rPr>
                              <w:alias w:val="Email"/>
                              <w:tag w:val="Email"/>
                              <w:id w:val="1621491363"/>
                              <w:showingPlcHdr/>
                              <w:dataBinding w:prefixMappings="xmlns:ns0='http://schemas.microsoft.com/office/2006/coverPageProps' " w:xpath="/ns0:CoverPageProperties[1]/ns0:CompanyEmail[1]" w:storeItemID="{55AF091B-3C7A-41E3-B477-F2FDAA23CFDA}"/>
                              <w:text/>
                            </w:sdtPr>
                            <w:sdtEndPr/>
                            <w:sdtContent>
                              <w:r w:rsidR="005E3836">
                                <w:rPr>
                                  <w:color w:val="595959" w:themeColor="text1" w:themeTint="A6"/>
                                  <w:sz w:val="18"/>
                                  <w:szCs w:val="18"/>
                                </w:rPr>
                                <w:t xml:space="preserve">     </w:t>
                              </w:r>
                            </w:sdtContent>
                          </w:sdt>
                          <w:r w:rsidR="005E3836">
                            <w:rPr>
                              <w:color w:val="595959" w:themeColor="text1" w:themeTint="A6"/>
                              <w:sz w:val="18"/>
                              <w:szCs w:val="18"/>
                            </w:rPr>
                            <w:t>Authors:</w:t>
                          </w:r>
                        </w:p>
                        <w:p w14:paraId="55DFB7B8" w14:textId="77777777" w:rsidR="005E3836" w:rsidRDefault="005E3836" w:rsidP="00FD7998">
                          <w:pPr>
                            <w:pStyle w:val="NoSpacing"/>
                            <w:jc w:val="right"/>
                            <w:rPr>
                              <w:color w:val="595959" w:themeColor="text1" w:themeTint="A6"/>
                              <w:sz w:val="18"/>
                              <w:szCs w:val="18"/>
                            </w:rPr>
                          </w:pPr>
                          <w:r>
                            <w:rPr>
                              <w:color w:val="595959" w:themeColor="text1" w:themeTint="A6"/>
                              <w:sz w:val="18"/>
                              <w:szCs w:val="18"/>
                            </w:rPr>
                            <w:t>Group 18</w:t>
                          </w:r>
                        </w:p>
                        <w:p w14:paraId="0297FDF1" w14:textId="77777777" w:rsidR="005E3836" w:rsidRDefault="005E3836" w:rsidP="00FD7998">
                          <w:pPr>
                            <w:pStyle w:val="NoSpacing"/>
                            <w:jc w:val="right"/>
                            <w:rPr>
                              <w:color w:val="595959" w:themeColor="text1" w:themeTint="A6"/>
                              <w:sz w:val="18"/>
                              <w:szCs w:val="18"/>
                            </w:rPr>
                          </w:pPr>
                          <w:r>
                            <w:rPr>
                              <w:color w:val="595959" w:themeColor="text1" w:themeTint="A6"/>
                              <w:sz w:val="18"/>
                              <w:szCs w:val="18"/>
                            </w:rPr>
                            <w:t>Thomas Koh 329888</w:t>
                          </w:r>
                        </w:p>
                        <w:p w14:paraId="1BF5AFD7" w14:textId="77777777" w:rsidR="005E3836" w:rsidRDefault="005E3836" w:rsidP="00FD7998">
                          <w:pPr>
                            <w:pStyle w:val="NoSpacing"/>
                            <w:jc w:val="right"/>
                            <w:rPr>
                              <w:color w:val="595959" w:themeColor="text1" w:themeTint="A6"/>
                              <w:sz w:val="18"/>
                              <w:szCs w:val="18"/>
                            </w:rPr>
                          </w:pPr>
                          <w:proofErr w:type="spellStart"/>
                          <w:r>
                            <w:rPr>
                              <w:color w:val="595959" w:themeColor="text1" w:themeTint="A6"/>
                              <w:sz w:val="18"/>
                              <w:szCs w:val="18"/>
                            </w:rPr>
                            <w:t>Vishall</w:t>
                          </w:r>
                          <w:proofErr w:type="spellEnd"/>
                          <w:r>
                            <w:rPr>
                              <w:color w:val="595959" w:themeColor="text1" w:themeTint="A6"/>
                              <w:sz w:val="18"/>
                              <w:szCs w:val="18"/>
                            </w:rPr>
                            <w:t xml:space="preserve"> Krishnan XXX</w:t>
                          </w:r>
                        </w:p>
                        <w:p w14:paraId="3B6781CE" w14:textId="77777777" w:rsidR="005E3836" w:rsidRDefault="005E3836" w:rsidP="00FD7998">
                          <w:pPr>
                            <w:pStyle w:val="NoSpacing"/>
                            <w:jc w:val="right"/>
                            <w:rPr>
                              <w:color w:val="595959" w:themeColor="text1" w:themeTint="A6"/>
                              <w:sz w:val="18"/>
                              <w:szCs w:val="18"/>
                            </w:rPr>
                          </w:pPr>
                          <w:proofErr w:type="spellStart"/>
                          <w:r>
                            <w:rPr>
                              <w:color w:val="595959" w:themeColor="text1" w:themeTint="A6"/>
                              <w:sz w:val="18"/>
                              <w:szCs w:val="18"/>
                            </w:rPr>
                            <w:t>Shaohua</w:t>
                          </w:r>
                          <w:proofErr w:type="spellEnd"/>
                          <w:r>
                            <w:rPr>
                              <w:color w:val="595959" w:themeColor="text1" w:themeTint="A6"/>
                              <w:sz w:val="18"/>
                              <w:szCs w:val="18"/>
                            </w:rPr>
                            <w:t xml:space="preserve"> Liu XXX</w:t>
                          </w:r>
                        </w:p>
                        <w:p w14:paraId="0CEB9D3F" w14:textId="77777777" w:rsidR="005E3836" w:rsidRDefault="005E3836" w:rsidP="00FD7998">
                          <w:pPr>
                            <w:pStyle w:val="NoSpacing"/>
                            <w:jc w:val="right"/>
                            <w:rPr>
                              <w:color w:val="595959" w:themeColor="text1" w:themeTint="A6"/>
                              <w:sz w:val="18"/>
                              <w:szCs w:val="18"/>
                            </w:rPr>
                          </w:pPr>
                          <w:proofErr w:type="spellStart"/>
                          <w:r>
                            <w:rPr>
                              <w:color w:val="595959" w:themeColor="text1" w:themeTint="A6"/>
                              <w:sz w:val="18"/>
                              <w:szCs w:val="18"/>
                            </w:rPr>
                            <w:t>Yujing</w:t>
                          </w:r>
                          <w:proofErr w:type="spellEnd"/>
                          <w:r>
                            <w:rPr>
                              <w:color w:val="595959" w:themeColor="text1" w:themeTint="A6"/>
                              <w:sz w:val="18"/>
                              <w:szCs w:val="18"/>
                            </w:rPr>
                            <w:t xml:space="preserve"> Yang XXX</w:t>
                          </w:r>
                        </w:p>
                        <w:p w14:paraId="37B467C1" w14:textId="2672CC2B" w:rsidR="005E3836" w:rsidRDefault="005E3836">
                          <w:pPr>
                            <w:pStyle w:val="NoSpacing"/>
                            <w:jc w:val="right"/>
                            <w:rPr>
                              <w:color w:val="595959" w:themeColor="text1" w:themeTint="A6"/>
                              <w:sz w:val="28"/>
                              <w:szCs w:val="28"/>
                            </w:rPr>
                          </w:pPr>
                        </w:p>
                        <w:p w14:paraId="1EFD2857" w14:textId="67FEAD81" w:rsidR="005E3836" w:rsidRDefault="00DC0D3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E383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A0C3AD" wp14:editId="187F91D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E8F06" w14:textId="77777777" w:rsidR="005E3836" w:rsidRPr="00FD7998" w:rsidRDefault="005E3836">
                                <w:pPr>
                                  <w:pStyle w:val="NoSpacing"/>
                                  <w:jc w:val="right"/>
                                  <w:rPr>
                                    <w:rFonts w:asciiTheme="majorHAnsi" w:hAnsiTheme="majorHAnsi" w:cstheme="majorHAnsi"/>
                                    <w:color w:val="4472C4" w:themeColor="accent1"/>
                                    <w:sz w:val="28"/>
                                    <w:szCs w:val="28"/>
                                  </w:rPr>
                                </w:pPr>
                                <w:r w:rsidRPr="00FD7998">
                                  <w:rPr>
                                    <w:rFonts w:asciiTheme="majorHAnsi" w:hAnsiTheme="majorHAnsi" w:cstheme="majorHAnsi"/>
                                    <w:color w:val="4472C4" w:themeColor="accent1"/>
                                    <w:sz w:val="28"/>
                                    <w:szCs w:val="28"/>
                                  </w:rPr>
                                  <w:t>Abstract</w:t>
                                </w:r>
                              </w:p>
                              <w:sdt>
                                <w:sdtPr>
                                  <w:rPr>
                                    <w:rFonts w:asciiTheme="majorHAnsi" w:hAnsiTheme="majorHAnsi" w:cstheme="maj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D31C933" w14:textId="3AB8ED13" w:rsidR="005E3836" w:rsidRPr="00FD7998" w:rsidRDefault="005E3836">
                                    <w:pPr>
                                      <w:pStyle w:val="NoSpacing"/>
                                      <w:jc w:val="right"/>
                                      <w:rPr>
                                        <w:rFonts w:asciiTheme="majorHAnsi" w:hAnsiTheme="majorHAnsi" w:cstheme="majorHAnsi"/>
                                        <w:color w:val="595959" w:themeColor="text1" w:themeTint="A6"/>
                                        <w:sz w:val="20"/>
                                        <w:szCs w:val="20"/>
                                      </w:rPr>
                                    </w:pPr>
                                    <w:r w:rsidRPr="00FD7998">
                                      <w:rPr>
                                        <w:rFonts w:asciiTheme="majorHAnsi" w:hAnsiTheme="majorHAnsi" w:cstheme="majorHAnsi"/>
                                        <w:color w:val="595959" w:themeColor="text1" w:themeTint="A6"/>
                                        <w:sz w:val="20"/>
                                        <w:szCs w:val="20"/>
                                      </w:rPr>
                                      <w:t>The planetary boundary layer (PBL) height is an important factor for measuring the pollution level of a given area. The DPIE have asked us to conduct an analysis comparing the PBL height values based on two different sources, the CL51 ceilometer and the CT model output. This report shows our preliminary exploratory data analysis conducted on the data and our proposal going forward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A0C3A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82E8F06" w14:textId="77777777" w:rsidR="005E3836" w:rsidRPr="00FD7998" w:rsidRDefault="005E3836">
                          <w:pPr>
                            <w:pStyle w:val="NoSpacing"/>
                            <w:jc w:val="right"/>
                            <w:rPr>
                              <w:rFonts w:asciiTheme="majorHAnsi" w:hAnsiTheme="majorHAnsi" w:cstheme="majorHAnsi"/>
                              <w:color w:val="4472C4" w:themeColor="accent1"/>
                              <w:sz w:val="28"/>
                              <w:szCs w:val="28"/>
                            </w:rPr>
                          </w:pPr>
                          <w:r w:rsidRPr="00FD7998">
                            <w:rPr>
                              <w:rFonts w:asciiTheme="majorHAnsi" w:hAnsiTheme="majorHAnsi" w:cstheme="majorHAnsi"/>
                              <w:color w:val="4472C4" w:themeColor="accent1"/>
                              <w:sz w:val="28"/>
                              <w:szCs w:val="28"/>
                            </w:rPr>
                            <w:t>Abstract</w:t>
                          </w:r>
                        </w:p>
                        <w:sdt>
                          <w:sdtPr>
                            <w:rPr>
                              <w:rFonts w:asciiTheme="majorHAnsi" w:hAnsiTheme="majorHAnsi" w:cstheme="maj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D31C933" w14:textId="3AB8ED13" w:rsidR="005E3836" w:rsidRPr="00FD7998" w:rsidRDefault="005E3836">
                              <w:pPr>
                                <w:pStyle w:val="NoSpacing"/>
                                <w:jc w:val="right"/>
                                <w:rPr>
                                  <w:rFonts w:asciiTheme="majorHAnsi" w:hAnsiTheme="majorHAnsi" w:cstheme="majorHAnsi"/>
                                  <w:color w:val="595959" w:themeColor="text1" w:themeTint="A6"/>
                                  <w:sz w:val="20"/>
                                  <w:szCs w:val="20"/>
                                </w:rPr>
                              </w:pPr>
                              <w:r w:rsidRPr="00FD7998">
                                <w:rPr>
                                  <w:rFonts w:asciiTheme="majorHAnsi" w:hAnsiTheme="majorHAnsi" w:cstheme="majorHAnsi"/>
                                  <w:color w:val="595959" w:themeColor="text1" w:themeTint="A6"/>
                                  <w:sz w:val="20"/>
                                  <w:szCs w:val="20"/>
                                </w:rPr>
                                <w:t>The planetary boundary layer (PBL) height is an important factor for measuring the pollution level of a given area. The DPIE have asked us to conduct an analysis comparing the PBL height values based on two different sources, the CL51 ceilometer and the CT model output. This report shows our preliminary exploratory data analysis conducted on the data and our proposal going forward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0B0F0A" wp14:editId="504CF15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1B854" w14:textId="48576E54" w:rsidR="005E3836" w:rsidRDefault="00906A1B" w:rsidP="00FD799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3836">
                                      <w:rPr>
                                        <w:caps/>
                                        <w:color w:val="4472C4" w:themeColor="accent1"/>
                                        <w:sz w:val="64"/>
                                        <w:szCs w:val="64"/>
                                      </w:rPr>
                                      <w:t>Comparison of pbl height based on cl51 ceilometer and ct model outputs in merriwa and lidcombe</w:t>
                                    </w:r>
                                  </w:sdtContent>
                                </w:sdt>
                                <w:r w:rsidR="005E3836">
                                  <w:rPr>
                                    <w:color w:val="4472C4" w:themeColor="accent1"/>
                                    <w:sz w:val="64"/>
                                    <w:szCs w:val="64"/>
                                  </w:rPr>
                                  <w:t xml:space="preserve"> </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C945E2" w14:textId="19407424" w:rsidR="005E3836" w:rsidRDefault="005E3836" w:rsidP="00FD7998">
                                    <w:pPr>
                                      <w:jc w:val="right"/>
                                      <w:rPr>
                                        <w:smallCaps/>
                                        <w:color w:val="404040" w:themeColor="text1" w:themeTint="BF"/>
                                        <w:sz w:val="36"/>
                                        <w:szCs w:val="36"/>
                                      </w:rPr>
                                    </w:pPr>
                                    <w:r>
                                      <w:rPr>
                                        <w:color w:val="404040" w:themeColor="text1" w:themeTint="BF"/>
                                        <w:sz w:val="36"/>
                                        <w:szCs w:val="36"/>
                                      </w:rPr>
                                      <w:t>An EDA analysis and scoped proposal</w:t>
                                    </w:r>
                                  </w:p>
                                </w:sdtContent>
                              </w:sdt>
                              <w:p w14:paraId="055D5EB8" w14:textId="397B5D94" w:rsidR="005E3836" w:rsidRDefault="005E383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0B0F0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CC1B854" w14:textId="48576E54" w:rsidR="005E3836" w:rsidRDefault="00DC0D37" w:rsidP="00FD799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3836">
                                <w:rPr>
                                  <w:caps/>
                                  <w:color w:val="4472C4" w:themeColor="accent1"/>
                                  <w:sz w:val="64"/>
                                  <w:szCs w:val="64"/>
                                </w:rPr>
                                <w:t>Comparison of pbl height based on cl51 ceilometer and ct model outputs in merriwa and lidcombe</w:t>
                              </w:r>
                            </w:sdtContent>
                          </w:sdt>
                          <w:r w:rsidR="005E3836">
                            <w:rPr>
                              <w:color w:val="4472C4" w:themeColor="accent1"/>
                              <w:sz w:val="64"/>
                              <w:szCs w:val="64"/>
                            </w:rPr>
                            <w:t xml:space="preserve"> </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C945E2" w14:textId="19407424" w:rsidR="005E3836" w:rsidRDefault="005E3836" w:rsidP="00FD7998">
                              <w:pPr>
                                <w:jc w:val="right"/>
                                <w:rPr>
                                  <w:smallCaps/>
                                  <w:color w:val="404040" w:themeColor="text1" w:themeTint="BF"/>
                                  <w:sz w:val="36"/>
                                  <w:szCs w:val="36"/>
                                </w:rPr>
                              </w:pPr>
                              <w:r>
                                <w:rPr>
                                  <w:color w:val="404040" w:themeColor="text1" w:themeTint="BF"/>
                                  <w:sz w:val="36"/>
                                  <w:szCs w:val="36"/>
                                </w:rPr>
                                <w:t>An EDA analysis and scoped proposal</w:t>
                              </w:r>
                            </w:p>
                          </w:sdtContent>
                        </w:sdt>
                        <w:p w14:paraId="055D5EB8" w14:textId="397B5D94" w:rsidR="005E3836" w:rsidRDefault="005E3836">
                          <w:pPr>
                            <w:jc w:val="right"/>
                            <w:rPr>
                              <w:smallCaps/>
                              <w:color w:val="404040" w:themeColor="text1" w:themeTint="BF"/>
                              <w:sz w:val="36"/>
                              <w:szCs w:val="36"/>
                            </w:rPr>
                          </w:pPr>
                        </w:p>
                      </w:txbxContent>
                    </v:textbox>
                    <w10:wrap type="square" anchorx="page" anchory="page"/>
                  </v:shape>
                </w:pict>
              </mc:Fallback>
            </mc:AlternateContent>
          </w:r>
        </w:p>
        <w:p w14:paraId="5A47F087" w14:textId="46BCBF16" w:rsidR="0069443B" w:rsidRDefault="00FD7998" w:rsidP="003B421E">
          <w:r>
            <w:br w:type="page"/>
          </w:r>
        </w:p>
      </w:sdtContent>
    </w:sdt>
    <w:bookmarkStart w:id="0" w:name="_heading=h.o6tf5gtlluwd" w:colFirst="0" w:colLast="0" w:displacedByCustomXml="next"/>
    <w:bookmarkEnd w:id="0" w:displacedByCustomXml="next"/>
    <w:sdt>
      <w:sdtPr>
        <w:rPr>
          <w:rFonts w:ascii="Calibri" w:eastAsia="Calibri" w:hAnsi="Calibri" w:cs="Calibri"/>
          <w:color w:val="auto"/>
          <w:sz w:val="22"/>
          <w:szCs w:val="22"/>
          <w:lang w:val="en-AU" w:eastAsia="en-AU"/>
        </w:rPr>
        <w:id w:val="-1506733767"/>
        <w:docPartObj>
          <w:docPartGallery w:val="Table of Contents"/>
          <w:docPartUnique/>
        </w:docPartObj>
      </w:sdtPr>
      <w:sdtEndPr>
        <w:rPr>
          <w:b/>
          <w:bCs/>
          <w:noProof/>
        </w:rPr>
      </w:sdtEndPr>
      <w:sdtContent>
        <w:p w14:paraId="527C8894" w14:textId="632665B8" w:rsidR="00E90059" w:rsidRDefault="00E90059">
          <w:pPr>
            <w:pStyle w:val="TOCHeading"/>
          </w:pPr>
          <w:r>
            <w:t>Contents</w:t>
          </w:r>
        </w:p>
        <w:p w14:paraId="33FB7E96" w14:textId="5269E519" w:rsidR="001D446C" w:rsidRDefault="00E90059">
          <w:pPr>
            <w:pStyle w:val="TOC2"/>
            <w:tabs>
              <w:tab w:val="left" w:pos="660"/>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1304833" w:history="1">
            <w:r w:rsidR="001D446C" w:rsidRPr="00F24AED">
              <w:rPr>
                <w:rStyle w:val="Hyperlink"/>
                <w:noProof/>
              </w:rPr>
              <w:t>A.</w:t>
            </w:r>
            <w:r w:rsidR="001D446C">
              <w:rPr>
                <w:rFonts w:asciiTheme="minorHAnsi" w:eastAsiaTheme="minorEastAsia" w:hAnsiTheme="minorHAnsi" w:cstheme="minorBidi"/>
                <w:noProof/>
              </w:rPr>
              <w:tab/>
            </w:r>
            <w:r w:rsidR="001D446C" w:rsidRPr="00F24AED">
              <w:rPr>
                <w:rStyle w:val="Hyperlink"/>
                <w:noProof/>
              </w:rPr>
              <w:t>Introduction</w:t>
            </w:r>
            <w:r w:rsidR="001D446C">
              <w:rPr>
                <w:noProof/>
                <w:webHidden/>
              </w:rPr>
              <w:tab/>
            </w:r>
            <w:r w:rsidR="001D446C">
              <w:rPr>
                <w:noProof/>
                <w:webHidden/>
              </w:rPr>
              <w:fldChar w:fldCharType="begin"/>
            </w:r>
            <w:r w:rsidR="001D446C">
              <w:rPr>
                <w:noProof/>
                <w:webHidden/>
              </w:rPr>
              <w:instrText xml:space="preserve"> PAGEREF _Toc71304833 \h </w:instrText>
            </w:r>
            <w:r w:rsidR="001D446C">
              <w:rPr>
                <w:noProof/>
                <w:webHidden/>
              </w:rPr>
            </w:r>
            <w:r w:rsidR="001D446C">
              <w:rPr>
                <w:noProof/>
                <w:webHidden/>
              </w:rPr>
              <w:fldChar w:fldCharType="separate"/>
            </w:r>
            <w:r w:rsidR="001D446C">
              <w:rPr>
                <w:noProof/>
                <w:webHidden/>
              </w:rPr>
              <w:t>2</w:t>
            </w:r>
            <w:r w:rsidR="001D446C">
              <w:rPr>
                <w:noProof/>
                <w:webHidden/>
              </w:rPr>
              <w:fldChar w:fldCharType="end"/>
            </w:r>
          </w:hyperlink>
        </w:p>
        <w:p w14:paraId="52341888" w14:textId="197728D5" w:rsidR="001D446C" w:rsidRDefault="001D446C">
          <w:pPr>
            <w:pStyle w:val="TOC3"/>
            <w:tabs>
              <w:tab w:val="right" w:leader="dot" w:pos="9016"/>
            </w:tabs>
            <w:rPr>
              <w:rFonts w:asciiTheme="minorHAnsi" w:eastAsiaTheme="minorEastAsia" w:hAnsiTheme="minorHAnsi" w:cstheme="minorBidi"/>
              <w:noProof/>
            </w:rPr>
          </w:pPr>
          <w:hyperlink w:anchor="_Toc71304834" w:history="1">
            <w:r w:rsidRPr="00F24AED">
              <w:rPr>
                <w:rStyle w:val="Hyperlink"/>
                <w:noProof/>
              </w:rPr>
              <w:t>Background:</w:t>
            </w:r>
            <w:r>
              <w:rPr>
                <w:noProof/>
                <w:webHidden/>
              </w:rPr>
              <w:tab/>
            </w:r>
            <w:r>
              <w:rPr>
                <w:noProof/>
                <w:webHidden/>
              </w:rPr>
              <w:fldChar w:fldCharType="begin"/>
            </w:r>
            <w:r>
              <w:rPr>
                <w:noProof/>
                <w:webHidden/>
              </w:rPr>
              <w:instrText xml:space="preserve"> PAGEREF _Toc71304834 \h </w:instrText>
            </w:r>
            <w:r>
              <w:rPr>
                <w:noProof/>
                <w:webHidden/>
              </w:rPr>
            </w:r>
            <w:r>
              <w:rPr>
                <w:noProof/>
                <w:webHidden/>
              </w:rPr>
              <w:fldChar w:fldCharType="separate"/>
            </w:r>
            <w:r>
              <w:rPr>
                <w:noProof/>
                <w:webHidden/>
              </w:rPr>
              <w:t>2</w:t>
            </w:r>
            <w:r>
              <w:rPr>
                <w:noProof/>
                <w:webHidden/>
              </w:rPr>
              <w:fldChar w:fldCharType="end"/>
            </w:r>
          </w:hyperlink>
        </w:p>
        <w:p w14:paraId="339E03A8" w14:textId="033809AA" w:rsidR="001D446C" w:rsidRDefault="001D446C">
          <w:pPr>
            <w:pStyle w:val="TOC3"/>
            <w:tabs>
              <w:tab w:val="right" w:leader="dot" w:pos="9016"/>
            </w:tabs>
            <w:rPr>
              <w:rFonts w:asciiTheme="minorHAnsi" w:eastAsiaTheme="minorEastAsia" w:hAnsiTheme="minorHAnsi" w:cstheme="minorBidi"/>
              <w:noProof/>
            </w:rPr>
          </w:pPr>
          <w:hyperlink w:anchor="_Toc71304835" w:history="1">
            <w:r w:rsidRPr="00F24AED">
              <w:rPr>
                <w:rStyle w:val="Hyperlink"/>
                <w:noProof/>
              </w:rPr>
              <w:t>Problem statement:</w:t>
            </w:r>
            <w:r>
              <w:rPr>
                <w:noProof/>
                <w:webHidden/>
              </w:rPr>
              <w:tab/>
            </w:r>
            <w:r>
              <w:rPr>
                <w:noProof/>
                <w:webHidden/>
              </w:rPr>
              <w:fldChar w:fldCharType="begin"/>
            </w:r>
            <w:r>
              <w:rPr>
                <w:noProof/>
                <w:webHidden/>
              </w:rPr>
              <w:instrText xml:space="preserve"> PAGEREF _Toc71304835 \h </w:instrText>
            </w:r>
            <w:r>
              <w:rPr>
                <w:noProof/>
                <w:webHidden/>
              </w:rPr>
            </w:r>
            <w:r>
              <w:rPr>
                <w:noProof/>
                <w:webHidden/>
              </w:rPr>
              <w:fldChar w:fldCharType="separate"/>
            </w:r>
            <w:r>
              <w:rPr>
                <w:noProof/>
                <w:webHidden/>
              </w:rPr>
              <w:t>2</w:t>
            </w:r>
            <w:r>
              <w:rPr>
                <w:noProof/>
                <w:webHidden/>
              </w:rPr>
              <w:fldChar w:fldCharType="end"/>
            </w:r>
          </w:hyperlink>
        </w:p>
        <w:p w14:paraId="4FFF0D3C" w14:textId="776B9931" w:rsidR="001D446C" w:rsidRDefault="001D446C">
          <w:pPr>
            <w:pStyle w:val="TOC3"/>
            <w:tabs>
              <w:tab w:val="right" w:leader="dot" w:pos="9016"/>
            </w:tabs>
            <w:rPr>
              <w:rFonts w:asciiTheme="minorHAnsi" w:eastAsiaTheme="minorEastAsia" w:hAnsiTheme="minorHAnsi" w:cstheme="minorBidi"/>
              <w:noProof/>
            </w:rPr>
          </w:pPr>
          <w:hyperlink w:anchor="_Toc71304836" w:history="1">
            <w:r w:rsidRPr="00F24AED">
              <w:rPr>
                <w:rStyle w:val="Hyperlink"/>
                <w:noProof/>
              </w:rPr>
              <w:t>Intended outcomes of analysis:</w:t>
            </w:r>
            <w:r>
              <w:rPr>
                <w:noProof/>
                <w:webHidden/>
              </w:rPr>
              <w:tab/>
            </w:r>
            <w:r>
              <w:rPr>
                <w:noProof/>
                <w:webHidden/>
              </w:rPr>
              <w:fldChar w:fldCharType="begin"/>
            </w:r>
            <w:r>
              <w:rPr>
                <w:noProof/>
                <w:webHidden/>
              </w:rPr>
              <w:instrText xml:space="preserve"> PAGEREF _Toc71304836 \h </w:instrText>
            </w:r>
            <w:r>
              <w:rPr>
                <w:noProof/>
                <w:webHidden/>
              </w:rPr>
            </w:r>
            <w:r>
              <w:rPr>
                <w:noProof/>
                <w:webHidden/>
              </w:rPr>
              <w:fldChar w:fldCharType="separate"/>
            </w:r>
            <w:r>
              <w:rPr>
                <w:noProof/>
                <w:webHidden/>
              </w:rPr>
              <w:t>2</w:t>
            </w:r>
            <w:r>
              <w:rPr>
                <w:noProof/>
                <w:webHidden/>
              </w:rPr>
              <w:fldChar w:fldCharType="end"/>
            </w:r>
          </w:hyperlink>
        </w:p>
        <w:p w14:paraId="06ABA266" w14:textId="509B9BDA" w:rsidR="001D446C" w:rsidRDefault="001D446C">
          <w:pPr>
            <w:pStyle w:val="TOC2"/>
            <w:tabs>
              <w:tab w:val="left" w:pos="660"/>
              <w:tab w:val="right" w:leader="dot" w:pos="9016"/>
            </w:tabs>
            <w:rPr>
              <w:rFonts w:asciiTheme="minorHAnsi" w:eastAsiaTheme="minorEastAsia" w:hAnsiTheme="minorHAnsi" w:cstheme="minorBidi"/>
              <w:noProof/>
            </w:rPr>
          </w:pPr>
          <w:hyperlink w:anchor="_Toc71304837" w:history="1">
            <w:r w:rsidRPr="00F24AED">
              <w:rPr>
                <w:rStyle w:val="Hyperlink"/>
                <w:noProof/>
              </w:rPr>
              <w:t>B.</w:t>
            </w:r>
            <w:r>
              <w:rPr>
                <w:rFonts w:asciiTheme="minorHAnsi" w:eastAsiaTheme="minorEastAsia" w:hAnsiTheme="minorHAnsi" w:cstheme="minorBidi"/>
                <w:noProof/>
              </w:rPr>
              <w:tab/>
            </w:r>
            <w:r w:rsidRPr="00F24AED">
              <w:rPr>
                <w:rStyle w:val="Hyperlink"/>
                <w:noProof/>
              </w:rPr>
              <w:t>Related work (Yujing)</w:t>
            </w:r>
            <w:r>
              <w:rPr>
                <w:noProof/>
                <w:webHidden/>
              </w:rPr>
              <w:tab/>
            </w:r>
            <w:r>
              <w:rPr>
                <w:noProof/>
                <w:webHidden/>
              </w:rPr>
              <w:fldChar w:fldCharType="begin"/>
            </w:r>
            <w:r>
              <w:rPr>
                <w:noProof/>
                <w:webHidden/>
              </w:rPr>
              <w:instrText xml:space="preserve"> PAGEREF _Toc71304837 \h </w:instrText>
            </w:r>
            <w:r>
              <w:rPr>
                <w:noProof/>
                <w:webHidden/>
              </w:rPr>
            </w:r>
            <w:r>
              <w:rPr>
                <w:noProof/>
                <w:webHidden/>
              </w:rPr>
              <w:fldChar w:fldCharType="separate"/>
            </w:r>
            <w:r>
              <w:rPr>
                <w:noProof/>
                <w:webHidden/>
              </w:rPr>
              <w:t>3</w:t>
            </w:r>
            <w:r>
              <w:rPr>
                <w:noProof/>
                <w:webHidden/>
              </w:rPr>
              <w:fldChar w:fldCharType="end"/>
            </w:r>
          </w:hyperlink>
        </w:p>
        <w:p w14:paraId="0181D03E" w14:textId="65B197F9" w:rsidR="001D446C" w:rsidRDefault="001D446C">
          <w:pPr>
            <w:pStyle w:val="TOC2"/>
            <w:tabs>
              <w:tab w:val="left" w:pos="660"/>
              <w:tab w:val="right" w:leader="dot" w:pos="9016"/>
            </w:tabs>
            <w:rPr>
              <w:rFonts w:asciiTheme="minorHAnsi" w:eastAsiaTheme="minorEastAsia" w:hAnsiTheme="minorHAnsi" w:cstheme="minorBidi"/>
              <w:noProof/>
            </w:rPr>
          </w:pPr>
          <w:hyperlink w:anchor="_Toc71304838" w:history="1">
            <w:r w:rsidRPr="00F24AED">
              <w:rPr>
                <w:rStyle w:val="Hyperlink"/>
                <w:noProof/>
              </w:rPr>
              <w:t>C.</w:t>
            </w:r>
            <w:r>
              <w:rPr>
                <w:rFonts w:asciiTheme="minorHAnsi" w:eastAsiaTheme="minorEastAsia" w:hAnsiTheme="minorHAnsi" w:cstheme="minorBidi"/>
                <w:noProof/>
              </w:rPr>
              <w:tab/>
            </w:r>
            <w:r w:rsidRPr="00F24AED">
              <w:rPr>
                <w:rStyle w:val="Hyperlink"/>
                <w:noProof/>
              </w:rPr>
              <w:t>Data analysis and preliminary modelling</w:t>
            </w:r>
            <w:r>
              <w:rPr>
                <w:noProof/>
                <w:webHidden/>
              </w:rPr>
              <w:tab/>
            </w:r>
            <w:r>
              <w:rPr>
                <w:noProof/>
                <w:webHidden/>
              </w:rPr>
              <w:fldChar w:fldCharType="begin"/>
            </w:r>
            <w:r>
              <w:rPr>
                <w:noProof/>
                <w:webHidden/>
              </w:rPr>
              <w:instrText xml:space="preserve"> PAGEREF _Toc71304838 \h </w:instrText>
            </w:r>
            <w:r>
              <w:rPr>
                <w:noProof/>
                <w:webHidden/>
              </w:rPr>
            </w:r>
            <w:r>
              <w:rPr>
                <w:noProof/>
                <w:webHidden/>
              </w:rPr>
              <w:fldChar w:fldCharType="separate"/>
            </w:r>
            <w:r>
              <w:rPr>
                <w:noProof/>
                <w:webHidden/>
              </w:rPr>
              <w:t>4</w:t>
            </w:r>
            <w:r>
              <w:rPr>
                <w:noProof/>
                <w:webHidden/>
              </w:rPr>
              <w:fldChar w:fldCharType="end"/>
            </w:r>
          </w:hyperlink>
        </w:p>
        <w:p w14:paraId="6C1E7BF0" w14:textId="79D41A50" w:rsidR="001D446C" w:rsidRDefault="001D446C">
          <w:pPr>
            <w:pStyle w:val="TOC3"/>
            <w:tabs>
              <w:tab w:val="right" w:leader="dot" w:pos="9016"/>
            </w:tabs>
            <w:rPr>
              <w:rFonts w:asciiTheme="minorHAnsi" w:eastAsiaTheme="minorEastAsia" w:hAnsiTheme="minorHAnsi" w:cstheme="minorBidi"/>
              <w:noProof/>
            </w:rPr>
          </w:pPr>
          <w:hyperlink w:anchor="_Toc71304839" w:history="1">
            <w:r w:rsidRPr="00F24AED">
              <w:rPr>
                <w:rStyle w:val="Hyperlink"/>
                <w:noProof/>
              </w:rPr>
              <w:t>Data provided:</w:t>
            </w:r>
            <w:r>
              <w:rPr>
                <w:noProof/>
                <w:webHidden/>
              </w:rPr>
              <w:tab/>
            </w:r>
            <w:r>
              <w:rPr>
                <w:noProof/>
                <w:webHidden/>
              </w:rPr>
              <w:fldChar w:fldCharType="begin"/>
            </w:r>
            <w:r>
              <w:rPr>
                <w:noProof/>
                <w:webHidden/>
              </w:rPr>
              <w:instrText xml:space="preserve"> PAGEREF _Toc71304839 \h </w:instrText>
            </w:r>
            <w:r>
              <w:rPr>
                <w:noProof/>
                <w:webHidden/>
              </w:rPr>
            </w:r>
            <w:r>
              <w:rPr>
                <w:noProof/>
                <w:webHidden/>
              </w:rPr>
              <w:fldChar w:fldCharType="separate"/>
            </w:r>
            <w:r>
              <w:rPr>
                <w:noProof/>
                <w:webHidden/>
              </w:rPr>
              <w:t>4</w:t>
            </w:r>
            <w:r>
              <w:rPr>
                <w:noProof/>
                <w:webHidden/>
              </w:rPr>
              <w:fldChar w:fldCharType="end"/>
            </w:r>
          </w:hyperlink>
        </w:p>
        <w:p w14:paraId="6885A6D7" w14:textId="6FD63A1E" w:rsidR="001D446C" w:rsidRDefault="001D446C">
          <w:pPr>
            <w:pStyle w:val="TOC3"/>
            <w:tabs>
              <w:tab w:val="right" w:leader="dot" w:pos="9016"/>
            </w:tabs>
            <w:rPr>
              <w:rFonts w:asciiTheme="minorHAnsi" w:eastAsiaTheme="minorEastAsia" w:hAnsiTheme="minorHAnsi" w:cstheme="minorBidi"/>
              <w:noProof/>
            </w:rPr>
          </w:pPr>
          <w:hyperlink w:anchor="_Toc71304840" w:history="1">
            <w:r w:rsidRPr="00F24AED">
              <w:rPr>
                <w:rStyle w:val="Hyperlink"/>
                <w:noProof/>
              </w:rPr>
              <w:t>Data pre-processing steps.</w:t>
            </w:r>
            <w:r>
              <w:rPr>
                <w:noProof/>
                <w:webHidden/>
              </w:rPr>
              <w:tab/>
            </w:r>
            <w:r>
              <w:rPr>
                <w:noProof/>
                <w:webHidden/>
              </w:rPr>
              <w:fldChar w:fldCharType="begin"/>
            </w:r>
            <w:r>
              <w:rPr>
                <w:noProof/>
                <w:webHidden/>
              </w:rPr>
              <w:instrText xml:space="preserve"> PAGEREF _Toc71304840 \h </w:instrText>
            </w:r>
            <w:r>
              <w:rPr>
                <w:noProof/>
                <w:webHidden/>
              </w:rPr>
            </w:r>
            <w:r>
              <w:rPr>
                <w:noProof/>
                <w:webHidden/>
              </w:rPr>
              <w:fldChar w:fldCharType="separate"/>
            </w:r>
            <w:r>
              <w:rPr>
                <w:noProof/>
                <w:webHidden/>
              </w:rPr>
              <w:t>4</w:t>
            </w:r>
            <w:r>
              <w:rPr>
                <w:noProof/>
                <w:webHidden/>
              </w:rPr>
              <w:fldChar w:fldCharType="end"/>
            </w:r>
          </w:hyperlink>
        </w:p>
        <w:p w14:paraId="6A5E66D6" w14:textId="2B2CF3E8" w:rsidR="001D446C" w:rsidRDefault="001D446C">
          <w:pPr>
            <w:pStyle w:val="TOC2"/>
            <w:tabs>
              <w:tab w:val="left" w:pos="660"/>
              <w:tab w:val="right" w:leader="dot" w:pos="9016"/>
            </w:tabs>
            <w:rPr>
              <w:rFonts w:asciiTheme="minorHAnsi" w:eastAsiaTheme="minorEastAsia" w:hAnsiTheme="minorHAnsi" w:cstheme="minorBidi"/>
              <w:noProof/>
            </w:rPr>
          </w:pPr>
          <w:hyperlink w:anchor="_Toc71304841" w:history="1">
            <w:r w:rsidRPr="00F24AED">
              <w:rPr>
                <w:rStyle w:val="Hyperlink"/>
                <w:noProof/>
              </w:rPr>
              <w:t>D.</w:t>
            </w:r>
            <w:r>
              <w:rPr>
                <w:rFonts w:asciiTheme="minorHAnsi" w:eastAsiaTheme="minorEastAsia" w:hAnsiTheme="minorHAnsi" w:cstheme="minorBidi"/>
                <w:noProof/>
              </w:rPr>
              <w:tab/>
            </w:r>
            <w:r w:rsidRPr="00F24AED">
              <w:rPr>
                <w:rStyle w:val="Hyperlink"/>
                <w:noProof/>
              </w:rPr>
              <w:t>Analysis 1 - Comparing the PBL height of both datasets.</w:t>
            </w:r>
            <w:r>
              <w:rPr>
                <w:noProof/>
                <w:webHidden/>
              </w:rPr>
              <w:tab/>
            </w:r>
            <w:r>
              <w:rPr>
                <w:noProof/>
                <w:webHidden/>
              </w:rPr>
              <w:fldChar w:fldCharType="begin"/>
            </w:r>
            <w:r>
              <w:rPr>
                <w:noProof/>
                <w:webHidden/>
              </w:rPr>
              <w:instrText xml:space="preserve"> PAGEREF _Toc71304841 \h </w:instrText>
            </w:r>
            <w:r>
              <w:rPr>
                <w:noProof/>
                <w:webHidden/>
              </w:rPr>
            </w:r>
            <w:r>
              <w:rPr>
                <w:noProof/>
                <w:webHidden/>
              </w:rPr>
              <w:fldChar w:fldCharType="separate"/>
            </w:r>
            <w:r>
              <w:rPr>
                <w:noProof/>
                <w:webHidden/>
              </w:rPr>
              <w:t>8</w:t>
            </w:r>
            <w:r>
              <w:rPr>
                <w:noProof/>
                <w:webHidden/>
              </w:rPr>
              <w:fldChar w:fldCharType="end"/>
            </w:r>
          </w:hyperlink>
        </w:p>
        <w:p w14:paraId="429C0CB0" w14:textId="6DEFC5DC" w:rsidR="001D446C" w:rsidRDefault="001D446C">
          <w:pPr>
            <w:pStyle w:val="TOC3"/>
            <w:tabs>
              <w:tab w:val="right" w:leader="dot" w:pos="9016"/>
            </w:tabs>
            <w:rPr>
              <w:rFonts w:asciiTheme="minorHAnsi" w:eastAsiaTheme="minorEastAsia" w:hAnsiTheme="minorHAnsi" w:cstheme="minorBidi"/>
              <w:noProof/>
            </w:rPr>
          </w:pPr>
          <w:hyperlink w:anchor="_Toc71304842" w:history="1">
            <w:r w:rsidRPr="00F24AED">
              <w:rPr>
                <w:rStyle w:val="Hyperlink"/>
                <w:noProof/>
              </w:rPr>
              <w:t>Visualisation of the CL51 and CTM PBL height data</w:t>
            </w:r>
            <w:r>
              <w:rPr>
                <w:noProof/>
                <w:webHidden/>
              </w:rPr>
              <w:tab/>
            </w:r>
            <w:r>
              <w:rPr>
                <w:noProof/>
                <w:webHidden/>
              </w:rPr>
              <w:fldChar w:fldCharType="begin"/>
            </w:r>
            <w:r>
              <w:rPr>
                <w:noProof/>
                <w:webHidden/>
              </w:rPr>
              <w:instrText xml:space="preserve"> PAGEREF _Toc71304842 \h </w:instrText>
            </w:r>
            <w:r>
              <w:rPr>
                <w:noProof/>
                <w:webHidden/>
              </w:rPr>
            </w:r>
            <w:r>
              <w:rPr>
                <w:noProof/>
                <w:webHidden/>
              </w:rPr>
              <w:fldChar w:fldCharType="separate"/>
            </w:r>
            <w:r>
              <w:rPr>
                <w:noProof/>
                <w:webHidden/>
              </w:rPr>
              <w:t>8</w:t>
            </w:r>
            <w:r>
              <w:rPr>
                <w:noProof/>
                <w:webHidden/>
              </w:rPr>
              <w:fldChar w:fldCharType="end"/>
            </w:r>
          </w:hyperlink>
        </w:p>
        <w:p w14:paraId="779F99D2" w14:textId="5B8B4A09" w:rsidR="001D446C" w:rsidRDefault="001D446C">
          <w:pPr>
            <w:pStyle w:val="TOC3"/>
            <w:tabs>
              <w:tab w:val="right" w:leader="dot" w:pos="9016"/>
            </w:tabs>
            <w:rPr>
              <w:rFonts w:asciiTheme="minorHAnsi" w:eastAsiaTheme="minorEastAsia" w:hAnsiTheme="minorHAnsi" w:cstheme="minorBidi"/>
              <w:noProof/>
            </w:rPr>
          </w:pPr>
          <w:hyperlink w:anchor="_Toc71304843" w:history="1">
            <w:r w:rsidRPr="00F24AED">
              <w:rPr>
                <w:rStyle w:val="Hyperlink"/>
                <w:noProof/>
              </w:rPr>
              <w:t>Statistical metrics</w:t>
            </w:r>
            <w:r>
              <w:rPr>
                <w:noProof/>
                <w:webHidden/>
              </w:rPr>
              <w:tab/>
            </w:r>
            <w:r>
              <w:rPr>
                <w:noProof/>
                <w:webHidden/>
              </w:rPr>
              <w:fldChar w:fldCharType="begin"/>
            </w:r>
            <w:r>
              <w:rPr>
                <w:noProof/>
                <w:webHidden/>
              </w:rPr>
              <w:instrText xml:space="preserve"> PAGEREF _Toc71304843 \h </w:instrText>
            </w:r>
            <w:r>
              <w:rPr>
                <w:noProof/>
                <w:webHidden/>
              </w:rPr>
            </w:r>
            <w:r>
              <w:rPr>
                <w:noProof/>
                <w:webHidden/>
              </w:rPr>
              <w:fldChar w:fldCharType="separate"/>
            </w:r>
            <w:r>
              <w:rPr>
                <w:noProof/>
                <w:webHidden/>
              </w:rPr>
              <w:t>11</w:t>
            </w:r>
            <w:r>
              <w:rPr>
                <w:noProof/>
                <w:webHidden/>
              </w:rPr>
              <w:fldChar w:fldCharType="end"/>
            </w:r>
          </w:hyperlink>
        </w:p>
        <w:p w14:paraId="40DCFDFB" w14:textId="3E94EAB9" w:rsidR="001D446C" w:rsidRDefault="001D446C">
          <w:pPr>
            <w:pStyle w:val="TOC3"/>
            <w:tabs>
              <w:tab w:val="right" w:leader="dot" w:pos="9016"/>
            </w:tabs>
            <w:rPr>
              <w:rFonts w:asciiTheme="minorHAnsi" w:eastAsiaTheme="minorEastAsia" w:hAnsiTheme="minorHAnsi" w:cstheme="minorBidi"/>
              <w:noProof/>
            </w:rPr>
          </w:pPr>
          <w:hyperlink w:anchor="_Toc71304844" w:history="1">
            <w:r w:rsidRPr="00F24AED">
              <w:rPr>
                <w:rStyle w:val="Hyperlink"/>
                <w:noProof/>
              </w:rPr>
              <w:t>Discussion</w:t>
            </w:r>
            <w:r>
              <w:rPr>
                <w:noProof/>
                <w:webHidden/>
              </w:rPr>
              <w:tab/>
            </w:r>
            <w:r>
              <w:rPr>
                <w:noProof/>
                <w:webHidden/>
              </w:rPr>
              <w:fldChar w:fldCharType="begin"/>
            </w:r>
            <w:r>
              <w:rPr>
                <w:noProof/>
                <w:webHidden/>
              </w:rPr>
              <w:instrText xml:space="preserve"> PAGEREF _Toc71304844 \h </w:instrText>
            </w:r>
            <w:r>
              <w:rPr>
                <w:noProof/>
                <w:webHidden/>
              </w:rPr>
            </w:r>
            <w:r>
              <w:rPr>
                <w:noProof/>
                <w:webHidden/>
              </w:rPr>
              <w:fldChar w:fldCharType="separate"/>
            </w:r>
            <w:r>
              <w:rPr>
                <w:noProof/>
                <w:webHidden/>
              </w:rPr>
              <w:t>12</w:t>
            </w:r>
            <w:r>
              <w:rPr>
                <w:noProof/>
                <w:webHidden/>
              </w:rPr>
              <w:fldChar w:fldCharType="end"/>
            </w:r>
          </w:hyperlink>
        </w:p>
        <w:p w14:paraId="79086736" w14:textId="352BEEA7" w:rsidR="001D446C" w:rsidRDefault="001D446C">
          <w:pPr>
            <w:pStyle w:val="TOC2"/>
            <w:tabs>
              <w:tab w:val="left" w:pos="660"/>
              <w:tab w:val="right" w:leader="dot" w:pos="9016"/>
            </w:tabs>
            <w:rPr>
              <w:rFonts w:asciiTheme="minorHAnsi" w:eastAsiaTheme="minorEastAsia" w:hAnsiTheme="minorHAnsi" w:cstheme="minorBidi"/>
              <w:noProof/>
            </w:rPr>
          </w:pPr>
          <w:hyperlink w:anchor="_Toc71304845" w:history="1">
            <w:r w:rsidRPr="00F24AED">
              <w:rPr>
                <w:rStyle w:val="Hyperlink"/>
                <w:noProof/>
              </w:rPr>
              <w:t>E.</w:t>
            </w:r>
            <w:r>
              <w:rPr>
                <w:rFonts w:asciiTheme="minorHAnsi" w:eastAsiaTheme="minorEastAsia" w:hAnsiTheme="minorHAnsi" w:cstheme="minorBidi"/>
                <w:noProof/>
              </w:rPr>
              <w:tab/>
            </w:r>
            <w:r w:rsidRPr="00F24AED">
              <w:rPr>
                <w:rStyle w:val="Hyperlink"/>
                <w:noProof/>
              </w:rPr>
              <w:t>Analysis 2 - Analysing factors that impact the PBLH</w:t>
            </w:r>
            <w:r>
              <w:rPr>
                <w:noProof/>
                <w:webHidden/>
              </w:rPr>
              <w:tab/>
            </w:r>
            <w:r>
              <w:rPr>
                <w:noProof/>
                <w:webHidden/>
              </w:rPr>
              <w:fldChar w:fldCharType="begin"/>
            </w:r>
            <w:r>
              <w:rPr>
                <w:noProof/>
                <w:webHidden/>
              </w:rPr>
              <w:instrText xml:space="preserve"> PAGEREF _Toc71304845 \h </w:instrText>
            </w:r>
            <w:r>
              <w:rPr>
                <w:noProof/>
                <w:webHidden/>
              </w:rPr>
            </w:r>
            <w:r>
              <w:rPr>
                <w:noProof/>
                <w:webHidden/>
              </w:rPr>
              <w:fldChar w:fldCharType="separate"/>
            </w:r>
            <w:r>
              <w:rPr>
                <w:noProof/>
                <w:webHidden/>
              </w:rPr>
              <w:t>14</w:t>
            </w:r>
            <w:r>
              <w:rPr>
                <w:noProof/>
                <w:webHidden/>
              </w:rPr>
              <w:fldChar w:fldCharType="end"/>
            </w:r>
          </w:hyperlink>
        </w:p>
        <w:p w14:paraId="526C8B6F" w14:textId="48D7716E" w:rsidR="001D446C" w:rsidRDefault="001D446C">
          <w:pPr>
            <w:pStyle w:val="TOC2"/>
            <w:tabs>
              <w:tab w:val="left" w:pos="660"/>
              <w:tab w:val="right" w:leader="dot" w:pos="9016"/>
            </w:tabs>
            <w:rPr>
              <w:rFonts w:asciiTheme="minorHAnsi" w:eastAsiaTheme="minorEastAsia" w:hAnsiTheme="minorHAnsi" w:cstheme="minorBidi"/>
              <w:noProof/>
            </w:rPr>
          </w:pPr>
          <w:hyperlink w:anchor="_Toc71304846" w:history="1">
            <w:r w:rsidRPr="00F24AED">
              <w:rPr>
                <w:rStyle w:val="Hyperlink"/>
                <w:noProof/>
              </w:rPr>
              <w:t>F.</w:t>
            </w:r>
            <w:r>
              <w:rPr>
                <w:rFonts w:asciiTheme="minorHAnsi" w:eastAsiaTheme="minorEastAsia" w:hAnsiTheme="minorHAnsi" w:cstheme="minorBidi"/>
                <w:noProof/>
              </w:rPr>
              <w:tab/>
            </w:r>
            <w:r w:rsidRPr="00F24AED">
              <w:rPr>
                <w:rStyle w:val="Hyperlink"/>
                <w:noProof/>
              </w:rPr>
              <w:t>Proposal for Semester 2</w:t>
            </w:r>
            <w:r>
              <w:rPr>
                <w:noProof/>
                <w:webHidden/>
              </w:rPr>
              <w:tab/>
            </w:r>
            <w:r>
              <w:rPr>
                <w:noProof/>
                <w:webHidden/>
              </w:rPr>
              <w:fldChar w:fldCharType="begin"/>
            </w:r>
            <w:r>
              <w:rPr>
                <w:noProof/>
                <w:webHidden/>
              </w:rPr>
              <w:instrText xml:space="preserve"> PAGEREF _Toc71304846 \h </w:instrText>
            </w:r>
            <w:r>
              <w:rPr>
                <w:noProof/>
                <w:webHidden/>
              </w:rPr>
            </w:r>
            <w:r>
              <w:rPr>
                <w:noProof/>
                <w:webHidden/>
              </w:rPr>
              <w:fldChar w:fldCharType="separate"/>
            </w:r>
            <w:r>
              <w:rPr>
                <w:noProof/>
                <w:webHidden/>
              </w:rPr>
              <w:t>15</w:t>
            </w:r>
            <w:r>
              <w:rPr>
                <w:noProof/>
                <w:webHidden/>
              </w:rPr>
              <w:fldChar w:fldCharType="end"/>
            </w:r>
          </w:hyperlink>
        </w:p>
        <w:p w14:paraId="292E153D" w14:textId="18226E95" w:rsidR="001D446C" w:rsidRDefault="001D446C">
          <w:pPr>
            <w:pStyle w:val="TOC2"/>
            <w:tabs>
              <w:tab w:val="left" w:pos="660"/>
              <w:tab w:val="right" w:leader="dot" w:pos="9016"/>
            </w:tabs>
            <w:rPr>
              <w:rFonts w:asciiTheme="minorHAnsi" w:eastAsiaTheme="minorEastAsia" w:hAnsiTheme="minorHAnsi" w:cstheme="minorBidi"/>
              <w:noProof/>
            </w:rPr>
          </w:pPr>
          <w:hyperlink w:anchor="_Toc71304847" w:history="1">
            <w:r w:rsidRPr="00F24AED">
              <w:rPr>
                <w:rStyle w:val="Hyperlink"/>
                <w:noProof/>
              </w:rPr>
              <w:t>G.</w:t>
            </w:r>
            <w:r>
              <w:rPr>
                <w:rFonts w:asciiTheme="minorHAnsi" w:eastAsiaTheme="minorEastAsia" w:hAnsiTheme="minorHAnsi" w:cstheme="minorBidi"/>
                <w:noProof/>
              </w:rPr>
              <w:tab/>
            </w:r>
            <w:r w:rsidRPr="00F24AED">
              <w:rPr>
                <w:rStyle w:val="Hyperlink"/>
                <w:noProof/>
              </w:rPr>
              <w:t>Proposed timeline for Semester 2</w:t>
            </w:r>
            <w:r>
              <w:rPr>
                <w:noProof/>
                <w:webHidden/>
              </w:rPr>
              <w:tab/>
            </w:r>
            <w:r>
              <w:rPr>
                <w:noProof/>
                <w:webHidden/>
              </w:rPr>
              <w:fldChar w:fldCharType="begin"/>
            </w:r>
            <w:r>
              <w:rPr>
                <w:noProof/>
                <w:webHidden/>
              </w:rPr>
              <w:instrText xml:space="preserve"> PAGEREF _Toc71304847 \h </w:instrText>
            </w:r>
            <w:r>
              <w:rPr>
                <w:noProof/>
                <w:webHidden/>
              </w:rPr>
            </w:r>
            <w:r>
              <w:rPr>
                <w:noProof/>
                <w:webHidden/>
              </w:rPr>
              <w:fldChar w:fldCharType="separate"/>
            </w:r>
            <w:r>
              <w:rPr>
                <w:noProof/>
                <w:webHidden/>
              </w:rPr>
              <w:t>15</w:t>
            </w:r>
            <w:r>
              <w:rPr>
                <w:noProof/>
                <w:webHidden/>
              </w:rPr>
              <w:fldChar w:fldCharType="end"/>
            </w:r>
          </w:hyperlink>
        </w:p>
        <w:p w14:paraId="0E906F3C" w14:textId="67F19EEC" w:rsidR="00E90059" w:rsidRDefault="00E90059">
          <w:r>
            <w:rPr>
              <w:b/>
              <w:bCs/>
              <w:noProof/>
            </w:rPr>
            <w:fldChar w:fldCharType="end"/>
          </w:r>
        </w:p>
      </w:sdtContent>
    </w:sdt>
    <w:p w14:paraId="7ED54CEC" w14:textId="77777777" w:rsidR="00E90059" w:rsidRDefault="00E90059">
      <w:pPr>
        <w:rPr>
          <w:b/>
          <w:sz w:val="36"/>
          <w:szCs w:val="36"/>
          <w:highlight w:val="lightGray"/>
        </w:rPr>
      </w:pPr>
      <w:r>
        <w:rPr>
          <w:highlight w:val="lightGray"/>
        </w:rPr>
        <w:br w:type="page"/>
      </w:r>
    </w:p>
    <w:p w14:paraId="14E34EC7" w14:textId="2B564A0A" w:rsidR="0069443B" w:rsidRDefault="005E3836" w:rsidP="00E90059">
      <w:pPr>
        <w:pStyle w:val="Heading2"/>
        <w:numPr>
          <w:ilvl w:val="0"/>
          <w:numId w:val="19"/>
        </w:numPr>
      </w:pPr>
      <w:bookmarkStart w:id="1" w:name="_Toc71304833"/>
      <w:r>
        <w:lastRenderedPageBreak/>
        <w:t>Introduction</w:t>
      </w:r>
      <w:bookmarkEnd w:id="1"/>
    </w:p>
    <w:p w14:paraId="6F51D2B3" w14:textId="77777777" w:rsidR="0069443B" w:rsidRDefault="005E3836" w:rsidP="003B421E">
      <w:pPr>
        <w:pStyle w:val="Heading3"/>
      </w:pPr>
      <w:bookmarkStart w:id="2" w:name="_heading=h.f9pf8srbmodw" w:colFirst="0" w:colLast="0"/>
      <w:bookmarkStart w:id="3" w:name="_Toc71304834"/>
      <w:bookmarkEnd w:id="2"/>
      <w:r>
        <w:t>Background:</w:t>
      </w:r>
      <w:bookmarkEnd w:id="3"/>
    </w:p>
    <w:p w14:paraId="46C865C9" w14:textId="3D5F3BD8" w:rsidR="0069443B" w:rsidRDefault="005E3836" w:rsidP="003B421E">
      <w:pPr>
        <w:pBdr>
          <w:top w:val="nil"/>
          <w:left w:val="nil"/>
          <w:bottom w:val="nil"/>
          <w:right w:val="nil"/>
          <w:between w:val="nil"/>
        </w:pBdr>
        <w:spacing w:after="0"/>
        <w:rPr>
          <w:color w:val="000000"/>
        </w:rPr>
      </w:pPr>
      <w:r>
        <w:rPr>
          <w:color w:val="000000"/>
        </w:rPr>
        <w:t>There ha</w:t>
      </w:r>
      <w:r>
        <w:t>s</w:t>
      </w:r>
      <w:r>
        <w:rPr>
          <w:color w:val="000000"/>
        </w:rPr>
        <w:t xml:space="preserve"> traditionally </w:t>
      </w:r>
      <w:r>
        <w:t>been a lot</w:t>
      </w:r>
      <w:r>
        <w:rPr>
          <w:color w:val="000000"/>
        </w:rPr>
        <w:t xml:space="preserve"> of pollution in </w:t>
      </w:r>
      <w:r w:rsidR="003B421E">
        <w:rPr>
          <w:color w:val="000000"/>
        </w:rPr>
        <w:t>New South Wales (</w:t>
      </w:r>
      <w:r>
        <w:rPr>
          <w:color w:val="000000"/>
        </w:rPr>
        <w:t>NSW</w:t>
      </w:r>
      <w:r w:rsidR="003B421E">
        <w:rPr>
          <w:color w:val="000000"/>
        </w:rPr>
        <w:t>)</w:t>
      </w:r>
      <w:r>
        <w:rPr>
          <w:color w:val="000000"/>
        </w:rPr>
        <w:t xml:space="preserve"> due to mining in particular from mining dust</w:t>
      </w:r>
      <w:r w:rsidR="003B421E">
        <w:rPr>
          <w:color w:val="000000"/>
        </w:rPr>
        <w:t xml:space="preserve">. </w:t>
      </w:r>
      <w:r>
        <w:rPr>
          <w:color w:val="000000"/>
        </w:rPr>
        <w:t>As such, there has been concerted effort to better monitor these pollution sites</w:t>
      </w:r>
      <w:r w:rsidR="003B421E">
        <w:t xml:space="preserve">. </w:t>
      </w:r>
      <w:r>
        <w:rPr>
          <w:color w:val="000000"/>
        </w:rPr>
        <w:t xml:space="preserve">As part of this effort </w:t>
      </w:r>
      <w:r w:rsidR="003B421E">
        <w:rPr>
          <w:color w:val="000000"/>
        </w:rPr>
        <w:t>The Department of Planning, Industry and Environment of the NSW Government (</w:t>
      </w:r>
      <w:r>
        <w:rPr>
          <w:color w:val="000000"/>
        </w:rPr>
        <w:t>DPIE</w:t>
      </w:r>
      <w:r w:rsidR="003B421E">
        <w:rPr>
          <w:color w:val="000000"/>
        </w:rPr>
        <w:t>)</w:t>
      </w:r>
      <w:r>
        <w:rPr>
          <w:color w:val="000000"/>
        </w:rPr>
        <w:t xml:space="preserve"> have obtained new instruments as part of an industry programme to monitor pollution levels.</w:t>
      </w:r>
    </w:p>
    <w:p w14:paraId="64E56592" w14:textId="77777777" w:rsidR="003B421E" w:rsidRDefault="003B421E" w:rsidP="003B421E">
      <w:pPr>
        <w:pBdr>
          <w:top w:val="nil"/>
          <w:left w:val="nil"/>
          <w:bottom w:val="nil"/>
          <w:right w:val="nil"/>
          <w:between w:val="nil"/>
        </w:pBdr>
        <w:spacing w:after="0"/>
      </w:pPr>
    </w:p>
    <w:p w14:paraId="3965C6E8" w14:textId="0E8DF779" w:rsidR="0069443B" w:rsidRDefault="005E3836" w:rsidP="003B421E">
      <w:pPr>
        <w:pBdr>
          <w:top w:val="nil"/>
          <w:left w:val="nil"/>
          <w:bottom w:val="nil"/>
          <w:right w:val="nil"/>
          <w:between w:val="nil"/>
        </w:pBdr>
        <w:spacing w:after="0"/>
      </w:pPr>
      <w:r>
        <w:rPr>
          <w:color w:val="000000"/>
        </w:rPr>
        <w:t>One such instrument is the CL51 ceilometer by Va</w:t>
      </w:r>
      <w:r>
        <w:t>i</w:t>
      </w:r>
      <w:r>
        <w:rPr>
          <w:color w:val="000000"/>
        </w:rPr>
        <w:t>sala which is an air quality measurement tool. This is rolled out in two locations: (1) Merriwa and (2) Lidcombe.</w:t>
      </w:r>
      <w:r w:rsidR="003B421E">
        <w:rPr>
          <w:color w:val="000000"/>
        </w:rPr>
        <w:t xml:space="preserve"> </w:t>
      </w:r>
      <w:r>
        <w:rPr>
          <w:color w:val="000000"/>
        </w:rPr>
        <w:t>We have therefore been asked to investigate the efficacy of a new air quality measuring tool in measuring pollution levels in these two areas.</w:t>
      </w:r>
    </w:p>
    <w:p w14:paraId="7BF686C6" w14:textId="77777777" w:rsidR="0069443B" w:rsidRDefault="005E3836" w:rsidP="003B421E">
      <w:pPr>
        <w:pStyle w:val="Heading3"/>
      </w:pPr>
      <w:bookmarkStart w:id="4" w:name="_heading=h.q4x2yjmwfvew" w:colFirst="0" w:colLast="0"/>
      <w:bookmarkStart w:id="5" w:name="_Toc71304835"/>
      <w:bookmarkEnd w:id="4"/>
      <w:r>
        <w:t>Problem statement:</w:t>
      </w:r>
      <w:bookmarkEnd w:id="5"/>
    </w:p>
    <w:p w14:paraId="1DF6A358" w14:textId="24B0B75E" w:rsidR="0069443B" w:rsidRDefault="005E3836" w:rsidP="003B421E">
      <w:pPr>
        <w:pBdr>
          <w:top w:val="nil"/>
          <w:left w:val="nil"/>
          <w:bottom w:val="nil"/>
          <w:right w:val="nil"/>
          <w:between w:val="nil"/>
        </w:pBdr>
        <w:spacing w:after="0"/>
      </w:pPr>
      <w:r>
        <w:rPr>
          <w:color w:val="000000"/>
        </w:rPr>
        <w:t xml:space="preserve">We </w:t>
      </w:r>
      <w:r w:rsidR="003B421E">
        <w:rPr>
          <w:color w:val="000000"/>
        </w:rPr>
        <w:t xml:space="preserve">have been notified by DPIE that </w:t>
      </w:r>
      <w:r>
        <w:rPr>
          <w:color w:val="000000"/>
        </w:rPr>
        <w:t xml:space="preserve">the Planetary Boundary Layer Height (PBL height) </w:t>
      </w:r>
      <w:r w:rsidR="003B421E">
        <w:rPr>
          <w:color w:val="000000"/>
        </w:rPr>
        <w:t>i</w:t>
      </w:r>
      <w:r>
        <w:rPr>
          <w:color w:val="000000"/>
        </w:rPr>
        <w:t>s an important factor for measuring the pollution level of a given area.</w:t>
      </w:r>
    </w:p>
    <w:p w14:paraId="46247544" w14:textId="77777777" w:rsidR="003B421E" w:rsidRDefault="003B421E" w:rsidP="003B421E">
      <w:pPr>
        <w:pBdr>
          <w:top w:val="nil"/>
          <w:left w:val="nil"/>
          <w:bottom w:val="nil"/>
          <w:right w:val="nil"/>
          <w:between w:val="nil"/>
        </w:pBdr>
        <w:spacing w:after="0"/>
        <w:rPr>
          <w:color w:val="000000"/>
        </w:rPr>
      </w:pPr>
    </w:p>
    <w:p w14:paraId="06456CCE" w14:textId="4B7148A6" w:rsidR="0069443B" w:rsidRDefault="003B421E" w:rsidP="003B421E">
      <w:pPr>
        <w:pBdr>
          <w:top w:val="nil"/>
          <w:left w:val="nil"/>
          <w:bottom w:val="nil"/>
          <w:right w:val="nil"/>
          <w:between w:val="nil"/>
        </w:pBdr>
        <w:spacing w:after="0"/>
      </w:pPr>
      <w:r>
        <w:rPr>
          <w:color w:val="000000"/>
        </w:rPr>
        <w:t xml:space="preserve">We have subsequently been </w:t>
      </w:r>
      <w:r w:rsidR="005E3836">
        <w:rPr>
          <w:color w:val="000000"/>
        </w:rPr>
        <w:t>task</w:t>
      </w:r>
      <w:r>
        <w:rPr>
          <w:color w:val="000000"/>
        </w:rPr>
        <w:t>ed</w:t>
      </w:r>
      <w:r w:rsidR="005E3836">
        <w:rPr>
          <w:color w:val="000000"/>
        </w:rPr>
        <w:t xml:space="preserve"> to compare the quality of the PBL height as measured by the new CL51 ceilometer instrument.</w:t>
      </w:r>
      <w:r>
        <w:rPr>
          <w:color w:val="000000"/>
        </w:rPr>
        <w:t xml:space="preserve"> </w:t>
      </w:r>
      <w:r w:rsidR="005E3836">
        <w:rPr>
          <w:color w:val="000000"/>
        </w:rPr>
        <w:t>In doing so we aim to answer the following questions:</w:t>
      </w:r>
    </w:p>
    <w:p w14:paraId="751B6817" w14:textId="784B0841" w:rsidR="003B421E" w:rsidRPr="003B421E" w:rsidRDefault="005E3836" w:rsidP="003B421E">
      <w:pPr>
        <w:numPr>
          <w:ilvl w:val="0"/>
          <w:numId w:val="12"/>
        </w:numPr>
        <w:pBdr>
          <w:top w:val="nil"/>
          <w:left w:val="nil"/>
          <w:bottom w:val="nil"/>
          <w:right w:val="nil"/>
          <w:between w:val="nil"/>
        </w:pBdr>
        <w:spacing w:after="0"/>
      </w:pPr>
      <w:r>
        <w:rPr>
          <w:color w:val="000000"/>
        </w:rPr>
        <w:t xml:space="preserve">How accurate and reliable is the PBL height data as obtained from the CL51 </w:t>
      </w:r>
      <w:r w:rsidR="003B421E">
        <w:rPr>
          <w:color w:val="000000"/>
        </w:rPr>
        <w:t>ceilometer;</w:t>
      </w:r>
      <w:r>
        <w:rPr>
          <w:color w:val="000000"/>
        </w:rPr>
        <w:t xml:space="preserve"> </w:t>
      </w:r>
    </w:p>
    <w:p w14:paraId="306BC5FF" w14:textId="5A9C79FF" w:rsidR="0069443B" w:rsidRDefault="003B421E" w:rsidP="003B421E">
      <w:pPr>
        <w:numPr>
          <w:ilvl w:val="0"/>
          <w:numId w:val="12"/>
        </w:numPr>
        <w:pBdr>
          <w:top w:val="nil"/>
          <w:left w:val="nil"/>
          <w:bottom w:val="nil"/>
          <w:right w:val="nil"/>
          <w:between w:val="nil"/>
        </w:pBdr>
        <w:spacing w:after="0"/>
      </w:pPr>
      <w:r>
        <w:rPr>
          <w:color w:val="000000"/>
        </w:rPr>
        <w:t>H</w:t>
      </w:r>
      <w:r w:rsidR="005E3836">
        <w:rPr>
          <w:color w:val="000000"/>
        </w:rPr>
        <w:t xml:space="preserve">ow do </w:t>
      </w:r>
      <w:r>
        <w:rPr>
          <w:color w:val="000000"/>
        </w:rPr>
        <w:t xml:space="preserve">the readings from the CL51 ceilometer </w:t>
      </w:r>
      <w:r w:rsidR="005E3836">
        <w:rPr>
          <w:color w:val="000000"/>
        </w:rPr>
        <w:t>compare to the predicted PBL height</w:t>
      </w:r>
      <w:r>
        <w:rPr>
          <w:color w:val="000000"/>
        </w:rPr>
        <w:t xml:space="preserve"> as obtained from the CT model</w:t>
      </w:r>
      <w:r w:rsidR="005E3836">
        <w:rPr>
          <w:color w:val="000000"/>
        </w:rPr>
        <w:t>; and</w:t>
      </w:r>
    </w:p>
    <w:p w14:paraId="31979317" w14:textId="29B92BB4" w:rsidR="0069443B" w:rsidRDefault="005E3836" w:rsidP="003B421E">
      <w:pPr>
        <w:numPr>
          <w:ilvl w:val="0"/>
          <w:numId w:val="12"/>
        </w:numPr>
        <w:pBdr>
          <w:top w:val="nil"/>
          <w:left w:val="nil"/>
          <w:bottom w:val="nil"/>
          <w:right w:val="nil"/>
          <w:between w:val="nil"/>
        </w:pBdr>
        <w:spacing w:after="0"/>
      </w:pPr>
      <w:r>
        <w:rPr>
          <w:color w:val="000000"/>
        </w:rPr>
        <w:t xml:space="preserve">What are the potential improvements that can be made to the prediction of PBL height based on information obtained from the CL51 </w:t>
      </w:r>
      <w:proofErr w:type="gramStart"/>
      <w:r w:rsidR="003B421E">
        <w:rPr>
          <w:color w:val="000000"/>
        </w:rPr>
        <w:t>ceilometer</w:t>
      </w:r>
      <w:r>
        <w:rPr>
          <w:color w:val="000000"/>
        </w:rPr>
        <w:t>.</w:t>
      </w:r>
      <w:proofErr w:type="gramEnd"/>
    </w:p>
    <w:p w14:paraId="22D48B92" w14:textId="77777777" w:rsidR="003B421E" w:rsidRDefault="003B421E" w:rsidP="003B421E">
      <w:pPr>
        <w:pBdr>
          <w:top w:val="nil"/>
          <w:left w:val="nil"/>
          <w:bottom w:val="nil"/>
          <w:right w:val="nil"/>
          <w:between w:val="nil"/>
        </w:pBdr>
        <w:spacing w:after="0"/>
        <w:rPr>
          <w:color w:val="000000"/>
        </w:rPr>
      </w:pPr>
    </w:p>
    <w:p w14:paraId="1EF2AFD3" w14:textId="05AB9735" w:rsidR="0069443B" w:rsidRDefault="005E3836" w:rsidP="003B421E">
      <w:pPr>
        <w:pBdr>
          <w:top w:val="nil"/>
          <w:left w:val="nil"/>
          <w:bottom w:val="nil"/>
          <w:right w:val="nil"/>
          <w:between w:val="nil"/>
        </w:pBdr>
        <w:spacing w:after="0"/>
      </w:pPr>
      <w:r>
        <w:rPr>
          <w:color w:val="000000"/>
        </w:rPr>
        <w:t>For each of the two locations, we are presented with the following information:</w:t>
      </w:r>
    </w:p>
    <w:p w14:paraId="5F4FFCA7" w14:textId="77777777" w:rsidR="0069443B" w:rsidRDefault="005E3836" w:rsidP="003B421E">
      <w:pPr>
        <w:numPr>
          <w:ilvl w:val="0"/>
          <w:numId w:val="13"/>
        </w:numPr>
        <w:pBdr>
          <w:top w:val="nil"/>
          <w:left w:val="nil"/>
          <w:bottom w:val="nil"/>
          <w:right w:val="nil"/>
          <w:between w:val="nil"/>
        </w:pBdr>
        <w:spacing w:after="0"/>
      </w:pPr>
      <w:r>
        <w:rPr>
          <w:color w:val="000000"/>
        </w:rPr>
        <w:t>CL51 data for the period from 12/2/2021 to 19/2/2021; and</w:t>
      </w:r>
    </w:p>
    <w:p w14:paraId="02B5B275" w14:textId="377B25CC" w:rsidR="0069443B" w:rsidRDefault="005E3836" w:rsidP="003B421E">
      <w:pPr>
        <w:numPr>
          <w:ilvl w:val="0"/>
          <w:numId w:val="13"/>
        </w:numPr>
        <w:pBdr>
          <w:top w:val="nil"/>
          <w:left w:val="nil"/>
          <w:bottom w:val="nil"/>
          <w:right w:val="nil"/>
          <w:between w:val="nil"/>
        </w:pBdr>
        <w:spacing w:after="0"/>
      </w:pPr>
      <w:r>
        <w:rPr>
          <w:color w:val="000000"/>
        </w:rPr>
        <w:t>Predicted PBL height values;</w:t>
      </w:r>
    </w:p>
    <w:p w14:paraId="0F8BDCEB" w14:textId="77777777" w:rsidR="0069443B" w:rsidRDefault="005E3836" w:rsidP="003B421E">
      <w:pPr>
        <w:pStyle w:val="Heading3"/>
      </w:pPr>
      <w:bookmarkStart w:id="6" w:name="_heading=h.xuzc1s6yd73g" w:colFirst="0" w:colLast="0"/>
      <w:bookmarkStart w:id="7" w:name="_Toc71304836"/>
      <w:bookmarkEnd w:id="6"/>
      <w:r>
        <w:t>Intended outcomes of analysis:</w:t>
      </w:r>
      <w:bookmarkEnd w:id="7"/>
    </w:p>
    <w:p w14:paraId="3173782F" w14:textId="7F281B79" w:rsidR="0069443B" w:rsidRDefault="005E3836" w:rsidP="003B421E">
      <w:pPr>
        <w:pBdr>
          <w:top w:val="nil"/>
          <w:left w:val="nil"/>
          <w:bottom w:val="nil"/>
          <w:right w:val="nil"/>
          <w:between w:val="nil"/>
        </w:pBdr>
        <w:spacing w:after="0"/>
      </w:pPr>
      <w:r>
        <w:rPr>
          <w:color w:val="000000"/>
        </w:rPr>
        <w:t xml:space="preserve">In </w:t>
      </w:r>
      <w:r>
        <w:t>Semester 1</w:t>
      </w:r>
      <w:r>
        <w:rPr>
          <w:color w:val="000000"/>
        </w:rPr>
        <w:t xml:space="preserve">, our focus </w:t>
      </w:r>
      <w:r>
        <w:t>was</w:t>
      </w:r>
      <w:r>
        <w:rPr>
          <w:color w:val="000000"/>
        </w:rPr>
        <w:t xml:space="preserve"> on performing detailed exploratory data analysis on the PBL height data provided.</w:t>
      </w:r>
      <w:r w:rsidR="003B421E">
        <w:rPr>
          <w:color w:val="000000"/>
        </w:rPr>
        <w:t xml:space="preserve"> </w:t>
      </w:r>
      <w:r>
        <w:rPr>
          <w:color w:val="000000"/>
        </w:rPr>
        <w:t>The intended outcome of the analysis is as follows:</w:t>
      </w:r>
    </w:p>
    <w:p w14:paraId="35D66144" w14:textId="68819D75" w:rsidR="0069443B" w:rsidRDefault="005E3836" w:rsidP="003B421E">
      <w:pPr>
        <w:numPr>
          <w:ilvl w:val="0"/>
          <w:numId w:val="14"/>
        </w:numPr>
        <w:pBdr>
          <w:top w:val="nil"/>
          <w:left w:val="nil"/>
          <w:bottom w:val="nil"/>
          <w:right w:val="nil"/>
          <w:between w:val="nil"/>
        </w:pBdr>
        <w:spacing w:after="0"/>
      </w:pPr>
      <w:r>
        <w:rPr>
          <w:color w:val="000000"/>
        </w:rPr>
        <w:t xml:space="preserve">To develop metrics for comparing the PBL height from the CL51 </w:t>
      </w:r>
      <w:r w:rsidR="00E90059">
        <w:rPr>
          <w:color w:val="000000"/>
        </w:rPr>
        <w:t xml:space="preserve">ceilometer </w:t>
      </w:r>
      <w:r>
        <w:rPr>
          <w:color w:val="000000"/>
        </w:rPr>
        <w:t>against the predicted PBL height data</w:t>
      </w:r>
      <w:r w:rsidR="00E90059">
        <w:rPr>
          <w:color w:val="000000"/>
        </w:rPr>
        <w:t xml:space="preserve"> from the CT model output</w:t>
      </w:r>
      <w:r>
        <w:rPr>
          <w:color w:val="000000"/>
        </w:rPr>
        <w:t>;</w:t>
      </w:r>
      <w:r w:rsidR="00E90059">
        <w:rPr>
          <w:color w:val="000000"/>
        </w:rPr>
        <w:t xml:space="preserve"> and</w:t>
      </w:r>
    </w:p>
    <w:p w14:paraId="7C5E3E66" w14:textId="07C04CD9" w:rsidR="0069443B" w:rsidRDefault="005E3836" w:rsidP="003B421E">
      <w:pPr>
        <w:numPr>
          <w:ilvl w:val="0"/>
          <w:numId w:val="14"/>
        </w:numPr>
        <w:pBdr>
          <w:top w:val="nil"/>
          <w:left w:val="nil"/>
          <w:bottom w:val="nil"/>
          <w:right w:val="nil"/>
          <w:between w:val="nil"/>
        </w:pBdr>
        <w:spacing w:after="0"/>
      </w:pPr>
      <w:r>
        <w:rPr>
          <w:color w:val="000000"/>
        </w:rPr>
        <w:t>To understand the factors that drive the change in PBL height</w:t>
      </w:r>
      <w:r w:rsidR="00E90059">
        <w:rPr>
          <w:color w:val="000000"/>
        </w:rPr>
        <w:t>.</w:t>
      </w:r>
    </w:p>
    <w:p w14:paraId="2E4F012A" w14:textId="77777777" w:rsidR="0069443B" w:rsidRDefault="0069443B">
      <w:pPr>
        <w:spacing w:after="0"/>
      </w:pPr>
    </w:p>
    <w:p w14:paraId="7318CA6E" w14:textId="77777777" w:rsidR="00E90059" w:rsidRDefault="00E90059">
      <w:pPr>
        <w:rPr>
          <w:b/>
          <w:sz w:val="36"/>
          <w:szCs w:val="36"/>
        </w:rPr>
      </w:pPr>
      <w:bookmarkStart w:id="8" w:name="_heading=h.ox0dago76uc4" w:colFirst="0" w:colLast="0"/>
      <w:bookmarkEnd w:id="8"/>
      <w:r>
        <w:br w:type="page"/>
      </w:r>
    </w:p>
    <w:p w14:paraId="27EC621B" w14:textId="44D68DFB" w:rsidR="0069443B" w:rsidRDefault="005E3836" w:rsidP="00E90059">
      <w:pPr>
        <w:pStyle w:val="Heading2"/>
        <w:numPr>
          <w:ilvl w:val="0"/>
          <w:numId w:val="19"/>
        </w:numPr>
      </w:pPr>
      <w:bookmarkStart w:id="9" w:name="_Toc71304837"/>
      <w:r>
        <w:lastRenderedPageBreak/>
        <w:t>Related work (</w:t>
      </w:r>
      <w:proofErr w:type="spellStart"/>
      <w:r>
        <w:t>Yujing</w:t>
      </w:r>
      <w:proofErr w:type="spellEnd"/>
      <w:r>
        <w:t>)</w:t>
      </w:r>
      <w:bookmarkEnd w:id="9"/>
    </w:p>
    <w:p w14:paraId="327C61FA" w14:textId="77777777" w:rsidR="0069443B" w:rsidRDefault="0069443B">
      <w:pPr>
        <w:spacing w:after="0"/>
      </w:pPr>
    </w:p>
    <w:p w14:paraId="3337AC22" w14:textId="77777777" w:rsidR="00E90059" w:rsidRDefault="00E90059">
      <w:pPr>
        <w:rPr>
          <w:b/>
          <w:sz w:val="36"/>
          <w:szCs w:val="36"/>
        </w:rPr>
      </w:pPr>
      <w:bookmarkStart w:id="10" w:name="_heading=h.ad5vz0v5ejdj" w:colFirst="0" w:colLast="0"/>
      <w:bookmarkEnd w:id="10"/>
      <w:r>
        <w:br w:type="page"/>
      </w:r>
    </w:p>
    <w:p w14:paraId="68C78830" w14:textId="5A634C90" w:rsidR="0069443B" w:rsidRDefault="005E3836" w:rsidP="00E90059">
      <w:pPr>
        <w:pStyle w:val="Heading2"/>
        <w:numPr>
          <w:ilvl w:val="0"/>
          <w:numId w:val="19"/>
        </w:numPr>
      </w:pPr>
      <w:bookmarkStart w:id="11" w:name="_Toc71304838"/>
      <w:r>
        <w:lastRenderedPageBreak/>
        <w:t>Data analysis and preliminary modelling</w:t>
      </w:r>
      <w:bookmarkEnd w:id="11"/>
    </w:p>
    <w:p w14:paraId="49C08782" w14:textId="77777777" w:rsidR="0069443B" w:rsidRDefault="005E3836">
      <w:pPr>
        <w:spacing w:after="0"/>
      </w:pPr>
      <w:r>
        <w:t>In this section we outline the results of our preliminary analysis of the PBL height data provided.</w:t>
      </w:r>
    </w:p>
    <w:p w14:paraId="7A1B598B" w14:textId="77777777" w:rsidR="0069443B" w:rsidRDefault="005E3836" w:rsidP="003B421E">
      <w:pPr>
        <w:pStyle w:val="Heading3"/>
      </w:pPr>
      <w:bookmarkStart w:id="12" w:name="_heading=h.vlm90b9k5ocd" w:colFirst="0" w:colLast="0"/>
      <w:bookmarkStart w:id="13" w:name="_Toc71304839"/>
      <w:bookmarkEnd w:id="12"/>
      <w:r>
        <w:t>Data provided:</w:t>
      </w:r>
      <w:bookmarkEnd w:id="13"/>
    </w:p>
    <w:p w14:paraId="0647291A" w14:textId="77777777" w:rsidR="0069443B" w:rsidRDefault="005E3836" w:rsidP="00E90059">
      <w:pPr>
        <w:spacing w:after="0"/>
      </w:pPr>
      <w:r>
        <w:t>DPIE has provided the following PBL height data for the period between 12/2/2021 to 19/2/2021 at Merriwa and Lidcombe:</w:t>
      </w:r>
    </w:p>
    <w:p w14:paraId="73008ACE" w14:textId="77777777" w:rsidR="0069443B" w:rsidRDefault="005E3836" w:rsidP="00E90059">
      <w:pPr>
        <w:numPr>
          <w:ilvl w:val="0"/>
          <w:numId w:val="15"/>
        </w:numPr>
        <w:spacing w:after="0"/>
      </w:pPr>
      <w:r>
        <w:t xml:space="preserve">Data from the </w:t>
      </w:r>
      <w:proofErr w:type="spellStart"/>
      <w:r>
        <w:t>Viasala</w:t>
      </w:r>
      <w:proofErr w:type="spellEnd"/>
      <w:r>
        <w:t xml:space="preserve"> CL51 ceilometer; and</w:t>
      </w:r>
    </w:p>
    <w:p w14:paraId="76DA0229" w14:textId="77777777" w:rsidR="0069443B" w:rsidRDefault="005E3836" w:rsidP="00E90059">
      <w:pPr>
        <w:numPr>
          <w:ilvl w:val="0"/>
          <w:numId w:val="15"/>
        </w:numPr>
        <w:spacing w:after="0"/>
      </w:pPr>
      <w:r>
        <w:t>Data from the CT model.</w:t>
      </w:r>
    </w:p>
    <w:p w14:paraId="2491CC84" w14:textId="00C12A37" w:rsidR="0069443B" w:rsidRDefault="00E90059">
      <w:pPr>
        <w:spacing w:after="0"/>
      </w:pPr>
      <w:r>
        <w:t xml:space="preserve">Both </w:t>
      </w:r>
      <w:proofErr w:type="gramStart"/>
      <w:r>
        <w:t>d</w:t>
      </w:r>
      <w:r w:rsidR="005E3836">
        <w:t>ata</w:t>
      </w:r>
      <w:r>
        <w:t>set</w:t>
      </w:r>
      <w:proofErr w:type="gramEnd"/>
      <w:r>
        <w:t xml:space="preserve"> are </w:t>
      </w:r>
      <w:r w:rsidR="005E3836">
        <w:t>provided in the form of CSV files.</w:t>
      </w:r>
    </w:p>
    <w:p w14:paraId="195C67F6" w14:textId="77777777" w:rsidR="00E90059" w:rsidRDefault="00E90059" w:rsidP="00E90059">
      <w:pPr>
        <w:spacing w:after="0"/>
      </w:pPr>
    </w:p>
    <w:p w14:paraId="4EEFC069" w14:textId="1FBD7930" w:rsidR="00E90059" w:rsidRDefault="005E3836" w:rsidP="00E90059">
      <w:pPr>
        <w:spacing w:after="0"/>
      </w:pPr>
      <w:r>
        <w:t>The following table sets out the fields in each datafile provided as well as our understanding of what they represent</w:t>
      </w:r>
      <w:r w:rsidR="00123512">
        <w:t>.</w:t>
      </w:r>
    </w:p>
    <w:p w14:paraId="42DED69E" w14:textId="77777777" w:rsidR="00123512" w:rsidRDefault="00123512" w:rsidP="00E90059">
      <w:pPr>
        <w:spacing w:after="0"/>
      </w:pPr>
    </w:p>
    <w:p w14:paraId="4D45D6B1" w14:textId="79DC3D5E" w:rsidR="0069443B" w:rsidRDefault="00E90059" w:rsidP="00123512">
      <w:pPr>
        <w:spacing w:after="0"/>
      </w:pPr>
      <w:r>
        <w:t xml:space="preserve">In respect of the </w:t>
      </w:r>
      <w:r w:rsidR="005E3836">
        <w:t>CL51 data</w:t>
      </w:r>
      <w:r>
        <w:t>set</w:t>
      </w:r>
      <w:r w:rsidR="005E3836">
        <w:t>:</w:t>
      </w:r>
    </w:p>
    <w:tbl>
      <w:tblPr>
        <w:tblStyle w:val="PlainTable2"/>
        <w:tblW w:w="9433" w:type="dxa"/>
        <w:tblLayout w:type="fixed"/>
        <w:tblLook w:val="0600" w:firstRow="0" w:lastRow="0" w:firstColumn="0" w:lastColumn="0" w:noHBand="1" w:noVBand="1"/>
      </w:tblPr>
      <w:tblGrid>
        <w:gridCol w:w="2773"/>
        <w:gridCol w:w="6660"/>
      </w:tblGrid>
      <w:tr w:rsidR="0069443B" w:rsidRPr="00E90059" w14:paraId="239F3E4A" w14:textId="77777777" w:rsidTr="00E90059">
        <w:trPr>
          <w:trHeight w:val="170"/>
        </w:trPr>
        <w:tc>
          <w:tcPr>
            <w:tcW w:w="2773" w:type="dxa"/>
          </w:tcPr>
          <w:p w14:paraId="0B4A2DCE" w14:textId="77777777" w:rsidR="0069443B" w:rsidRPr="00E90059" w:rsidRDefault="005E3836" w:rsidP="00E90059">
            <w:pPr>
              <w:widowControl w:val="0"/>
              <w:pBdr>
                <w:top w:val="nil"/>
                <w:left w:val="nil"/>
                <w:bottom w:val="nil"/>
                <w:right w:val="nil"/>
                <w:between w:val="nil"/>
              </w:pBdr>
              <w:rPr>
                <w:b/>
                <w:bCs/>
              </w:rPr>
            </w:pPr>
            <w:r w:rsidRPr="00E90059">
              <w:rPr>
                <w:b/>
                <w:bCs/>
              </w:rPr>
              <w:t>Data fields</w:t>
            </w:r>
          </w:p>
        </w:tc>
        <w:tc>
          <w:tcPr>
            <w:tcW w:w="6660" w:type="dxa"/>
          </w:tcPr>
          <w:p w14:paraId="37CBE1B9" w14:textId="77777777" w:rsidR="0069443B" w:rsidRPr="00E90059" w:rsidRDefault="005E3836" w:rsidP="00E90059">
            <w:pPr>
              <w:widowControl w:val="0"/>
              <w:pBdr>
                <w:top w:val="nil"/>
                <w:left w:val="nil"/>
                <w:bottom w:val="nil"/>
                <w:right w:val="nil"/>
                <w:between w:val="nil"/>
              </w:pBdr>
              <w:rPr>
                <w:b/>
                <w:bCs/>
              </w:rPr>
            </w:pPr>
            <w:r w:rsidRPr="00E90059">
              <w:rPr>
                <w:b/>
                <w:bCs/>
              </w:rPr>
              <w:t>Description</w:t>
            </w:r>
          </w:p>
        </w:tc>
      </w:tr>
      <w:tr w:rsidR="0069443B" w14:paraId="7B10EBC7" w14:textId="77777777" w:rsidTr="00E90059">
        <w:trPr>
          <w:trHeight w:val="170"/>
        </w:trPr>
        <w:tc>
          <w:tcPr>
            <w:tcW w:w="2773" w:type="dxa"/>
          </w:tcPr>
          <w:p w14:paraId="2F256CAF" w14:textId="77777777" w:rsidR="0069443B" w:rsidRDefault="005E3836" w:rsidP="00E90059">
            <w:pPr>
              <w:widowControl w:val="0"/>
              <w:pBdr>
                <w:top w:val="nil"/>
                <w:left w:val="nil"/>
                <w:bottom w:val="nil"/>
                <w:right w:val="nil"/>
                <w:between w:val="nil"/>
              </w:pBdr>
            </w:pPr>
            <w:r>
              <w:t># Time</w:t>
            </w:r>
          </w:p>
        </w:tc>
        <w:tc>
          <w:tcPr>
            <w:tcW w:w="6660" w:type="dxa"/>
          </w:tcPr>
          <w:p w14:paraId="49C73A35" w14:textId="77777777" w:rsidR="0069443B" w:rsidRDefault="005E3836" w:rsidP="00E90059">
            <w:pPr>
              <w:widowControl w:val="0"/>
              <w:pBdr>
                <w:top w:val="nil"/>
                <w:left w:val="nil"/>
                <w:bottom w:val="nil"/>
                <w:right w:val="nil"/>
                <w:between w:val="nil"/>
              </w:pBdr>
            </w:pPr>
            <w:r>
              <w:t>Datetime stamp of the observation in AEST</w:t>
            </w:r>
          </w:p>
        </w:tc>
      </w:tr>
      <w:tr w:rsidR="0069443B" w14:paraId="4B77748D" w14:textId="77777777" w:rsidTr="00E90059">
        <w:trPr>
          <w:trHeight w:val="170"/>
        </w:trPr>
        <w:tc>
          <w:tcPr>
            <w:tcW w:w="2773" w:type="dxa"/>
          </w:tcPr>
          <w:p w14:paraId="53321A0B" w14:textId="77777777" w:rsidR="0069443B" w:rsidRDefault="005E3836" w:rsidP="00E90059">
            <w:pPr>
              <w:widowControl w:val="0"/>
              <w:pBdr>
                <w:top w:val="nil"/>
                <w:left w:val="nil"/>
                <w:bottom w:val="nil"/>
                <w:right w:val="nil"/>
                <w:between w:val="nil"/>
              </w:pBdr>
            </w:pPr>
            <w:proofErr w:type="spellStart"/>
            <w:r>
              <w:t>Layer_QualityIndex</w:t>
            </w:r>
            <w:proofErr w:type="spellEnd"/>
          </w:p>
        </w:tc>
        <w:tc>
          <w:tcPr>
            <w:tcW w:w="6660" w:type="dxa"/>
          </w:tcPr>
          <w:p w14:paraId="441DEF70" w14:textId="77777777" w:rsidR="0069443B" w:rsidRDefault="005E3836" w:rsidP="00E90059">
            <w:pPr>
              <w:widowControl w:val="0"/>
              <w:pBdr>
                <w:top w:val="nil"/>
                <w:left w:val="nil"/>
                <w:bottom w:val="nil"/>
                <w:right w:val="nil"/>
                <w:between w:val="nil"/>
              </w:pBdr>
            </w:pPr>
            <w:r>
              <w:t xml:space="preserve">Quality of information read </w:t>
            </w:r>
          </w:p>
        </w:tc>
      </w:tr>
      <w:tr w:rsidR="0069443B" w14:paraId="2AB8EC9A" w14:textId="77777777" w:rsidTr="00E90059">
        <w:trPr>
          <w:trHeight w:val="170"/>
        </w:trPr>
        <w:tc>
          <w:tcPr>
            <w:tcW w:w="2773" w:type="dxa"/>
          </w:tcPr>
          <w:p w14:paraId="40BF2F65" w14:textId="77777777" w:rsidR="0069443B" w:rsidRDefault="005E3836" w:rsidP="00E90059">
            <w:pPr>
              <w:widowControl w:val="0"/>
              <w:pBdr>
                <w:top w:val="nil"/>
                <w:left w:val="nil"/>
                <w:bottom w:val="nil"/>
                <w:right w:val="nil"/>
                <w:between w:val="nil"/>
              </w:pBdr>
            </w:pPr>
            <w:proofErr w:type="spellStart"/>
            <w:r>
              <w:t>bl_height</w:t>
            </w:r>
            <w:proofErr w:type="spellEnd"/>
          </w:p>
        </w:tc>
        <w:tc>
          <w:tcPr>
            <w:tcW w:w="6660" w:type="dxa"/>
          </w:tcPr>
          <w:p w14:paraId="018A1E4C" w14:textId="77777777" w:rsidR="0069443B" w:rsidRDefault="005E3836" w:rsidP="00E90059">
            <w:pPr>
              <w:widowControl w:val="0"/>
              <w:pBdr>
                <w:top w:val="nil"/>
                <w:left w:val="nil"/>
                <w:bottom w:val="nil"/>
                <w:right w:val="nil"/>
                <w:between w:val="nil"/>
              </w:pBdr>
            </w:pPr>
            <w:r>
              <w:t>PBL height in metres</w:t>
            </w:r>
          </w:p>
        </w:tc>
      </w:tr>
      <w:tr w:rsidR="0069443B" w14:paraId="7EC9AC91" w14:textId="77777777" w:rsidTr="00E90059">
        <w:trPr>
          <w:trHeight w:val="170"/>
        </w:trPr>
        <w:tc>
          <w:tcPr>
            <w:tcW w:w="2773" w:type="dxa"/>
          </w:tcPr>
          <w:p w14:paraId="1359A31F" w14:textId="77777777" w:rsidR="0069443B" w:rsidRDefault="005E3836" w:rsidP="00E90059">
            <w:pPr>
              <w:widowControl w:val="0"/>
              <w:pBdr>
                <w:top w:val="nil"/>
                <w:left w:val="nil"/>
                <w:bottom w:val="nil"/>
                <w:right w:val="nil"/>
                <w:between w:val="nil"/>
              </w:pBdr>
            </w:pPr>
            <w:proofErr w:type="spellStart"/>
            <w:r>
              <w:t>Mean_Layer_Height</w:t>
            </w:r>
            <w:proofErr w:type="spellEnd"/>
          </w:p>
        </w:tc>
        <w:tc>
          <w:tcPr>
            <w:tcW w:w="6660" w:type="dxa"/>
          </w:tcPr>
          <w:p w14:paraId="70D38CB3" w14:textId="77777777" w:rsidR="0069443B" w:rsidRDefault="005E3836" w:rsidP="00E90059">
            <w:pPr>
              <w:widowControl w:val="0"/>
              <w:pBdr>
                <w:top w:val="nil"/>
                <w:left w:val="nil"/>
                <w:bottom w:val="nil"/>
                <w:right w:val="nil"/>
                <w:between w:val="nil"/>
              </w:pBdr>
            </w:pPr>
            <w:r>
              <w:t>Mean of the PBL height in metres</w:t>
            </w:r>
          </w:p>
        </w:tc>
      </w:tr>
      <w:tr w:rsidR="0069443B" w14:paraId="14B5B560" w14:textId="77777777" w:rsidTr="00E90059">
        <w:trPr>
          <w:trHeight w:val="170"/>
        </w:trPr>
        <w:tc>
          <w:tcPr>
            <w:tcW w:w="2773" w:type="dxa"/>
          </w:tcPr>
          <w:p w14:paraId="19EE30BD" w14:textId="77777777" w:rsidR="0069443B" w:rsidRDefault="005E3836" w:rsidP="00E90059">
            <w:pPr>
              <w:widowControl w:val="0"/>
              <w:pBdr>
                <w:top w:val="nil"/>
                <w:left w:val="nil"/>
                <w:bottom w:val="nil"/>
                <w:right w:val="nil"/>
                <w:between w:val="nil"/>
              </w:pBdr>
            </w:pPr>
            <w:proofErr w:type="spellStart"/>
            <w:r>
              <w:t>n_BL</w:t>
            </w:r>
            <w:proofErr w:type="spellEnd"/>
          </w:p>
        </w:tc>
        <w:tc>
          <w:tcPr>
            <w:tcW w:w="6660" w:type="dxa"/>
          </w:tcPr>
          <w:p w14:paraId="61D07217" w14:textId="77777777" w:rsidR="0069443B" w:rsidRDefault="005E3836" w:rsidP="00E90059">
            <w:pPr>
              <w:widowControl w:val="0"/>
              <w:pBdr>
                <w:top w:val="nil"/>
                <w:left w:val="nil"/>
                <w:bottom w:val="nil"/>
                <w:right w:val="nil"/>
                <w:between w:val="nil"/>
              </w:pBdr>
            </w:pPr>
            <w:r>
              <w:t>Number of PBL observed</w:t>
            </w:r>
          </w:p>
        </w:tc>
      </w:tr>
      <w:tr w:rsidR="0069443B" w14:paraId="12FF6859" w14:textId="77777777" w:rsidTr="00E90059">
        <w:trPr>
          <w:trHeight w:val="170"/>
        </w:trPr>
        <w:tc>
          <w:tcPr>
            <w:tcW w:w="2773" w:type="dxa"/>
          </w:tcPr>
          <w:p w14:paraId="19FBCF43" w14:textId="77777777" w:rsidR="0069443B" w:rsidRDefault="005E3836" w:rsidP="00E90059">
            <w:pPr>
              <w:widowControl w:val="0"/>
              <w:pBdr>
                <w:top w:val="nil"/>
                <w:left w:val="nil"/>
                <w:bottom w:val="nil"/>
                <w:right w:val="nil"/>
                <w:between w:val="nil"/>
              </w:pBdr>
            </w:pPr>
            <w:proofErr w:type="spellStart"/>
            <w:r>
              <w:t>cloud_stat</w:t>
            </w:r>
            <w:proofErr w:type="spellEnd"/>
          </w:p>
        </w:tc>
        <w:tc>
          <w:tcPr>
            <w:tcW w:w="6660" w:type="dxa"/>
          </w:tcPr>
          <w:p w14:paraId="6C4AF755" w14:textId="77777777" w:rsidR="0069443B" w:rsidRDefault="005E3836" w:rsidP="00E90059">
            <w:pPr>
              <w:widowControl w:val="0"/>
              <w:pBdr>
                <w:top w:val="nil"/>
                <w:left w:val="nil"/>
                <w:bottom w:val="nil"/>
                <w:right w:val="nil"/>
                <w:between w:val="nil"/>
              </w:pBdr>
            </w:pPr>
            <w:r>
              <w:t>Number of cloud layers observed</w:t>
            </w:r>
          </w:p>
        </w:tc>
      </w:tr>
      <w:tr w:rsidR="0069443B" w14:paraId="79F69B51" w14:textId="77777777" w:rsidTr="00E90059">
        <w:trPr>
          <w:trHeight w:val="170"/>
        </w:trPr>
        <w:tc>
          <w:tcPr>
            <w:tcW w:w="2773" w:type="dxa"/>
          </w:tcPr>
          <w:p w14:paraId="6B52EA88" w14:textId="77777777" w:rsidR="0069443B" w:rsidRDefault="005E3836" w:rsidP="00E90059">
            <w:pPr>
              <w:widowControl w:val="0"/>
              <w:pBdr>
                <w:top w:val="nil"/>
                <w:left w:val="nil"/>
                <w:bottom w:val="nil"/>
                <w:right w:val="nil"/>
                <w:between w:val="nil"/>
              </w:pBdr>
            </w:pPr>
            <w:proofErr w:type="spellStart"/>
            <w:r>
              <w:t>cloud_dat</w:t>
            </w:r>
            <w:proofErr w:type="spellEnd"/>
          </w:p>
        </w:tc>
        <w:tc>
          <w:tcPr>
            <w:tcW w:w="6660" w:type="dxa"/>
          </w:tcPr>
          <w:p w14:paraId="66FC5931" w14:textId="77777777" w:rsidR="0069443B" w:rsidRDefault="005E3836" w:rsidP="00E90059">
            <w:pPr>
              <w:widowControl w:val="0"/>
              <w:pBdr>
                <w:top w:val="nil"/>
                <w:left w:val="nil"/>
                <w:bottom w:val="nil"/>
                <w:right w:val="nil"/>
                <w:between w:val="nil"/>
              </w:pBdr>
            </w:pPr>
            <w:r>
              <w:t>Height of cloud data in metres</w:t>
            </w:r>
          </w:p>
        </w:tc>
      </w:tr>
    </w:tbl>
    <w:p w14:paraId="04B16F8F" w14:textId="77777777" w:rsidR="0069443B" w:rsidRDefault="0069443B">
      <w:pPr>
        <w:spacing w:after="0"/>
        <w:ind w:left="720"/>
      </w:pPr>
    </w:p>
    <w:p w14:paraId="08A63483" w14:textId="112B346A" w:rsidR="0069443B" w:rsidRDefault="00E90059">
      <w:pPr>
        <w:spacing w:after="0"/>
      </w:pPr>
      <w:r>
        <w:t xml:space="preserve">In respect of the </w:t>
      </w:r>
      <w:r w:rsidR="005E3836">
        <w:t>CT</w:t>
      </w:r>
      <w:r>
        <w:t xml:space="preserve"> model</w:t>
      </w:r>
      <w:r w:rsidR="005E3836">
        <w:t xml:space="preserve"> data</w:t>
      </w:r>
      <w:r>
        <w:t>set</w:t>
      </w:r>
      <w:r w:rsidR="005E3836">
        <w:t>:</w:t>
      </w:r>
    </w:p>
    <w:tbl>
      <w:tblPr>
        <w:tblStyle w:val="PlainTable2"/>
        <w:tblW w:w="9209" w:type="dxa"/>
        <w:tblLayout w:type="fixed"/>
        <w:tblLook w:val="0600" w:firstRow="0" w:lastRow="0" w:firstColumn="0" w:lastColumn="0" w:noHBand="1" w:noVBand="1"/>
      </w:tblPr>
      <w:tblGrid>
        <w:gridCol w:w="2771"/>
        <w:gridCol w:w="6438"/>
      </w:tblGrid>
      <w:tr w:rsidR="0069443B" w:rsidRPr="00E90059" w14:paraId="452047A1" w14:textId="77777777" w:rsidTr="00D1337A">
        <w:trPr>
          <w:trHeight w:val="271"/>
        </w:trPr>
        <w:tc>
          <w:tcPr>
            <w:tcW w:w="2771" w:type="dxa"/>
          </w:tcPr>
          <w:p w14:paraId="6B393C36" w14:textId="67CDC797" w:rsidR="0069443B" w:rsidRPr="00E90059" w:rsidRDefault="005E3836" w:rsidP="00E90059">
            <w:pPr>
              <w:widowControl w:val="0"/>
              <w:pBdr>
                <w:top w:val="nil"/>
                <w:left w:val="nil"/>
                <w:bottom w:val="nil"/>
                <w:right w:val="nil"/>
                <w:between w:val="nil"/>
              </w:pBdr>
              <w:rPr>
                <w:b/>
                <w:bCs/>
              </w:rPr>
            </w:pPr>
            <w:r w:rsidRPr="00E90059">
              <w:rPr>
                <w:b/>
                <w:bCs/>
              </w:rPr>
              <w:t>Data field</w:t>
            </w:r>
            <w:r w:rsidR="00123512">
              <w:rPr>
                <w:b/>
                <w:bCs/>
              </w:rPr>
              <w:t>s</w:t>
            </w:r>
          </w:p>
        </w:tc>
        <w:tc>
          <w:tcPr>
            <w:tcW w:w="6438" w:type="dxa"/>
          </w:tcPr>
          <w:p w14:paraId="0DC7CD6B" w14:textId="77777777" w:rsidR="0069443B" w:rsidRPr="00E90059" w:rsidRDefault="005E3836" w:rsidP="00E90059">
            <w:pPr>
              <w:widowControl w:val="0"/>
              <w:pBdr>
                <w:top w:val="nil"/>
                <w:left w:val="nil"/>
                <w:bottom w:val="nil"/>
                <w:right w:val="nil"/>
                <w:between w:val="nil"/>
              </w:pBdr>
              <w:rPr>
                <w:b/>
                <w:bCs/>
              </w:rPr>
            </w:pPr>
            <w:r w:rsidRPr="00E90059">
              <w:rPr>
                <w:b/>
                <w:bCs/>
              </w:rPr>
              <w:t>Description</w:t>
            </w:r>
          </w:p>
        </w:tc>
      </w:tr>
      <w:tr w:rsidR="0069443B" w14:paraId="22933FD1" w14:textId="77777777" w:rsidTr="00D1337A">
        <w:trPr>
          <w:trHeight w:val="271"/>
        </w:trPr>
        <w:tc>
          <w:tcPr>
            <w:tcW w:w="2771" w:type="dxa"/>
          </w:tcPr>
          <w:p w14:paraId="0268C974" w14:textId="77777777" w:rsidR="0069443B" w:rsidRDefault="005E3836" w:rsidP="00E90059">
            <w:pPr>
              <w:widowControl w:val="0"/>
              <w:pBdr>
                <w:top w:val="nil"/>
                <w:left w:val="nil"/>
                <w:bottom w:val="nil"/>
                <w:right w:val="nil"/>
                <w:between w:val="nil"/>
              </w:pBdr>
            </w:pPr>
            <w:proofErr w:type="spellStart"/>
            <w:r>
              <w:t>lat</w:t>
            </w:r>
            <w:proofErr w:type="spellEnd"/>
          </w:p>
        </w:tc>
        <w:tc>
          <w:tcPr>
            <w:tcW w:w="6438" w:type="dxa"/>
          </w:tcPr>
          <w:p w14:paraId="09051214" w14:textId="77777777" w:rsidR="0069443B" w:rsidRDefault="005E3836" w:rsidP="00E90059">
            <w:pPr>
              <w:widowControl w:val="0"/>
              <w:pBdr>
                <w:top w:val="nil"/>
                <w:left w:val="nil"/>
                <w:bottom w:val="nil"/>
                <w:right w:val="nil"/>
                <w:between w:val="nil"/>
              </w:pBdr>
            </w:pPr>
            <w:r>
              <w:t>Latitude of observed location</w:t>
            </w:r>
          </w:p>
        </w:tc>
      </w:tr>
      <w:tr w:rsidR="0069443B" w14:paraId="3AFD3ECE" w14:textId="77777777" w:rsidTr="00D1337A">
        <w:trPr>
          <w:trHeight w:val="271"/>
        </w:trPr>
        <w:tc>
          <w:tcPr>
            <w:tcW w:w="2771" w:type="dxa"/>
          </w:tcPr>
          <w:p w14:paraId="06040864" w14:textId="77777777" w:rsidR="0069443B" w:rsidRDefault="005E3836" w:rsidP="00E90059">
            <w:pPr>
              <w:widowControl w:val="0"/>
              <w:pBdr>
                <w:top w:val="nil"/>
                <w:left w:val="nil"/>
                <w:bottom w:val="nil"/>
                <w:right w:val="nil"/>
                <w:between w:val="nil"/>
              </w:pBdr>
            </w:pPr>
            <w:proofErr w:type="spellStart"/>
            <w:r>
              <w:t>lon</w:t>
            </w:r>
            <w:proofErr w:type="spellEnd"/>
          </w:p>
        </w:tc>
        <w:tc>
          <w:tcPr>
            <w:tcW w:w="6438" w:type="dxa"/>
          </w:tcPr>
          <w:p w14:paraId="63C295E4" w14:textId="77777777" w:rsidR="0069443B" w:rsidRDefault="005E3836" w:rsidP="00E90059">
            <w:pPr>
              <w:widowControl w:val="0"/>
              <w:pBdr>
                <w:top w:val="nil"/>
                <w:left w:val="nil"/>
                <w:bottom w:val="nil"/>
                <w:right w:val="nil"/>
                <w:between w:val="nil"/>
              </w:pBdr>
            </w:pPr>
            <w:r>
              <w:t>Longitude of observed location</w:t>
            </w:r>
          </w:p>
        </w:tc>
      </w:tr>
      <w:tr w:rsidR="0069443B" w14:paraId="1C23E0EA" w14:textId="77777777" w:rsidTr="00D1337A">
        <w:trPr>
          <w:trHeight w:val="271"/>
        </w:trPr>
        <w:tc>
          <w:tcPr>
            <w:tcW w:w="2771" w:type="dxa"/>
          </w:tcPr>
          <w:p w14:paraId="205F4772" w14:textId="77777777" w:rsidR="0069443B" w:rsidRDefault="005E3836" w:rsidP="00E90059">
            <w:pPr>
              <w:widowControl w:val="0"/>
              <w:pBdr>
                <w:top w:val="nil"/>
                <w:left w:val="nil"/>
                <w:bottom w:val="nil"/>
                <w:right w:val="nil"/>
                <w:between w:val="nil"/>
              </w:pBdr>
            </w:pPr>
            <w:r>
              <w:t>date</w:t>
            </w:r>
          </w:p>
        </w:tc>
        <w:tc>
          <w:tcPr>
            <w:tcW w:w="6438" w:type="dxa"/>
          </w:tcPr>
          <w:p w14:paraId="02449564" w14:textId="77777777" w:rsidR="0069443B" w:rsidRDefault="005E3836" w:rsidP="00E90059">
            <w:pPr>
              <w:widowControl w:val="0"/>
              <w:pBdr>
                <w:top w:val="nil"/>
                <w:left w:val="nil"/>
                <w:bottom w:val="nil"/>
                <w:right w:val="nil"/>
                <w:between w:val="nil"/>
              </w:pBdr>
            </w:pPr>
            <w:r>
              <w:t>Date of observation</w:t>
            </w:r>
          </w:p>
        </w:tc>
      </w:tr>
      <w:tr w:rsidR="0069443B" w14:paraId="68551383" w14:textId="77777777" w:rsidTr="00D1337A">
        <w:trPr>
          <w:trHeight w:val="271"/>
        </w:trPr>
        <w:tc>
          <w:tcPr>
            <w:tcW w:w="2771" w:type="dxa"/>
          </w:tcPr>
          <w:p w14:paraId="277844B5" w14:textId="77777777" w:rsidR="0069443B" w:rsidRDefault="005E3836" w:rsidP="00E90059">
            <w:pPr>
              <w:widowControl w:val="0"/>
              <w:pBdr>
                <w:top w:val="nil"/>
                <w:left w:val="nil"/>
                <w:bottom w:val="nil"/>
                <w:right w:val="nil"/>
                <w:between w:val="nil"/>
              </w:pBdr>
            </w:pPr>
            <w:r>
              <w:t>time</w:t>
            </w:r>
          </w:p>
        </w:tc>
        <w:tc>
          <w:tcPr>
            <w:tcW w:w="6438" w:type="dxa"/>
          </w:tcPr>
          <w:p w14:paraId="4BF09A1C" w14:textId="77777777" w:rsidR="0069443B" w:rsidRDefault="005E3836" w:rsidP="00E90059">
            <w:pPr>
              <w:widowControl w:val="0"/>
              <w:pBdr>
                <w:top w:val="nil"/>
                <w:left w:val="nil"/>
                <w:bottom w:val="nil"/>
                <w:right w:val="nil"/>
                <w:between w:val="nil"/>
              </w:pBdr>
            </w:pPr>
            <w:r>
              <w:t>Time of observation in UTC</w:t>
            </w:r>
          </w:p>
        </w:tc>
      </w:tr>
      <w:tr w:rsidR="0069443B" w14:paraId="794F73D9" w14:textId="77777777" w:rsidTr="00D1337A">
        <w:trPr>
          <w:trHeight w:val="271"/>
        </w:trPr>
        <w:tc>
          <w:tcPr>
            <w:tcW w:w="2771" w:type="dxa"/>
          </w:tcPr>
          <w:p w14:paraId="22DA85A6" w14:textId="77777777" w:rsidR="0069443B" w:rsidRDefault="005E3836" w:rsidP="00E90059">
            <w:pPr>
              <w:widowControl w:val="0"/>
              <w:pBdr>
                <w:top w:val="nil"/>
                <w:left w:val="nil"/>
                <w:bottom w:val="nil"/>
                <w:right w:val="nil"/>
                <w:between w:val="nil"/>
              </w:pBdr>
            </w:pPr>
            <w:r>
              <w:t>temperature</w:t>
            </w:r>
          </w:p>
        </w:tc>
        <w:tc>
          <w:tcPr>
            <w:tcW w:w="6438" w:type="dxa"/>
          </w:tcPr>
          <w:p w14:paraId="3445EADA" w14:textId="77777777" w:rsidR="0069443B" w:rsidRDefault="005E3836" w:rsidP="00E90059">
            <w:pPr>
              <w:widowControl w:val="0"/>
              <w:pBdr>
                <w:top w:val="nil"/>
                <w:left w:val="nil"/>
                <w:bottom w:val="nil"/>
                <w:right w:val="nil"/>
                <w:between w:val="nil"/>
              </w:pBdr>
            </w:pPr>
            <w:r>
              <w:t>Predicted temperature in Celsius</w:t>
            </w:r>
          </w:p>
        </w:tc>
      </w:tr>
      <w:tr w:rsidR="0069443B" w14:paraId="425A72AF" w14:textId="77777777" w:rsidTr="00D1337A">
        <w:trPr>
          <w:trHeight w:val="271"/>
        </w:trPr>
        <w:tc>
          <w:tcPr>
            <w:tcW w:w="2771" w:type="dxa"/>
          </w:tcPr>
          <w:p w14:paraId="781C570C" w14:textId="77777777" w:rsidR="0069443B" w:rsidRDefault="005E3836" w:rsidP="00E90059">
            <w:pPr>
              <w:widowControl w:val="0"/>
              <w:pBdr>
                <w:top w:val="nil"/>
                <w:left w:val="nil"/>
                <w:bottom w:val="nil"/>
                <w:right w:val="nil"/>
                <w:between w:val="nil"/>
              </w:pBdr>
            </w:pPr>
            <w:proofErr w:type="spellStart"/>
            <w:r>
              <w:t>mixing_height</w:t>
            </w:r>
            <w:proofErr w:type="spellEnd"/>
          </w:p>
        </w:tc>
        <w:tc>
          <w:tcPr>
            <w:tcW w:w="6438" w:type="dxa"/>
          </w:tcPr>
          <w:p w14:paraId="72445414" w14:textId="77777777" w:rsidR="0069443B" w:rsidRDefault="005E3836" w:rsidP="00E90059">
            <w:pPr>
              <w:widowControl w:val="0"/>
              <w:pBdr>
                <w:top w:val="nil"/>
                <w:left w:val="nil"/>
                <w:bottom w:val="nil"/>
                <w:right w:val="nil"/>
                <w:between w:val="nil"/>
              </w:pBdr>
            </w:pPr>
            <w:r>
              <w:t>Predicted PBL height in metres</w:t>
            </w:r>
          </w:p>
        </w:tc>
      </w:tr>
    </w:tbl>
    <w:p w14:paraId="22EE8150" w14:textId="77777777" w:rsidR="0069443B" w:rsidRDefault="0069443B">
      <w:pPr>
        <w:spacing w:after="0"/>
      </w:pPr>
    </w:p>
    <w:p w14:paraId="600FC96A" w14:textId="7549634F" w:rsidR="0069443B" w:rsidRDefault="005E3836" w:rsidP="003B421E">
      <w:pPr>
        <w:pStyle w:val="Heading3"/>
      </w:pPr>
      <w:bookmarkStart w:id="14" w:name="_heading=h.8kxba3o7iofq" w:colFirst="0" w:colLast="0"/>
      <w:bookmarkStart w:id="15" w:name="_Toc71304840"/>
      <w:bookmarkEnd w:id="14"/>
      <w:r>
        <w:t>Data pre-processing steps</w:t>
      </w:r>
      <w:r w:rsidR="00E90059">
        <w:t>.</w:t>
      </w:r>
      <w:bookmarkEnd w:id="15"/>
    </w:p>
    <w:p w14:paraId="323278C1" w14:textId="1B73B4CE" w:rsidR="00E90059" w:rsidRDefault="005E3836">
      <w:pPr>
        <w:spacing w:after="0"/>
      </w:pPr>
      <w:r>
        <w:t>We have used Python to pre-process the data. The following sets out the detailed steps taken to pre-process both datasets provided.</w:t>
      </w:r>
    </w:p>
    <w:p w14:paraId="446A176D" w14:textId="2EF7AA34" w:rsidR="0069443B" w:rsidRDefault="005E3836" w:rsidP="00E90059">
      <w:pPr>
        <w:pStyle w:val="Heading4"/>
      </w:pPr>
      <w:r>
        <w:t>Pre-processing the CL51 data</w:t>
      </w:r>
      <w:r w:rsidR="00E90059">
        <w:t>set.</w:t>
      </w:r>
    </w:p>
    <w:p w14:paraId="35117F46" w14:textId="77777777" w:rsidR="0069443B" w:rsidRDefault="005E3836">
      <w:pPr>
        <w:numPr>
          <w:ilvl w:val="0"/>
          <w:numId w:val="9"/>
        </w:numPr>
        <w:spacing w:after="0"/>
      </w:pPr>
      <w:r>
        <w:t>Data is firstly loaded into Python.</w:t>
      </w:r>
    </w:p>
    <w:p w14:paraId="7B4C6FA0" w14:textId="77777777" w:rsidR="0069443B" w:rsidRDefault="005E3836">
      <w:pPr>
        <w:numPr>
          <w:ilvl w:val="0"/>
          <w:numId w:val="9"/>
        </w:numPr>
        <w:spacing w:after="0"/>
      </w:pPr>
      <w:r>
        <w:t>We notice that missing values in the CSV files are automatically filled with “-999”. This is changed into ‘</w:t>
      </w:r>
      <w:proofErr w:type="spellStart"/>
      <w:r>
        <w:t>NaN</w:t>
      </w:r>
      <w:proofErr w:type="spellEnd"/>
      <w:r>
        <w:t>’ values for ease of future processing.</w:t>
      </w:r>
    </w:p>
    <w:p w14:paraId="3E634D1A" w14:textId="77777777" w:rsidR="0069443B" w:rsidRDefault="005E3836">
      <w:pPr>
        <w:numPr>
          <w:ilvl w:val="0"/>
          <w:numId w:val="9"/>
        </w:numPr>
        <w:spacing w:after="0"/>
      </w:pPr>
      <w:r>
        <w:t>A proper datetime stamp is created based on information already present in the data.</w:t>
      </w:r>
    </w:p>
    <w:p w14:paraId="0291C194" w14:textId="4732D4D3" w:rsidR="0069443B" w:rsidRDefault="005E3836">
      <w:pPr>
        <w:numPr>
          <w:ilvl w:val="0"/>
          <w:numId w:val="9"/>
        </w:numPr>
        <w:spacing w:after="0"/>
      </w:pPr>
      <w:r>
        <w:t>Imputation is performed on the “</w:t>
      </w:r>
      <w:proofErr w:type="spellStart"/>
      <w:r>
        <w:t>bl_height</w:t>
      </w:r>
      <w:proofErr w:type="spellEnd"/>
      <w:r>
        <w:t xml:space="preserve">” feature to append the missing values. We have chosen to impute </w:t>
      </w:r>
      <w:r w:rsidR="00E90059">
        <w:t xml:space="preserve">the missing values </w:t>
      </w:r>
      <w:r>
        <w:t>(as opposed to omitting the data with missing values) because we have limited data to work with (</w:t>
      </w:r>
      <w:proofErr w:type="gramStart"/>
      <w:r>
        <w:t>i.e.</w:t>
      </w:r>
      <w:proofErr w:type="gramEnd"/>
      <w:r>
        <w:t xml:space="preserve"> only one week’s worth of observations). We have used the Pandas </w:t>
      </w:r>
      <w:r w:rsidR="00E90059">
        <w:t xml:space="preserve">library’s </w:t>
      </w:r>
      <w:proofErr w:type="gramStart"/>
      <w:r>
        <w:t>built in</w:t>
      </w:r>
      <w:proofErr w:type="gramEnd"/>
      <w:r>
        <w:t xml:space="preserve"> interpolation method (interpolated based on the datetime stamp).</w:t>
      </w:r>
    </w:p>
    <w:p w14:paraId="44DE6DA3" w14:textId="31C0E3BC" w:rsidR="0069443B" w:rsidRDefault="005E3836" w:rsidP="00E90059">
      <w:pPr>
        <w:pStyle w:val="Heading4"/>
      </w:pPr>
      <w:r>
        <w:lastRenderedPageBreak/>
        <w:t>Pre-processing the CT model data</w:t>
      </w:r>
      <w:r w:rsidR="00D1337A">
        <w:t>.</w:t>
      </w:r>
    </w:p>
    <w:p w14:paraId="2420CD2D" w14:textId="77777777" w:rsidR="0069443B" w:rsidRDefault="005E3836" w:rsidP="00E90059">
      <w:pPr>
        <w:numPr>
          <w:ilvl w:val="0"/>
          <w:numId w:val="17"/>
        </w:numPr>
        <w:spacing w:after="0"/>
      </w:pPr>
      <w:r>
        <w:t>Data is again similarly loaded into Python.</w:t>
      </w:r>
    </w:p>
    <w:p w14:paraId="196BEB5A" w14:textId="77777777" w:rsidR="0069443B" w:rsidRDefault="005E3836" w:rsidP="00E90059">
      <w:pPr>
        <w:numPr>
          <w:ilvl w:val="0"/>
          <w:numId w:val="17"/>
        </w:numPr>
        <w:spacing w:after="0"/>
      </w:pPr>
      <w:r>
        <w:t xml:space="preserve">We note that the “time” field recorded in this dataset is in UTC. We have adjusted this </w:t>
      </w:r>
      <w:proofErr w:type="spellStart"/>
      <w:r>
        <w:t>datafield</w:t>
      </w:r>
      <w:proofErr w:type="spellEnd"/>
      <w:r>
        <w:t xml:space="preserve"> to align the timestamp with the CL51 data which is in AEST. This is done by adding 10 hours to the data in the “time” field.</w:t>
      </w:r>
    </w:p>
    <w:p w14:paraId="5C30916B" w14:textId="77777777" w:rsidR="0069443B" w:rsidRDefault="005E3836" w:rsidP="00E90059">
      <w:pPr>
        <w:numPr>
          <w:ilvl w:val="0"/>
          <w:numId w:val="17"/>
        </w:numPr>
        <w:spacing w:after="0"/>
      </w:pPr>
      <w:r>
        <w:t xml:space="preserve">A datetime stamp is then created using the revised “time” field as described above. </w:t>
      </w:r>
    </w:p>
    <w:p w14:paraId="4E4798C7" w14:textId="77777777" w:rsidR="0069443B" w:rsidRDefault="0069443B">
      <w:pPr>
        <w:spacing w:after="0"/>
      </w:pPr>
    </w:p>
    <w:p w14:paraId="4119450D" w14:textId="1325930E" w:rsidR="00E90059" w:rsidRPr="00E90059" w:rsidRDefault="005E3836" w:rsidP="00E90059">
      <w:pPr>
        <w:pStyle w:val="Heading4"/>
      </w:pPr>
      <w:r>
        <w:t>Aligning the two datasets.</w:t>
      </w:r>
    </w:p>
    <w:p w14:paraId="1DD48296" w14:textId="77777777" w:rsidR="00E90059" w:rsidRDefault="005E3836" w:rsidP="00E90059">
      <w:pPr>
        <w:spacing w:after="0"/>
      </w:pPr>
      <w:r>
        <w:t xml:space="preserve">We </w:t>
      </w:r>
      <w:r w:rsidR="00E90059">
        <w:t xml:space="preserve">further </w:t>
      </w:r>
      <w:r>
        <w:t xml:space="preserve">note that the granularity of the CL51 dataset datetime stamp is in seconds, whereas the granularity of the CT model output datetime stamp is in hours. </w:t>
      </w:r>
    </w:p>
    <w:p w14:paraId="7D3C299B" w14:textId="77777777" w:rsidR="00E90059" w:rsidRDefault="00E90059" w:rsidP="00E90059">
      <w:pPr>
        <w:spacing w:after="0"/>
      </w:pPr>
    </w:p>
    <w:p w14:paraId="072FCD8C" w14:textId="78A037CF" w:rsidR="0069443B" w:rsidRDefault="005E3836" w:rsidP="00E90059">
      <w:pPr>
        <w:spacing w:after="0"/>
      </w:pPr>
      <w:r>
        <w:t>To make the two datasets comparable, we have grouped the CL51 dataset such that it has the same datetime stamp granularity as the CT model outputs (</w:t>
      </w:r>
      <w:proofErr w:type="gramStart"/>
      <w:r>
        <w:t>i.e.</w:t>
      </w:r>
      <w:proofErr w:type="gramEnd"/>
      <w:r>
        <w:t xml:space="preserve"> hours as opposed to minutes). As such in the grouped CL51 dataset, the PBL height at each hour reflects the average PBL height within that hour from the original dataset.</w:t>
      </w:r>
    </w:p>
    <w:p w14:paraId="3589EAC0" w14:textId="06FF869E" w:rsidR="00E90059" w:rsidRDefault="00E90059" w:rsidP="00E90059">
      <w:pPr>
        <w:spacing w:after="0"/>
      </w:pPr>
    </w:p>
    <w:p w14:paraId="13DC1E16" w14:textId="7B29C9B0" w:rsidR="00E90059" w:rsidRDefault="00E90059" w:rsidP="00E90059">
      <w:pPr>
        <w:spacing w:after="0"/>
      </w:pPr>
      <w:r>
        <w:t>This is then combined with the pre-processed CT model data and used for comparisons.</w:t>
      </w:r>
    </w:p>
    <w:p w14:paraId="1D14E29A" w14:textId="2E94F2C8" w:rsidR="00E90059" w:rsidRDefault="00E90059" w:rsidP="00F87636">
      <w:pPr>
        <w:pStyle w:val="Heading4"/>
      </w:pPr>
      <w:r>
        <w:t xml:space="preserve">Comparing the CL51 datasets before and after </w:t>
      </w:r>
      <w:r w:rsidR="00F87636">
        <w:t>pre-processing</w:t>
      </w:r>
    </w:p>
    <w:p w14:paraId="2332B7A1" w14:textId="5F03F541" w:rsidR="00F87636" w:rsidRDefault="00F87636">
      <w:pPr>
        <w:spacing w:after="0"/>
      </w:pPr>
      <w:r>
        <w:t>The following graphs show the PBL height as obtained from the CL51 ceilometer in Merriwa and Lidcombe before and after the datasets were imputed.</w:t>
      </w:r>
    </w:p>
    <w:p w14:paraId="35E49C93" w14:textId="1E5784B4" w:rsidR="00F87636" w:rsidRDefault="00F87636">
      <w:pPr>
        <w:spacing w:after="0"/>
      </w:pPr>
    </w:p>
    <w:p w14:paraId="3A6C4760" w14:textId="77777777" w:rsidR="00F87636" w:rsidRDefault="00F87636" w:rsidP="00F87636">
      <w:pPr>
        <w:keepNext/>
        <w:spacing w:after="0"/>
      </w:pPr>
      <w:r w:rsidRPr="00F87636">
        <w:rPr>
          <w:noProof/>
        </w:rPr>
        <w:drawing>
          <wp:inline distT="0" distB="0" distL="0" distR="0" wp14:anchorId="25769377" wp14:editId="51040DD4">
            <wp:extent cx="4780081" cy="3448919"/>
            <wp:effectExtent l="0" t="0" r="1905" b="0"/>
            <wp:docPr id="1028" name="Picture 4">
              <a:extLst xmlns:a="http://schemas.openxmlformats.org/drawingml/2006/main">
                <a:ext uri="{FF2B5EF4-FFF2-40B4-BE49-F238E27FC236}">
                  <a16:creationId xmlns:a16="http://schemas.microsoft.com/office/drawing/2014/main" id="{4714130B-7623-45C7-A946-D6CBFD8C80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714130B-7623-45C7-A946-D6CBFD8C80EF}"/>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0081" cy="344891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E8AA3F1" w14:textId="20A5C9CD" w:rsidR="00F87636" w:rsidRDefault="00F87636" w:rsidP="00F87636">
      <w:pPr>
        <w:pStyle w:val="Caption"/>
      </w:pPr>
      <w:r>
        <w:t xml:space="preserve">Figure </w:t>
      </w:r>
      <w:fldSimple w:instr=" SEQ Figure \* ARABIC ">
        <w:r w:rsidR="009D0F54">
          <w:rPr>
            <w:noProof/>
          </w:rPr>
          <w:t>1</w:t>
        </w:r>
      </w:fldSimple>
      <w:r>
        <w:t>. PBL height in Merriwa - before pre-processing</w:t>
      </w:r>
    </w:p>
    <w:p w14:paraId="53F0C3B5" w14:textId="77777777" w:rsidR="0069443B" w:rsidRDefault="0069443B">
      <w:pPr>
        <w:spacing w:after="0"/>
      </w:pPr>
    </w:p>
    <w:p w14:paraId="2C278EEF" w14:textId="77777777" w:rsidR="00F87636" w:rsidRDefault="00F87636" w:rsidP="00F87636">
      <w:pPr>
        <w:keepNext/>
        <w:spacing w:after="0"/>
      </w:pPr>
      <w:r w:rsidRPr="00F87636">
        <w:rPr>
          <w:noProof/>
        </w:rPr>
        <w:lastRenderedPageBreak/>
        <w:drawing>
          <wp:inline distT="0" distB="0" distL="0" distR="0" wp14:anchorId="75464358" wp14:editId="257AEF27">
            <wp:extent cx="4981575" cy="3493679"/>
            <wp:effectExtent l="0" t="0" r="0" b="0"/>
            <wp:docPr id="1030" name="Picture 6">
              <a:extLst xmlns:a="http://schemas.openxmlformats.org/drawingml/2006/main">
                <a:ext uri="{FF2B5EF4-FFF2-40B4-BE49-F238E27FC236}">
                  <a16:creationId xmlns:a16="http://schemas.microsoft.com/office/drawing/2014/main" id="{495A9F11-7E88-4795-BC7B-F8C6CD0F28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495A9F11-7E88-4795-BC7B-F8C6CD0F286A}"/>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6743" cy="3497304"/>
                    </a:xfrm>
                    <a:prstGeom prst="rect">
                      <a:avLst/>
                    </a:prstGeom>
                    <a:noFill/>
                  </pic:spPr>
                </pic:pic>
              </a:graphicData>
            </a:graphic>
          </wp:inline>
        </w:drawing>
      </w:r>
    </w:p>
    <w:p w14:paraId="50AA554A" w14:textId="6433547E" w:rsidR="00F87636" w:rsidRDefault="00F87636" w:rsidP="00F87636">
      <w:pPr>
        <w:pStyle w:val="Caption"/>
      </w:pPr>
      <w:r>
        <w:t xml:space="preserve">Figure </w:t>
      </w:r>
      <w:fldSimple w:instr=" SEQ Figure \* ARABIC ">
        <w:r w:rsidR="009D0F54">
          <w:rPr>
            <w:noProof/>
          </w:rPr>
          <w:t>2</w:t>
        </w:r>
      </w:fldSimple>
      <w:r>
        <w:t xml:space="preserve"> PBL height in Merriwa - after pre-processing</w:t>
      </w:r>
    </w:p>
    <w:p w14:paraId="24B76115" w14:textId="77777777" w:rsidR="00F87636" w:rsidRDefault="00F87636" w:rsidP="00F87636">
      <w:pPr>
        <w:keepNext/>
      </w:pPr>
      <w:r w:rsidRPr="00F87636">
        <w:rPr>
          <w:noProof/>
        </w:rPr>
        <w:drawing>
          <wp:inline distT="0" distB="0" distL="0" distR="0" wp14:anchorId="379EF754" wp14:editId="68831912">
            <wp:extent cx="5060063" cy="3650932"/>
            <wp:effectExtent l="0" t="0" r="0" b="0"/>
            <wp:docPr id="5" name="Picture 2">
              <a:extLst xmlns:a="http://schemas.openxmlformats.org/drawingml/2006/main">
                <a:ext uri="{FF2B5EF4-FFF2-40B4-BE49-F238E27FC236}">
                  <a16:creationId xmlns:a16="http://schemas.microsoft.com/office/drawing/2014/main" id="{96BCBF70-D61B-4F05-B3C4-5FB0524730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96BCBF70-D61B-4F05-B3C4-5FB052473004}"/>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0063" cy="365093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B26E4B5" w14:textId="180198F4" w:rsidR="00F87636" w:rsidRDefault="00F87636" w:rsidP="00F87636">
      <w:pPr>
        <w:pStyle w:val="Caption"/>
      </w:pPr>
      <w:r>
        <w:t xml:space="preserve">Figure </w:t>
      </w:r>
      <w:fldSimple w:instr=" SEQ Figure \* ARABIC ">
        <w:r w:rsidR="009D0F54">
          <w:rPr>
            <w:noProof/>
          </w:rPr>
          <w:t>3</w:t>
        </w:r>
      </w:fldSimple>
      <w:r>
        <w:t xml:space="preserve"> PBL height in Lidcombe - before -pre-processing</w:t>
      </w:r>
    </w:p>
    <w:p w14:paraId="5FC99742" w14:textId="77777777" w:rsidR="00F87636" w:rsidRDefault="00F87636" w:rsidP="00F87636">
      <w:pPr>
        <w:keepNext/>
      </w:pPr>
      <w:r w:rsidRPr="00F87636">
        <w:rPr>
          <w:noProof/>
        </w:rPr>
        <w:lastRenderedPageBreak/>
        <w:drawing>
          <wp:inline distT="0" distB="0" distL="0" distR="0" wp14:anchorId="4EFCDF35" wp14:editId="560BE492">
            <wp:extent cx="5060064" cy="3650932"/>
            <wp:effectExtent l="0" t="0" r="7620" b="0"/>
            <wp:docPr id="2054" name="Picture 6">
              <a:extLst xmlns:a="http://schemas.openxmlformats.org/drawingml/2006/main">
                <a:ext uri="{FF2B5EF4-FFF2-40B4-BE49-F238E27FC236}">
                  <a16:creationId xmlns:a16="http://schemas.microsoft.com/office/drawing/2014/main" id="{7CC44E35-4E01-4F96-BD37-977DFB2F39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7CC44E35-4E01-4F96-BD37-977DFB2F399C}"/>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0064" cy="365093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5848A1C" w14:textId="7D2AE52E" w:rsidR="00F87636" w:rsidRDefault="00F87636" w:rsidP="00F87636">
      <w:pPr>
        <w:pStyle w:val="Caption"/>
      </w:pPr>
      <w:r>
        <w:t xml:space="preserve">Figure </w:t>
      </w:r>
      <w:fldSimple w:instr=" SEQ Figure \* ARABIC ">
        <w:r w:rsidR="009D0F54">
          <w:rPr>
            <w:noProof/>
          </w:rPr>
          <w:t>4</w:t>
        </w:r>
      </w:fldSimple>
      <w:r>
        <w:t xml:space="preserve"> PBL height in </w:t>
      </w:r>
      <w:proofErr w:type="spellStart"/>
      <w:r>
        <w:t>Lidcome</w:t>
      </w:r>
      <w:proofErr w:type="spellEnd"/>
      <w:r>
        <w:t xml:space="preserve"> - after pre-processing</w:t>
      </w:r>
    </w:p>
    <w:p w14:paraId="2088A49D" w14:textId="3C49BE7A" w:rsidR="00E90059" w:rsidRPr="005E3836" w:rsidRDefault="00F87636">
      <w:r>
        <w:t>We observe that the pre-processing has successfully filled in the gaps in the missing values in both locations. We further note that based on visual inspection, the method of interpolating the data between datetime stamps is an appropriate in these circumstances given the granularity of the data originally provided.</w:t>
      </w:r>
      <w:bookmarkStart w:id="16" w:name="_heading=h.ayfnrrbt8ryr" w:colFirst="0" w:colLast="0"/>
      <w:bookmarkEnd w:id="16"/>
      <w:r w:rsidR="00E90059">
        <w:br w:type="page"/>
      </w:r>
    </w:p>
    <w:p w14:paraId="0E82132B" w14:textId="50C494AD" w:rsidR="0069443B" w:rsidRDefault="005E3836" w:rsidP="00E90059">
      <w:pPr>
        <w:pStyle w:val="Heading2"/>
        <w:numPr>
          <w:ilvl w:val="0"/>
          <w:numId w:val="19"/>
        </w:numPr>
      </w:pPr>
      <w:bookmarkStart w:id="17" w:name="_Toc71304841"/>
      <w:r>
        <w:lastRenderedPageBreak/>
        <w:t>Analysis 1 - Comparing the PBL height of both datasets.</w:t>
      </w:r>
      <w:bookmarkEnd w:id="17"/>
    </w:p>
    <w:p w14:paraId="2D0EE6C0" w14:textId="572FF932" w:rsidR="00E90059" w:rsidRDefault="00E90059">
      <w:pPr>
        <w:spacing w:after="0"/>
      </w:pPr>
      <w:r>
        <w:t>In this section we consider a detailed exploratory data analysis of the PBL height as presented in both the CL51 and CT model output datasets.</w:t>
      </w:r>
    </w:p>
    <w:p w14:paraId="1D5D7992" w14:textId="77777777" w:rsidR="00E90059" w:rsidRDefault="00E90059">
      <w:pPr>
        <w:spacing w:after="0"/>
      </w:pPr>
    </w:p>
    <w:p w14:paraId="2F2609DA" w14:textId="7997D49D" w:rsidR="0069443B" w:rsidRDefault="005E3836">
      <w:pPr>
        <w:spacing w:after="0"/>
      </w:pPr>
      <w:r>
        <w:t xml:space="preserve">This section is </w:t>
      </w:r>
      <w:r w:rsidR="00E90059">
        <w:t>divided</w:t>
      </w:r>
      <w:r>
        <w:t xml:space="preserve"> into two parts:</w:t>
      </w:r>
    </w:p>
    <w:p w14:paraId="6154B0A2" w14:textId="77777777" w:rsidR="0069443B" w:rsidRDefault="005E3836">
      <w:pPr>
        <w:spacing w:after="0"/>
      </w:pPr>
      <w:r>
        <w:t>1. Visual comparisons of the CL51 and CTM PBL height data; and</w:t>
      </w:r>
    </w:p>
    <w:p w14:paraId="090918C9" w14:textId="77777777" w:rsidR="0069443B" w:rsidRDefault="005E3836">
      <w:pPr>
        <w:spacing w:after="0"/>
      </w:pPr>
      <w:r>
        <w:t>2. Derivation of statistical metrics for comparison of both datasets.</w:t>
      </w:r>
    </w:p>
    <w:p w14:paraId="3D089A02" w14:textId="77777777" w:rsidR="0069443B" w:rsidRDefault="005E3836" w:rsidP="003B421E">
      <w:pPr>
        <w:pStyle w:val="Heading3"/>
      </w:pPr>
      <w:bookmarkStart w:id="18" w:name="_heading=h.ssl81ld8wa13" w:colFirst="0" w:colLast="0"/>
      <w:bookmarkStart w:id="19" w:name="_Toc71304842"/>
      <w:bookmarkEnd w:id="18"/>
      <w:r>
        <w:t>Visualisation of the CL51 and CTM PBL height data</w:t>
      </w:r>
      <w:bookmarkEnd w:id="19"/>
    </w:p>
    <w:p w14:paraId="0A79ACF6" w14:textId="6234EEDE" w:rsidR="0069443B" w:rsidRDefault="00F87636">
      <w:pPr>
        <w:spacing w:after="0"/>
      </w:pPr>
      <w:r>
        <w:t>We firstly denote the CL51 PBL height as the actual PBL height observed in an area. Consequently, the CT modelled PBL height is then denoted as the predicted PBL height.</w:t>
      </w:r>
    </w:p>
    <w:p w14:paraId="23BCB89B" w14:textId="1A02D2C0" w:rsidR="00F87636" w:rsidRDefault="00F87636">
      <w:pPr>
        <w:spacing w:after="0"/>
      </w:pPr>
    </w:p>
    <w:p w14:paraId="795BCB51" w14:textId="4097D488" w:rsidR="00F87636" w:rsidRDefault="00F87636">
      <w:pPr>
        <w:spacing w:after="0"/>
      </w:pPr>
      <w:r>
        <w:t>The following graphs show a comparison between the CL51 (Actual) PBL height and the CT model (Predicted) PBL height at both locations.</w:t>
      </w:r>
    </w:p>
    <w:p w14:paraId="1BC14864" w14:textId="6102D5C7" w:rsidR="00F87636" w:rsidRDefault="00F87636">
      <w:pPr>
        <w:spacing w:after="0"/>
      </w:pPr>
    </w:p>
    <w:p w14:paraId="7D601C07" w14:textId="77777777" w:rsidR="00F87636" w:rsidRDefault="00F87636" w:rsidP="00F87636">
      <w:pPr>
        <w:keepNext/>
        <w:spacing w:after="0"/>
      </w:pPr>
      <w:r w:rsidRPr="00F87636">
        <w:rPr>
          <w:noProof/>
        </w:rPr>
        <w:drawing>
          <wp:inline distT="0" distB="0" distL="0" distR="0" wp14:anchorId="0ECE565C" wp14:editId="2667B6D8">
            <wp:extent cx="6132017" cy="3286125"/>
            <wp:effectExtent l="0" t="0" r="2540" b="0"/>
            <wp:docPr id="3074" name="Picture 2">
              <a:extLst xmlns:a="http://schemas.openxmlformats.org/drawingml/2006/main">
                <a:ext uri="{FF2B5EF4-FFF2-40B4-BE49-F238E27FC236}">
                  <a16:creationId xmlns:a16="http://schemas.microsoft.com/office/drawing/2014/main" id="{61F61341-1492-4225-8D6E-C2CB22981E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61F61341-1492-4225-8D6E-C2CB22981EA6}"/>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9551" cy="3290162"/>
                    </a:xfrm>
                    <a:prstGeom prst="rect">
                      <a:avLst/>
                    </a:prstGeom>
                    <a:noFill/>
                  </pic:spPr>
                </pic:pic>
              </a:graphicData>
            </a:graphic>
          </wp:inline>
        </w:drawing>
      </w:r>
    </w:p>
    <w:p w14:paraId="44D02F00" w14:textId="3991E986" w:rsidR="00F87636" w:rsidRDefault="00F87636" w:rsidP="00F87636">
      <w:pPr>
        <w:pStyle w:val="Caption"/>
      </w:pPr>
      <w:r>
        <w:t xml:space="preserve">Figure </w:t>
      </w:r>
      <w:fldSimple w:instr=" SEQ Figure \* ARABIC ">
        <w:r w:rsidR="009D0F54">
          <w:rPr>
            <w:noProof/>
          </w:rPr>
          <w:t>5</w:t>
        </w:r>
      </w:fldSimple>
      <w:r>
        <w:t xml:space="preserve"> Actual vs Predicted PBL height in Merriwa</w:t>
      </w:r>
    </w:p>
    <w:p w14:paraId="0B585027" w14:textId="77777777" w:rsidR="009D0F54" w:rsidRDefault="009D0F54" w:rsidP="009D0F54">
      <w:pPr>
        <w:spacing w:after="0"/>
      </w:pPr>
      <w:r>
        <w:t>Overall, in Merriwa w</w:t>
      </w:r>
      <w:r w:rsidR="00F87636">
        <w:t>e observe that the</w:t>
      </w:r>
      <w:r>
        <w:t>re is q</w:t>
      </w:r>
      <w:r w:rsidR="00F87636">
        <w:t>uite a tight overlap between predicted and actual PBL height over the one</w:t>
      </w:r>
      <w:r>
        <w:t>-</w:t>
      </w:r>
      <w:r w:rsidR="00F87636">
        <w:t>week period.</w:t>
      </w:r>
      <w:r>
        <w:t xml:space="preserve"> </w:t>
      </w:r>
    </w:p>
    <w:p w14:paraId="7F6EBDA4" w14:textId="77777777" w:rsidR="009D0F54" w:rsidRDefault="009D0F54" w:rsidP="009D0F54">
      <w:pPr>
        <w:spacing w:after="0"/>
      </w:pPr>
    </w:p>
    <w:p w14:paraId="2B1BA1EF" w14:textId="17E47C2F" w:rsidR="00F87636" w:rsidRDefault="009D0F54" w:rsidP="009D0F54">
      <w:pPr>
        <w:spacing w:after="0"/>
      </w:pPr>
      <w:r>
        <w:t>We note however o</w:t>
      </w:r>
      <w:r w:rsidR="00F87636">
        <w:t xml:space="preserve">bservations </w:t>
      </w:r>
      <w:r>
        <w:t xml:space="preserve">in the timeframe from </w:t>
      </w:r>
      <w:r w:rsidR="00F87636">
        <w:t xml:space="preserve">12/2/2021 </w:t>
      </w:r>
      <w:r>
        <w:t xml:space="preserve">to </w:t>
      </w:r>
      <w:r w:rsidR="00F87636">
        <w:t xml:space="preserve">13/2/2021 </w:t>
      </w:r>
      <w:r>
        <w:t>deviate significantly</w:t>
      </w:r>
      <w:r w:rsidR="00F87636">
        <w:t xml:space="preserve">. This is due to poor quality readings from CL51 </w:t>
      </w:r>
      <w:r>
        <w:t xml:space="preserve">ceilometer </w:t>
      </w:r>
      <w:r w:rsidR="00F87636">
        <w:t xml:space="preserve">which may be as a result of rain during this period. </w:t>
      </w:r>
    </w:p>
    <w:p w14:paraId="12360F09" w14:textId="77777777" w:rsidR="009D0F54" w:rsidRDefault="009D0F54" w:rsidP="009D0F54">
      <w:pPr>
        <w:spacing w:after="0"/>
      </w:pPr>
    </w:p>
    <w:p w14:paraId="11D53F7C" w14:textId="53BC4BD0" w:rsidR="00F87636" w:rsidRDefault="00F87636" w:rsidP="009D0F54">
      <w:pPr>
        <w:spacing w:after="0"/>
      </w:pPr>
      <w:r>
        <w:t xml:space="preserve">From midday 13/2/2021 to around midday 17/2/2021 the CT model </w:t>
      </w:r>
      <w:r w:rsidR="009D0F54">
        <w:t xml:space="preserve">outputs was </w:t>
      </w:r>
      <w:r>
        <w:t>in agreement with the actual observed PBL height.</w:t>
      </w:r>
      <w:r w:rsidR="009D0F54">
        <w:t xml:space="preserve"> </w:t>
      </w:r>
      <w:r>
        <w:t>There is then another discrepancy in readings from midday 17/2/2021 to 18/2/2021. Unsure as to why this is the case</w:t>
      </w:r>
    </w:p>
    <w:p w14:paraId="3CF13F01" w14:textId="77777777" w:rsidR="00F87636" w:rsidRDefault="00F87636" w:rsidP="00F87636">
      <w:pPr>
        <w:spacing w:after="0"/>
        <w:ind w:left="1440"/>
      </w:pPr>
    </w:p>
    <w:p w14:paraId="63619D62" w14:textId="77777777" w:rsidR="00F87636" w:rsidRDefault="00F87636" w:rsidP="00F87636">
      <w:pPr>
        <w:keepNext/>
        <w:spacing w:after="0"/>
      </w:pPr>
      <w:r w:rsidRPr="00F87636">
        <w:rPr>
          <w:noProof/>
          <w:sz w:val="24"/>
          <w:szCs w:val="24"/>
        </w:rPr>
        <w:lastRenderedPageBreak/>
        <w:drawing>
          <wp:inline distT="0" distB="0" distL="0" distR="0" wp14:anchorId="1218269E" wp14:editId="5C85B73C">
            <wp:extent cx="6080649" cy="3295650"/>
            <wp:effectExtent l="0" t="0" r="0" b="0"/>
            <wp:docPr id="4098" name="Picture 2">
              <a:extLst xmlns:a="http://schemas.openxmlformats.org/drawingml/2006/main">
                <a:ext uri="{FF2B5EF4-FFF2-40B4-BE49-F238E27FC236}">
                  <a16:creationId xmlns:a16="http://schemas.microsoft.com/office/drawing/2014/main" id="{DAA793F7-4344-47BE-8AB2-4D3A85345C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DAA793F7-4344-47BE-8AB2-4D3A85345C08}"/>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5905" cy="3298499"/>
                    </a:xfrm>
                    <a:prstGeom prst="rect">
                      <a:avLst/>
                    </a:prstGeom>
                    <a:noFill/>
                  </pic:spPr>
                </pic:pic>
              </a:graphicData>
            </a:graphic>
          </wp:inline>
        </w:drawing>
      </w:r>
    </w:p>
    <w:p w14:paraId="10BF17A2" w14:textId="3B7A0D46" w:rsidR="00F87636" w:rsidRDefault="00F87636" w:rsidP="00F87636">
      <w:pPr>
        <w:pStyle w:val="Caption"/>
        <w:rPr>
          <w:sz w:val="24"/>
          <w:szCs w:val="24"/>
        </w:rPr>
      </w:pPr>
      <w:r>
        <w:t xml:space="preserve">Figure </w:t>
      </w:r>
      <w:fldSimple w:instr=" SEQ Figure \* ARABIC ">
        <w:r w:rsidR="009D0F54">
          <w:rPr>
            <w:noProof/>
          </w:rPr>
          <w:t>6</w:t>
        </w:r>
      </w:fldSimple>
      <w:r>
        <w:t xml:space="preserve"> Actual vs Predicted PBL height in Lidcombe</w:t>
      </w:r>
    </w:p>
    <w:p w14:paraId="582255FC" w14:textId="77777777" w:rsidR="009D0F54" w:rsidRDefault="00F87636" w:rsidP="009D0F54">
      <w:pPr>
        <w:spacing w:after="0"/>
      </w:pPr>
      <w:r>
        <w:t>In Lidcombe</w:t>
      </w:r>
      <w:r w:rsidR="009D0F54">
        <w:t xml:space="preserve"> however, t</w:t>
      </w:r>
      <w:r>
        <w:t xml:space="preserve">he CT model </w:t>
      </w:r>
      <w:r w:rsidR="009D0F54">
        <w:t xml:space="preserve">outputs </w:t>
      </w:r>
      <w:r>
        <w:t xml:space="preserve">and CL51 </w:t>
      </w:r>
      <w:r w:rsidR="009D0F54">
        <w:t xml:space="preserve">ceilometer </w:t>
      </w:r>
      <w:r>
        <w:t>readings exhibit significant</w:t>
      </w:r>
      <w:r w:rsidR="009D0F54">
        <w:t>ly more</w:t>
      </w:r>
      <w:r>
        <w:t xml:space="preserve"> deviations.</w:t>
      </w:r>
      <w:r w:rsidR="009D0F54">
        <w:t xml:space="preserve"> </w:t>
      </w:r>
    </w:p>
    <w:p w14:paraId="785138D0" w14:textId="77777777" w:rsidR="009D0F54" w:rsidRDefault="009D0F54" w:rsidP="009D0F54">
      <w:pPr>
        <w:spacing w:after="0"/>
      </w:pPr>
    </w:p>
    <w:p w14:paraId="437276B2" w14:textId="320AD69E" w:rsidR="00F87636" w:rsidRDefault="009D0F54" w:rsidP="009D0F54">
      <w:pPr>
        <w:spacing w:after="0"/>
      </w:pPr>
      <w:r>
        <w:t>W</w:t>
      </w:r>
      <w:r w:rsidR="00F87636">
        <w:t>e observe that while there is some agreement as to the timing of the peaks and troughs of the PBL height as measured by the CT model and the CL51 ceilometer, their magnitudes are vastly different</w:t>
      </w:r>
      <w:r>
        <w:t>.</w:t>
      </w:r>
      <w:r w:rsidR="00F87636">
        <w:t xml:space="preserve"> </w:t>
      </w:r>
      <w:r>
        <w:t>F</w:t>
      </w:r>
      <w:r w:rsidR="00F87636">
        <w:t>or instance</w:t>
      </w:r>
      <w:r>
        <w:t>,</w:t>
      </w:r>
      <w:r w:rsidR="00F87636">
        <w:t xml:space="preserve"> the actual </w:t>
      </w:r>
      <w:r>
        <w:t>versus</w:t>
      </w:r>
      <w:r w:rsidR="00F87636">
        <w:t xml:space="preserve"> predicted PBL heights at </w:t>
      </w:r>
      <w:r>
        <w:t>13</w:t>
      </w:r>
      <w:r w:rsidR="00F87636">
        <w:t>/2/2021</w:t>
      </w:r>
      <w:r>
        <w:t xml:space="preserve"> and again from 17/2/2021 to 18/2/2021 are in total opposition to one another.</w:t>
      </w:r>
    </w:p>
    <w:p w14:paraId="1DCA4222" w14:textId="77777777" w:rsidR="009D0F54" w:rsidRDefault="009D0F54" w:rsidP="009D0F54">
      <w:pPr>
        <w:spacing w:after="0"/>
      </w:pPr>
    </w:p>
    <w:p w14:paraId="544E7233" w14:textId="64D8417D" w:rsidR="00F87636" w:rsidRPr="00F87636" w:rsidRDefault="00F87636" w:rsidP="00F87636">
      <w:r w:rsidRPr="009D0F54">
        <w:rPr>
          <w:highlight w:val="yellow"/>
        </w:rPr>
        <w:t>It is unclear from our analysis as to what may be the cause of this</w:t>
      </w:r>
      <w:r w:rsidR="009D0F54" w:rsidRPr="009D0F54">
        <w:rPr>
          <w:highlight w:val="yellow"/>
        </w:rPr>
        <w:t>.</w:t>
      </w:r>
    </w:p>
    <w:p w14:paraId="1F4474C7" w14:textId="77777777" w:rsidR="00CB5BAB" w:rsidRDefault="00CB5BAB">
      <w:pPr>
        <w:spacing w:after="0"/>
        <w:rPr>
          <w:sz w:val="24"/>
          <w:szCs w:val="24"/>
        </w:rPr>
      </w:pPr>
    </w:p>
    <w:p w14:paraId="6D056D7E" w14:textId="77777777" w:rsidR="00CB5BAB" w:rsidRDefault="00CB5BAB">
      <w:pPr>
        <w:spacing w:after="0"/>
        <w:rPr>
          <w:sz w:val="24"/>
          <w:szCs w:val="24"/>
        </w:rPr>
      </w:pPr>
    </w:p>
    <w:p w14:paraId="1D6D2BA4" w14:textId="77777777" w:rsidR="00CB5BAB" w:rsidRDefault="00CB5BAB">
      <w:pPr>
        <w:spacing w:after="0"/>
        <w:rPr>
          <w:sz w:val="24"/>
          <w:szCs w:val="24"/>
        </w:rPr>
      </w:pPr>
    </w:p>
    <w:p w14:paraId="4A9C019C" w14:textId="77777777" w:rsidR="00CB5BAB" w:rsidRDefault="00CB5BAB">
      <w:pPr>
        <w:spacing w:after="0"/>
        <w:rPr>
          <w:sz w:val="24"/>
          <w:szCs w:val="24"/>
        </w:rPr>
      </w:pPr>
    </w:p>
    <w:p w14:paraId="56BDCC8E" w14:textId="77777777" w:rsidR="00CB5BAB" w:rsidRDefault="00CB5BAB">
      <w:pPr>
        <w:spacing w:after="0"/>
        <w:rPr>
          <w:sz w:val="24"/>
          <w:szCs w:val="24"/>
        </w:rPr>
      </w:pPr>
    </w:p>
    <w:p w14:paraId="767A6B39" w14:textId="77777777" w:rsidR="00CB5BAB" w:rsidRDefault="00CB5BAB">
      <w:pPr>
        <w:spacing w:after="0"/>
        <w:rPr>
          <w:sz w:val="24"/>
          <w:szCs w:val="24"/>
        </w:rPr>
      </w:pPr>
    </w:p>
    <w:p w14:paraId="5F73CEA3" w14:textId="77777777" w:rsidR="00CB5BAB" w:rsidRDefault="00CB5BAB">
      <w:pPr>
        <w:spacing w:after="0"/>
        <w:rPr>
          <w:sz w:val="24"/>
          <w:szCs w:val="24"/>
        </w:rPr>
      </w:pPr>
    </w:p>
    <w:p w14:paraId="23741045" w14:textId="77777777" w:rsidR="00CB5BAB" w:rsidRDefault="00CB5BAB">
      <w:pPr>
        <w:spacing w:after="0"/>
        <w:rPr>
          <w:sz w:val="24"/>
          <w:szCs w:val="24"/>
        </w:rPr>
      </w:pPr>
    </w:p>
    <w:p w14:paraId="54711238" w14:textId="77777777" w:rsidR="00CB5BAB" w:rsidRDefault="00CB5BAB">
      <w:pPr>
        <w:spacing w:after="0"/>
        <w:rPr>
          <w:sz w:val="24"/>
          <w:szCs w:val="24"/>
        </w:rPr>
      </w:pPr>
    </w:p>
    <w:p w14:paraId="4E5581A4" w14:textId="77777777" w:rsidR="00CB5BAB" w:rsidRDefault="00CB5BAB">
      <w:pPr>
        <w:spacing w:after="0"/>
        <w:rPr>
          <w:sz w:val="24"/>
          <w:szCs w:val="24"/>
        </w:rPr>
      </w:pPr>
    </w:p>
    <w:p w14:paraId="689E6162" w14:textId="77777777" w:rsidR="00CB5BAB" w:rsidRDefault="00CB5BAB">
      <w:pPr>
        <w:spacing w:after="0"/>
        <w:rPr>
          <w:sz w:val="24"/>
          <w:szCs w:val="24"/>
        </w:rPr>
      </w:pPr>
    </w:p>
    <w:p w14:paraId="7DE41244" w14:textId="77777777" w:rsidR="00CB5BAB" w:rsidRDefault="00CB5BAB">
      <w:pPr>
        <w:spacing w:after="0"/>
        <w:rPr>
          <w:sz w:val="24"/>
          <w:szCs w:val="24"/>
        </w:rPr>
      </w:pPr>
    </w:p>
    <w:p w14:paraId="0D23507E" w14:textId="77777777" w:rsidR="00CB5BAB" w:rsidRDefault="00CB5BAB">
      <w:pPr>
        <w:spacing w:after="0"/>
        <w:rPr>
          <w:sz w:val="24"/>
          <w:szCs w:val="24"/>
        </w:rPr>
      </w:pPr>
    </w:p>
    <w:p w14:paraId="3C0690ED" w14:textId="77777777" w:rsidR="00CB5BAB" w:rsidRDefault="00CB5BAB">
      <w:pPr>
        <w:spacing w:after="0"/>
        <w:rPr>
          <w:sz w:val="24"/>
          <w:szCs w:val="24"/>
        </w:rPr>
      </w:pPr>
    </w:p>
    <w:p w14:paraId="12A8C621" w14:textId="77777777" w:rsidR="00CB5BAB" w:rsidRDefault="00CB5BAB">
      <w:pPr>
        <w:spacing w:after="0"/>
        <w:rPr>
          <w:sz w:val="24"/>
          <w:szCs w:val="24"/>
        </w:rPr>
      </w:pPr>
    </w:p>
    <w:p w14:paraId="0CC7CA9A" w14:textId="77777777" w:rsidR="00CB5BAB" w:rsidRDefault="00CB5BAB">
      <w:pPr>
        <w:spacing w:after="0"/>
        <w:rPr>
          <w:sz w:val="24"/>
          <w:szCs w:val="24"/>
        </w:rPr>
      </w:pPr>
    </w:p>
    <w:p w14:paraId="3D9E1657" w14:textId="1C44AA15" w:rsidR="00F87636" w:rsidRDefault="00CB5BAB">
      <w:pPr>
        <w:spacing w:after="0"/>
        <w:rPr>
          <w:sz w:val="24"/>
          <w:szCs w:val="24"/>
        </w:rPr>
      </w:pPr>
      <w:r>
        <w:rPr>
          <w:sz w:val="24"/>
          <w:szCs w:val="24"/>
        </w:rPr>
        <w:lastRenderedPageBreak/>
        <w:t>The following graphs compares the PBL height at each hour of the day grouped by the date of the observations.</w:t>
      </w:r>
    </w:p>
    <w:p w14:paraId="78ED020D" w14:textId="5883990A" w:rsidR="0069443B" w:rsidRDefault="0069443B">
      <w:pPr>
        <w:spacing w:after="0"/>
        <w:rPr>
          <w:sz w:val="24"/>
          <w:szCs w:val="24"/>
        </w:rPr>
      </w:pPr>
    </w:p>
    <w:p w14:paraId="5DD338E5" w14:textId="77777777" w:rsidR="009D0F54" w:rsidRDefault="00CB5BAB" w:rsidP="009D0F54">
      <w:pPr>
        <w:keepNext/>
        <w:spacing w:after="0"/>
      </w:pPr>
      <w:r w:rsidRPr="00CB5BAB">
        <w:rPr>
          <w:noProof/>
          <w:sz w:val="24"/>
          <w:szCs w:val="24"/>
        </w:rPr>
        <w:drawing>
          <wp:inline distT="0" distB="0" distL="0" distR="0" wp14:anchorId="764BE568" wp14:editId="39AD3C1B">
            <wp:extent cx="6269255" cy="2990850"/>
            <wp:effectExtent l="0" t="0" r="0" b="0"/>
            <wp:docPr id="5124" name="Picture 4">
              <a:extLst xmlns:a="http://schemas.openxmlformats.org/drawingml/2006/main">
                <a:ext uri="{FF2B5EF4-FFF2-40B4-BE49-F238E27FC236}">
                  <a16:creationId xmlns:a16="http://schemas.microsoft.com/office/drawing/2014/main" id="{17CF500D-A9FF-467A-B818-E5E65AA96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a:extLst>
                        <a:ext uri="{FF2B5EF4-FFF2-40B4-BE49-F238E27FC236}">
                          <a16:creationId xmlns:a16="http://schemas.microsoft.com/office/drawing/2014/main" id="{17CF500D-A9FF-467A-B818-E5E65AA968F9}"/>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5175" cy="2993674"/>
                    </a:xfrm>
                    <a:prstGeom prst="rect">
                      <a:avLst/>
                    </a:prstGeom>
                    <a:noFill/>
                  </pic:spPr>
                </pic:pic>
              </a:graphicData>
            </a:graphic>
          </wp:inline>
        </w:drawing>
      </w:r>
    </w:p>
    <w:p w14:paraId="37749EC4" w14:textId="05E09D65" w:rsidR="0069443B" w:rsidRDefault="009D0F54" w:rsidP="009D0F54">
      <w:pPr>
        <w:pStyle w:val="Caption"/>
        <w:rPr>
          <w:sz w:val="24"/>
          <w:szCs w:val="24"/>
        </w:rPr>
      </w:pPr>
      <w:r>
        <w:t xml:space="preserve">Figure </w:t>
      </w:r>
      <w:r w:rsidR="00906A1B">
        <w:fldChar w:fldCharType="begin"/>
      </w:r>
      <w:r w:rsidR="00906A1B">
        <w:instrText xml:space="preserve"> SEQ Figure \* ARABIC </w:instrText>
      </w:r>
      <w:r w:rsidR="00906A1B">
        <w:fldChar w:fldCharType="separate"/>
      </w:r>
      <w:r>
        <w:rPr>
          <w:noProof/>
        </w:rPr>
        <w:t>7</w:t>
      </w:r>
      <w:r w:rsidR="00906A1B">
        <w:rPr>
          <w:noProof/>
        </w:rPr>
        <w:fldChar w:fldCharType="end"/>
      </w:r>
      <w:r>
        <w:t xml:space="preserve"> Breakdown of actual PBL height in Merriwa by hour</w:t>
      </w:r>
    </w:p>
    <w:p w14:paraId="07F7B87F" w14:textId="456D8C1F" w:rsidR="00CB5BAB" w:rsidRDefault="00CB5BAB">
      <w:pPr>
        <w:spacing w:after="0"/>
        <w:rPr>
          <w:sz w:val="24"/>
          <w:szCs w:val="24"/>
        </w:rPr>
      </w:pPr>
    </w:p>
    <w:p w14:paraId="16A54CA4" w14:textId="77777777" w:rsidR="00CB5BAB" w:rsidRDefault="00CB5BAB">
      <w:pPr>
        <w:spacing w:after="0"/>
        <w:rPr>
          <w:sz w:val="24"/>
          <w:szCs w:val="24"/>
        </w:rPr>
      </w:pPr>
    </w:p>
    <w:p w14:paraId="15120D1D" w14:textId="77777777" w:rsidR="009D0F54" w:rsidRDefault="00CB5BAB" w:rsidP="009D0F54">
      <w:pPr>
        <w:pStyle w:val="NoSpacing"/>
        <w:keepNext/>
      </w:pPr>
      <w:bookmarkStart w:id="20" w:name="_heading=h.bz0stna6g57m" w:colFirst="0" w:colLast="0"/>
      <w:bookmarkEnd w:id="20"/>
      <w:r w:rsidRPr="00CB5BAB">
        <w:rPr>
          <w:noProof/>
          <w:lang w:val="en-AU"/>
        </w:rPr>
        <w:drawing>
          <wp:inline distT="0" distB="0" distL="0" distR="0" wp14:anchorId="781E98E7" wp14:editId="5AB17ACC">
            <wp:extent cx="6181725" cy="3038812"/>
            <wp:effectExtent l="0" t="0" r="0" b="9525"/>
            <wp:docPr id="6148" name="Picture 4">
              <a:extLst xmlns:a="http://schemas.openxmlformats.org/drawingml/2006/main">
                <a:ext uri="{FF2B5EF4-FFF2-40B4-BE49-F238E27FC236}">
                  <a16:creationId xmlns:a16="http://schemas.microsoft.com/office/drawing/2014/main" id="{DDB2E311-4AC8-473E-A0C1-064200DF5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a:extLst>
                        <a:ext uri="{FF2B5EF4-FFF2-40B4-BE49-F238E27FC236}">
                          <a16:creationId xmlns:a16="http://schemas.microsoft.com/office/drawing/2014/main" id="{DDB2E311-4AC8-473E-A0C1-064200DF54EC}"/>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2683" cy="3044199"/>
                    </a:xfrm>
                    <a:prstGeom prst="rect">
                      <a:avLst/>
                    </a:prstGeom>
                    <a:noFill/>
                  </pic:spPr>
                </pic:pic>
              </a:graphicData>
            </a:graphic>
          </wp:inline>
        </w:drawing>
      </w:r>
    </w:p>
    <w:p w14:paraId="650730EF" w14:textId="0DD4598B" w:rsidR="00CB5BAB" w:rsidRDefault="009D0F54" w:rsidP="009D0F54">
      <w:pPr>
        <w:pStyle w:val="Caption"/>
      </w:pPr>
      <w:r>
        <w:t xml:space="preserve">Figure </w:t>
      </w:r>
      <w:r w:rsidR="00906A1B">
        <w:fldChar w:fldCharType="begin"/>
      </w:r>
      <w:r w:rsidR="00906A1B">
        <w:instrText xml:space="preserve"> SEQ Figure \* ARABIC </w:instrText>
      </w:r>
      <w:r w:rsidR="00906A1B">
        <w:fldChar w:fldCharType="separate"/>
      </w:r>
      <w:r>
        <w:rPr>
          <w:noProof/>
        </w:rPr>
        <w:t>8</w:t>
      </w:r>
      <w:r w:rsidR="00906A1B">
        <w:rPr>
          <w:noProof/>
        </w:rPr>
        <w:fldChar w:fldCharType="end"/>
      </w:r>
      <w:r>
        <w:t xml:space="preserve"> Breakdown of actual PBL height in Lidcombe by hour</w:t>
      </w:r>
    </w:p>
    <w:p w14:paraId="2960982F" w14:textId="7DFE9FE8" w:rsidR="00CB5BAB" w:rsidRDefault="00CB5BAB" w:rsidP="00CB5BAB">
      <w:pPr>
        <w:pStyle w:val="NoSpacing"/>
      </w:pPr>
      <w:r>
        <w:t xml:space="preserve">The above graphs further highlight the cyclic nature of the PBL height.  We observe that the PBL height tends to reach peak height during the middle of the day (at around 3pm) before dropping off again and troughing at around 5 am. </w:t>
      </w:r>
    </w:p>
    <w:p w14:paraId="0FFB8A5D" w14:textId="5FED303E" w:rsidR="0069443B" w:rsidRDefault="005E3836" w:rsidP="003B421E">
      <w:pPr>
        <w:pStyle w:val="Heading3"/>
      </w:pPr>
      <w:bookmarkStart w:id="21" w:name="_Toc71304843"/>
      <w:r>
        <w:lastRenderedPageBreak/>
        <w:t>Statistical metrics</w:t>
      </w:r>
      <w:bookmarkEnd w:id="21"/>
    </w:p>
    <w:p w14:paraId="231A61B1" w14:textId="323816DF" w:rsidR="0069443B" w:rsidRDefault="00123512">
      <w:pPr>
        <w:spacing w:after="0"/>
      </w:pPr>
      <w:r>
        <w:t>In addition</w:t>
      </w:r>
      <w:r w:rsidR="00CB5BAB">
        <w:t xml:space="preserve"> to visual inspections, we have also calculated some select statistical metrics aimed at comparing the fit between the Actual PBL height and the Predicted PBL height.</w:t>
      </w:r>
    </w:p>
    <w:p w14:paraId="2CD2409B" w14:textId="62AE9F44" w:rsidR="00CB5BAB" w:rsidRDefault="00CB5BAB">
      <w:pPr>
        <w:spacing w:after="0"/>
      </w:pPr>
    </w:p>
    <w:p w14:paraId="6020EF2D" w14:textId="1EC22DAC" w:rsidR="00136136" w:rsidRDefault="00136136">
      <w:pPr>
        <w:spacing w:after="0"/>
      </w:pPr>
      <w:r>
        <w:t>As a matter of convenience, we will adopt the following notations:</w:t>
      </w:r>
    </w:p>
    <w:tbl>
      <w:tblPr>
        <w:tblStyle w:val="TableGrid"/>
        <w:tblW w:w="0" w:type="auto"/>
        <w:tblLook w:val="04A0" w:firstRow="1" w:lastRow="0" w:firstColumn="1" w:lastColumn="0" w:noHBand="0" w:noVBand="1"/>
      </w:tblPr>
      <w:tblGrid>
        <w:gridCol w:w="4508"/>
        <w:gridCol w:w="4508"/>
      </w:tblGrid>
      <w:tr w:rsidR="00136136" w14:paraId="18A1DFD8" w14:textId="77777777" w:rsidTr="00136136">
        <w:tc>
          <w:tcPr>
            <w:tcW w:w="4508" w:type="dxa"/>
          </w:tcPr>
          <w:p w14:paraId="085624BE" w14:textId="3B9A242F" w:rsidR="00136136" w:rsidRDefault="00136136">
            <w:r>
              <w:t>Notation</w:t>
            </w:r>
          </w:p>
        </w:tc>
        <w:tc>
          <w:tcPr>
            <w:tcW w:w="4508" w:type="dxa"/>
          </w:tcPr>
          <w:p w14:paraId="6BCC533B" w14:textId="5EEF94DF" w:rsidR="00136136" w:rsidRDefault="00136136">
            <w:r>
              <w:t>Description</w:t>
            </w:r>
          </w:p>
        </w:tc>
      </w:tr>
      <w:tr w:rsidR="00136136" w14:paraId="191AC973" w14:textId="77777777" w:rsidTr="00136136">
        <w:tc>
          <w:tcPr>
            <w:tcW w:w="4508" w:type="dxa"/>
          </w:tcPr>
          <w:p w14:paraId="15151A0B" w14:textId="6A499937" w:rsidR="00136136" w:rsidRDefault="00906A1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Actual</m:t>
                    </m:r>
                  </m:sub>
                </m:sSub>
              </m:oMath>
            </m:oMathPara>
          </w:p>
        </w:tc>
        <w:tc>
          <w:tcPr>
            <w:tcW w:w="4508" w:type="dxa"/>
          </w:tcPr>
          <w:p w14:paraId="58312116" w14:textId="1B03691E" w:rsidR="00136136" w:rsidRDefault="00136136">
            <w:pPr>
              <w:rPr>
                <w:i/>
                <w:iCs/>
              </w:rPr>
            </w:pPr>
            <w:r>
              <w:t xml:space="preserve">Actual PBL height observed at a particular location at time </w:t>
            </w:r>
            <w:proofErr w:type="spellStart"/>
            <w:r w:rsidRPr="00136136">
              <w:rPr>
                <w:i/>
                <w:iCs/>
              </w:rPr>
              <w:t>i</w:t>
            </w:r>
            <w:proofErr w:type="spellEnd"/>
            <w:r>
              <w:rPr>
                <w:i/>
                <w:iCs/>
              </w:rPr>
              <w:t>.</w:t>
            </w:r>
          </w:p>
          <w:p w14:paraId="6CE471F9" w14:textId="77777777" w:rsidR="00880D54" w:rsidRDefault="00880D54">
            <w:pPr>
              <w:rPr>
                <w:i/>
                <w:iCs/>
              </w:rPr>
            </w:pPr>
          </w:p>
          <w:p w14:paraId="6594D0CA" w14:textId="33ACF032" w:rsidR="00136136" w:rsidRPr="00136136" w:rsidRDefault="00136136">
            <w:r>
              <w:t>This corresponds to dataset obtained from the CL51 ceilometer</w:t>
            </w:r>
            <w:r w:rsidR="00880D54">
              <w:t>.</w:t>
            </w:r>
          </w:p>
        </w:tc>
      </w:tr>
      <w:tr w:rsidR="00136136" w14:paraId="46E7D6AE" w14:textId="77777777" w:rsidTr="00136136">
        <w:tc>
          <w:tcPr>
            <w:tcW w:w="4508" w:type="dxa"/>
          </w:tcPr>
          <w:p w14:paraId="33AF021E" w14:textId="12882395" w:rsidR="00136136" w:rsidRDefault="00906A1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Predicted</m:t>
                    </m:r>
                  </m:sub>
                </m:sSub>
              </m:oMath>
            </m:oMathPara>
          </w:p>
        </w:tc>
        <w:tc>
          <w:tcPr>
            <w:tcW w:w="4508" w:type="dxa"/>
          </w:tcPr>
          <w:p w14:paraId="5E298344" w14:textId="7F604482" w:rsidR="00136136" w:rsidRDefault="00136136">
            <w:pPr>
              <w:rPr>
                <w:i/>
                <w:iCs/>
              </w:rPr>
            </w:pPr>
            <w:r>
              <w:t xml:space="preserve">Predicted PBL height observed at a particular location at time </w:t>
            </w:r>
            <w:proofErr w:type="spellStart"/>
            <w:r w:rsidRPr="00136136">
              <w:rPr>
                <w:i/>
                <w:iCs/>
              </w:rPr>
              <w:t>i</w:t>
            </w:r>
            <w:proofErr w:type="spellEnd"/>
            <w:r>
              <w:rPr>
                <w:i/>
                <w:iCs/>
              </w:rPr>
              <w:t>.</w:t>
            </w:r>
          </w:p>
          <w:p w14:paraId="2B313D24" w14:textId="77777777" w:rsidR="00880D54" w:rsidRDefault="00880D54">
            <w:pPr>
              <w:rPr>
                <w:i/>
                <w:iCs/>
              </w:rPr>
            </w:pPr>
          </w:p>
          <w:p w14:paraId="5BF0FB5C" w14:textId="173DA9EF" w:rsidR="00136136" w:rsidRPr="00136136" w:rsidRDefault="00136136">
            <w:r>
              <w:t>This corresponds to dataset obtained from the CT model output</w:t>
            </w:r>
            <w:r w:rsidR="00880D54">
              <w:t>.</w:t>
            </w:r>
          </w:p>
        </w:tc>
      </w:tr>
      <w:tr w:rsidR="00136136" w14:paraId="08C82AE0" w14:textId="77777777" w:rsidTr="00136136">
        <w:tc>
          <w:tcPr>
            <w:tcW w:w="4508" w:type="dxa"/>
          </w:tcPr>
          <w:p w14:paraId="4723BE62" w14:textId="22EDFF91" w:rsidR="00136136" w:rsidRDefault="00906A1B">
            <m:oMathPara>
              <m:oMath>
                <m:acc>
                  <m:accPr>
                    <m:chr m:val="̅"/>
                    <m:ctrlPr>
                      <w:rPr>
                        <w:rFonts w:ascii="Cambria Math" w:hAnsi="Cambria Math"/>
                        <w:i/>
                      </w:rPr>
                    </m:ctrlPr>
                  </m:acc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sSup>
                      </m:e>
                      <m:sub>
                        <m:r>
                          <w:rPr>
                            <w:rFonts w:ascii="Cambria Math" w:hAnsi="Cambria Math"/>
                          </w:rPr>
                          <m:t>Actual</m:t>
                        </m:r>
                      </m:sub>
                    </m:sSub>
                  </m:e>
                </m:acc>
              </m:oMath>
            </m:oMathPara>
          </w:p>
        </w:tc>
        <w:tc>
          <w:tcPr>
            <w:tcW w:w="4508" w:type="dxa"/>
          </w:tcPr>
          <w:p w14:paraId="414B8207" w14:textId="73802CA5" w:rsidR="00136136" w:rsidRDefault="00880D54">
            <w:r>
              <w:t>The average actual PBL height observed at a particular location based on the CL51 ceilometer data.</w:t>
            </w:r>
          </w:p>
        </w:tc>
      </w:tr>
      <w:tr w:rsidR="00880D54" w14:paraId="70D9732D" w14:textId="77777777" w:rsidTr="00136136">
        <w:tc>
          <w:tcPr>
            <w:tcW w:w="4508" w:type="dxa"/>
          </w:tcPr>
          <w:p w14:paraId="76E3903A" w14:textId="041825B0" w:rsidR="00880D54" w:rsidRPr="009E465C" w:rsidRDefault="00906A1B">
            <m:oMathPara>
              <m:oMath>
                <m:acc>
                  <m:accPr>
                    <m:chr m:val="̅"/>
                    <m:ctrlPr>
                      <w:rPr>
                        <w:rFonts w:ascii="Cambria Math" w:hAnsi="Cambria Math"/>
                        <w:i/>
                      </w:rPr>
                    </m:ctrlPr>
                  </m:acc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sSup>
                      </m:e>
                      <m:sub>
                        <m:r>
                          <w:rPr>
                            <w:rFonts w:ascii="Cambria Math" w:hAnsi="Cambria Math"/>
                          </w:rPr>
                          <m:t>Predicted</m:t>
                        </m:r>
                      </m:sub>
                    </m:sSub>
                  </m:e>
                </m:acc>
              </m:oMath>
            </m:oMathPara>
          </w:p>
        </w:tc>
        <w:tc>
          <w:tcPr>
            <w:tcW w:w="4508" w:type="dxa"/>
          </w:tcPr>
          <w:p w14:paraId="1320EAB9" w14:textId="6D5B8F5F" w:rsidR="00880D54" w:rsidRDefault="00880D54">
            <w:r>
              <w:t>The average predicted PBL height observed at a particular location based on the CT model output.</w:t>
            </w:r>
          </w:p>
        </w:tc>
      </w:tr>
    </w:tbl>
    <w:p w14:paraId="7AD9F9FE" w14:textId="77777777" w:rsidR="00136136" w:rsidRPr="00136136" w:rsidRDefault="00136136">
      <w:pPr>
        <w:spacing w:after="0"/>
      </w:pPr>
    </w:p>
    <w:p w14:paraId="36735432" w14:textId="77777777" w:rsidR="00136136" w:rsidRDefault="00136136">
      <w:pPr>
        <w:spacing w:after="0"/>
      </w:pPr>
    </w:p>
    <w:p w14:paraId="78AB9351" w14:textId="03A831A0" w:rsidR="00CB5BAB" w:rsidRDefault="005561FD">
      <w:pPr>
        <w:spacing w:after="0"/>
      </w:pPr>
      <w:r>
        <w:t>In our comparison we have selected 5 measures which are as follows:</w:t>
      </w:r>
    </w:p>
    <w:p w14:paraId="668472A8" w14:textId="77777777" w:rsidR="00136136" w:rsidRPr="00136136" w:rsidRDefault="00136136">
      <w:pPr>
        <w:spacing w:after="0"/>
      </w:pPr>
    </w:p>
    <w:tbl>
      <w:tblPr>
        <w:tblStyle w:val="PlainTable2"/>
        <w:tblW w:w="0" w:type="auto"/>
        <w:tblLook w:val="04A0" w:firstRow="1" w:lastRow="0" w:firstColumn="1" w:lastColumn="0" w:noHBand="0" w:noVBand="1"/>
      </w:tblPr>
      <w:tblGrid>
        <w:gridCol w:w="2552"/>
        <w:gridCol w:w="6464"/>
      </w:tblGrid>
      <w:tr w:rsidR="005561FD" w14:paraId="24BDA7F5" w14:textId="77777777" w:rsidTr="0013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E0F2C85" w14:textId="5AEDE59C" w:rsidR="005561FD" w:rsidRDefault="005561FD">
            <w:r>
              <w:t>Statistical measures</w:t>
            </w:r>
          </w:p>
        </w:tc>
        <w:tc>
          <w:tcPr>
            <w:tcW w:w="6464" w:type="dxa"/>
          </w:tcPr>
          <w:p w14:paraId="372BC1FC" w14:textId="5DD9C66A" w:rsidR="005561FD" w:rsidRDefault="005561FD">
            <w:pPr>
              <w:cnfStyle w:val="100000000000" w:firstRow="1" w:lastRow="0" w:firstColumn="0" w:lastColumn="0" w:oddVBand="0" w:evenVBand="0" w:oddHBand="0" w:evenHBand="0" w:firstRowFirstColumn="0" w:firstRowLastColumn="0" w:lastRowFirstColumn="0" w:lastRowLastColumn="0"/>
            </w:pPr>
            <w:r>
              <w:t>Description of measure</w:t>
            </w:r>
          </w:p>
        </w:tc>
      </w:tr>
      <w:tr w:rsidR="005561FD" w14:paraId="5FC325A7" w14:textId="77777777" w:rsidTr="0013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AE11974" w14:textId="08FD9F41" w:rsidR="005561FD" w:rsidRDefault="005561FD">
            <w:proofErr w:type="spellStart"/>
            <w:r>
              <w:t>WIllmot</w:t>
            </w:r>
            <w:r w:rsidR="00136136">
              <w:t>t</w:t>
            </w:r>
            <w:r>
              <w:t>’s</w:t>
            </w:r>
            <w:proofErr w:type="spellEnd"/>
            <w:r>
              <w:t xml:space="preserve"> Index of Agreement</w:t>
            </w:r>
          </w:p>
        </w:tc>
        <w:tc>
          <w:tcPr>
            <w:tcW w:w="6464" w:type="dxa"/>
          </w:tcPr>
          <w:p w14:paraId="407108A6" w14:textId="26A45ED2" w:rsidR="00136136" w:rsidRDefault="00136136">
            <w:pPr>
              <w:cnfStyle w:val="000000100000" w:firstRow="0" w:lastRow="0" w:firstColumn="0" w:lastColumn="0" w:oddVBand="0" w:evenVBand="0" w:oddHBand="1" w:evenHBand="0" w:firstRowFirstColumn="0" w:firstRowLastColumn="0" w:lastRowFirstColumn="0" w:lastRowLastColumn="0"/>
            </w:pPr>
            <w:r>
              <w:t>A numeric measure that measures how well a model simulates observed data. Simulations that fit the observed data well will exhibit higher index of agreement values.</w:t>
            </w:r>
          </w:p>
          <w:p w14:paraId="154C5424" w14:textId="77777777" w:rsidR="00136136" w:rsidRDefault="00136136">
            <w:pPr>
              <w:cnfStyle w:val="000000100000" w:firstRow="0" w:lastRow="0" w:firstColumn="0" w:lastColumn="0" w:oddVBand="0" w:evenVBand="0" w:oddHBand="1" w:evenHBand="0" w:firstRowFirstColumn="0" w:firstRowLastColumn="0" w:lastRowFirstColumn="0" w:lastRowLastColumn="0"/>
            </w:pPr>
          </w:p>
          <w:p w14:paraId="01ADFF71" w14:textId="4B65A3DE" w:rsidR="005561FD" w:rsidRDefault="00136136">
            <w:pPr>
              <w:cnfStyle w:val="000000100000" w:firstRow="0" w:lastRow="0" w:firstColumn="0" w:lastColumn="0" w:oddVBand="0" w:evenVBand="0" w:oddHBand="1" w:evenHBand="0" w:firstRowFirstColumn="0" w:firstRowLastColumn="0" w:lastRowFirstColumn="0" w:lastRowLastColumn="0"/>
            </w:pPr>
            <w:r>
              <w:t>The formula is given as follows:</w:t>
            </w:r>
          </w:p>
          <w:p w14:paraId="20ACB1C0" w14:textId="01958596" w:rsidR="00136136" w:rsidRDefault="00136136">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1-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Actual</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Predicted</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Actual</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sSup>
                                          </m:e>
                                          <m:sub>
                                            <m:r>
                                              <w:rPr>
                                                <w:rFonts w:ascii="Cambria Math" w:hAnsi="Cambria Math"/>
                                              </w:rPr>
                                              <m:t>Predicted</m:t>
                                            </m:r>
                                          </m:sub>
                                        </m:sSub>
                                      </m:e>
                                    </m:acc>
                                  </m:e>
                                </m:d>
                                <m:r>
                                  <w:rPr>
                                    <w:rFonts w:ascii="Cambria Math" w:hAnsi="Cambria Math"/>
                                  </w:rPr>
                                  <m:t>+</m:t>
                                </m:r>
                              </m:e>
                            </m:d>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predicted</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sSup>
                                  </m:e>
                                  <m:sub>
                                    <m:r>
                                      <w:rPr>
                                        <w:rFonts w:ascii="Cambria Math" w:hAnsi="Cambria Math"/>
                                      </w:rPr>
                                      <m:t>Actual</m:t>
                                    </m:r>
                                  </m:sub>
                                </m:sSub>
                              </m:e>
                            </m:acc>
                            <m:r>
                              <w:rPr>
                                <w:rFonts w:ascii="Cambria Math" w:hAnsi="Cambria Math"/>
                              </w:rPr>
                              <m:t>|)</m:t>
                            </m:r>
                          </m:e>
                          <m:sup>
                            <m:r>
                              <w:rPr>
                                <w:rFonts w:ascii="Cambria Math" w:hAnsi="Cambria Math"/>
                              </w:rPr>
                              <m:t>2</m:t>
                            </m:r>
                          </m:sup>
                        </m:sSup>
                      </m:e>
                    </m:nary>
                  </m:den>
                </m:f>
              </m:oMath>
            </m:oMathPara>
          </w:p>
          <w:p w14:paraId="489A3A80" w14:textId="4F0B5AFA" w:rsidR="00136136" w:rsidRDefault="00136136">
            <w:pPr>
              <w:cnfStyle w:val="000000100000" w:firstRow="0" w:lastRow="0" w:firstColumn="0" w:lastColumn="0" w:oddVBand="0" w:evenVBand="0" w:oddHBand="1" w:evenHBand="0" w:firstRowFirstColumn="0" w:firstRowLastColumn="0" w:lastRowFirstColumn="0" w:lastRowLastColumn="0"/>
            </w:pPr>
          </w:p>
        </w:tc>
      </w:tr>
      <w:tr w:rsidR="005561FD" w14:paraId="5D4905EA" w14:textId="77777777" w:rsidTr="00136136">
        <w:tc>
          <w:tcPr>
            <w:cnfStyle w:val="001000000000" w:firstRow="0" w:lastRow="0" w:firstColumn="1" w:lastColumn="0" w:oddVBand="0" w:evenVBand="0" w:oddHBand="0" w:evenHBand="0" w:firstRowFirstColumn="0" w:firstRowLastColumn="0" w:lastRowFirstColumn="0" w:lastRowLastColumn="0"/>
            <w:tcW w:w="2552" w:type="dxa"/>
          </w:tcPr>
          <w:p w14:paraId="5C8859BF" w14:textId="1A3DB4C5" w:rsidR="005561FD" w:rsidRDefault="005561FD">
            <w:r>
              <w:t>Root mean squared error (RMSE)</w:t>
            </w:r>
          </w:p>
        </w:tc>
        <w:tc>
          <w:tcPr>
            <w:tcW w:w="6464" w:type="dxa"/>
          </w:tcPr>
          <w:p w14:paraId="5B673DC3" w14:textId="3F23AD86" w:rsidR="00136136" w:rsidRDefault="00136136">
            <w:pPr>
              <w:cnfStyle w:val="000000000000" w:firstRow="0" w:lastRow="0" w:firstColumn="0" w:lastColumn="0" w:oddVBand="0" w:evenVBand="0" w:oddHBand="0" w:evenHBand="0" w:firstRowFirstColumn="0" w:firstRowLastColumn="0" w:lastRowFirstColumn="0" w:lastRowLastColumn="0"/>
            </w:pPr>
            <w:r>
              <w:t xml:space="preserve">Measures the </w:t>
            </w:r>
            <w:r w:rsidR="00880D54">
              <w:t xml:space="preserve">root of the </w:t>
            </w:r>
            <w:r>
              <w:t>average squared difference between the actual and predicted PBL height at a given area. This is a proxy measure for the distance between the actual and predicted PBL heights.</w:t>
            </w:r>
            <w:r w:rsidR="00880D54">
              <w:t xml:space="preserve"> This metric naturally gives precedence to larger deviations between the actual and predicted PBL heights.</w:t>
            </w:r>
          </w:p>
          <w:p w14:paraId="37B33E17" w14:textId="77777777" w:rsidR="00136136" w:rsidRDefault="00136136">
            <w:pPr>
              <w:cnfStyle w:val="000000000000" w:firstRow="0" w:lastRow="0" w:firstColumn="0" w:lastColumn="0" w:oddVBand="0" w:evenVBand="0" w:oddHBand="0" w:evenHBand="0" w:firstRowFirstColumn="0" w:firstRowLastColumn="0" w:lastRowFirstColumn="0" w:lastRowLastColumn="0"/>
            </w:pPr>
          </w:p>
          <w:p w14:paraId="7CF95E35" w14:textId="22B93F04" w:rsidR="00136136" w:rsidRDefault="00136136">
            <w:pPr>
              <w:cnfStyle w:val="000000000000" w:firstRow="0" w:lastRow="0" w:firstColumn="0" w:lastColumn="0" w:oddVBand="0" w:evenVBand="0" w:oddHBand="0" w:evenHBand="0" w:firstRowFirstColumn="0" w:firstRowLastColumn="0" w:lastRowFirstColumn="0" w:lastRowLastColumn="0"/>
            </w:pPr>
            <w:r>
              <w:t>The formula is given as follows:</w:t>
            </w:r>
          </w:p>
          <w:p w14:paraId="75E7EBAB" w14:textId="7C8E8C45" w:rsidR="00136136" w:rsidRDefault="00906A1B">
            <w:pPr>
              <w:cnfStyle w:val="000000000000" w:firstRow="0" w:lastRow="0" w:firstColumn="0" w:lastColumn="0" w:oddVBand="0" w:evenVBand="0" w:oddHBand="0" w:evenHBand="0" w:firstRowFirstColumn="0" w:firstRowLastColumn="0" w:lastRowFirstColumn="0" w:lastRowLastColumn="0"/>
            </w:pPr>
            <m:oMathPara>
              <m:oMath>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Actual</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Predicted</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tc>
      </w:tr>
      <w:tr w:rsidR="005561FD" w14:paraId="15FE0BF5" w14:textId="77777777" w:rsidTr="0013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574D984" w14:textId="6F6E6422" w:rsidR="005561FD" w:rsidRPr="005561FD" w:rsidRDefault="005561FD">
            <w:pPr>
              <w:rPr>
                <w:b w:val="0"/>
                <w:bCs w:val="0"/>
              </w:rPr>
            </w:pPr>
            <w:r>
              <w:t>Mean absolute error</w:t>
            </w:r>
          </w:p>
        </w:tc>
        <w:tc>
          <w:tcPr>
            <w:tcW w:w="6464" w:type="dxa"/>
          </w:tcPr>
          <w:p w14:paraId="3507BEDF" w14:textId="7F3201CE" w:rsidR="005561FD" w:rsidRDefault="00136136">
            <w:pPr>
              <w:cnfStyle w:val="000000100000" w:firstRow="0" w:lastRow="0" w:firstColumn="0" w:lastColumn="0" w:oddVBand="0" w:evenVBand="0" w:oddHBand="1" w:evenHBand="0" w:firstRowFirstColumn="0" w:firstRowLastColumn="0" w:lastRowFirstColumn="0" w:lastRowLastColumn="0"/>
            </w:pPr>
            <w:r>
              <w:t>Measures the</w:t>
            </w:r>
            <w:r w:rsidR="00880D54">
              <w:t xml:space="preserve"> average</w:t>
            </w:r>
            <w:r>
              <w:t xml:space="preserve"> absolute difference between the actual and predicted PBL height at a given area. This is another proxy measure for the distance between the actual and predicted PBL heights.</w:t>
            </w:r>
            <w:r w:rsidR="00880D54">
              <w:t xml:space="preserve"> </w:t>
            </w:r>
            <w:r w:rsidR="00880D54">
              <w:lastRenderedPageBreak/>
              <w:t>Contrary to RMSE, this measure is not skewed by larger deviations between the actual and predicted PBL heights.</w:t>
            </w:r>
          </w:p>
          <w:p w14:paraId="7371ACC2" w14:textId="77777777" w:rsidR="00136136" w:rsidRDefault="00136136">
            <w:pPr>
              <w:cnfStyle w:val="000000100000" w:firstRow="0" w:lastRow="0" w:firstColumn="0" w:lastColumn="0" w:oddVBand="0" w:evenVBand="0" w:oddHBand="1" w:evenHBand="0" w:firstRowFirstColumn="0" w:firstRowLastColumn="0" w:lastRowFirstColumn="0" w:lastRowLastColumn="0"/>
            </w:pPr>
          </w:p>
          <w:p w14:paraId="7C5F851D" w14:textId="77777777" w:rsidR="00136136" w:rsidRDefault="00136136">
            <w:pPr>
              <w:cnfStyle w:val="000000100000" w:firstRow="0" w:lastRow="0" w:firstColumn="0" w:lastColumn="0" w:oddVBand="0" w:evenVBand="0" w:oddHBand="1" w:evenHBand="0" w:firstRowFirstColumn="0" w:firstRowLastColumn="0" w:lastRowFirstColumn="0" w:lastRowLastColumn="0"/>
            </w:pPr>
            <w:r>
              <w:t>The formula is given as follows:</w:t>
            </w:r>
          </w:p>
          <w:p w14:paraId="7EC9924A" w14:textId="79E6E779" w:rsidR="00136136" w:rsidRDefault="00906A1B">
            <w:pP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Actual</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Predicted</m:t>
                            </m:r>
                          </m:sub>
                        </m:sSub>
                        <m:r>
                          <w:rPr>
                            <w:rFonts w:ascii="Cambria Math" w:hAnsi="Cambria Math"/>
                          </w:rPr>
                          <m:t>|</m:t>
                        </m:r>
                      </m:e>
                    </m:nary>
                  </m:num>
                  <m:den>
                    <m:r>
                      <w:rPr>
                        <w:rFonts w:ascii="Cambria Math" w:hAnsi="Cambria Math"/>
                      </w:rPr>
                      <m:t>n</m:t>
                    </m:r>
                  </m:den>
                </m:f>
              </m:oMath>
            </m:oMathPara>
          </w:p>
        </w:tc>
      </w:tr>
      <w:tr w:rsidR="005561FD" w14:paraId="675521BD" w14:textId="77777777" w:rsidTr="00136136">
        <w:tc>
          <w:tcPr>
            <w:cnfStyle w:val="001000000000" w:firstRow="0" w:lastRow="0" w:firstColumn="1" w:lastColumn="0" w:oddVBand="0" w:evenVBand="0" w:oddHBand="0" w:evenHBand="0" w:firstRowFirstColumn="0" w:firstRowLastColumn="0" w:lastRowFirstColumn="0" w:lastRowLastColumn="0"/>
            <w:tcW w:w="2552" w:type="dxa"/>
          </w:tcPr>
          <w:p w14:paraId="4E1D7F35" w14:textId="4EB261FB" w:rsidR="005561FD" w:rsidRDefault="005561FD">
            <w:r>
              <w:lastRenderedPageBreak/>
              <w:t>Mean bias error</w:t>
            </w:r>
          </w:p>
        </w:tc>
        <w:tc>
          <w:tcPr>
            <w:tcW w:w="6464" w:type="dxa"/>
          </w:tcPr>
          <w:p w14:paraId="06956344" w14:textId="643E3114" w:rsidR="005561FD" w:rsidRDefault="00880D54">
            <w:pPr>
              <w:cnfStyle w:val="000000000000" w:firstRow="0" w:lastRow="0" w:firstColumn="0" w:lastColumn="0" w:oddVBand="0" w:evenVBand="0" w:oddHBand="0" w:evenHBand="0" w:firstRowFirstColumn="0" w:firstRowLastColumn="0" w:lastRowFirstColumn="0" w:lastRowLastColumn="0"/>
            </w:pPr>
            <w:r>
              <w:t xml:space="preserve">Measures the average difference between the actual and predicted PBL height at a given area. </w:t>
            </w:r>
          </w:p>
          <w:p w14:paraId="298A51CD" w14:textId="77777777" w:rsidR="00880D54" w:rsidRDefault="00880D54">
            <w:pPr>
              <w:cnfStyle w:val="000000000000" w:firstRow="0" w:lastRow="0" w:firstColumn="0" w:lastColumn="0" w:oddVBand="0" w:evenVBand="0" w:oddHBand="0" w:evenHBand="0" w:firstRowFirstColumn="0" w:firstRowLastColumn="0" w:lastRowFirstColumn="0" w:lastRowLastColumn="0"/>
            </w:pPr>
          </w:p>
          <w:p w14:paraId="3CB54D14" w14:textId="77777777" w:rsidR="00880D54" w:rsidRDefault="00880D54">
            <w:pPr>
              <w:cnfStyle w:val="000000000000" w:firstRow="0" w:lastRow="0" w:firstColumn="0" w:lastColumn="0" w:oddVBand="0" w:evenVBand="0" w:oddHBand="0" w:evenHBand="0" w:firstRowFirstColumn="0" w:firstRowLastColumn="0" w:lastRowFirstColumn="0" w:lastRowLastColumn="0"/>
            </w:pPr>
            <w:r>
              <w:t>The formula is given as follows:</w:t>
            </w:r>
          </w:p>
          <w:p w14:paraId="5CA5FFD9" w14:textId="0612BFB6" w:rsidR="00880D54" w:rsidRDefault="00906A1B">
            <w:pP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Actual</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Predicted</m:t>
                            </m:r>
                          </m:sub>
                        </m:sSub>
                      </m:e>
                    </m:nary>
                  </m:num>
                  <m:den>
                    <m:r>
                      <w:rPr>
                        <w:rFonts w:ascii="Cambria Math" w:hAnsi="Cambria Math"/>
                      </w:rPr>
                      <m:t>n</m:t>
                    </m:r>
                  </m:den>
                </m:f>
              </m:oMath>
            </m:oMathPara>
          </w:p>
        </w:tc>
      </w:tr>
      <w:tr w:rsidR="005561FD" w14:paraId="387EBABF" w14:textId="77777777" w:rsidTr="0013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7FC3DCE" w14:textId="1E48C269" w:rsidR="005561FD" w:rsidRDefault="005561FD">
            <w:r>
              <w:t>Dynamic Time Warping (DTW) distance</w:t>
            </w:r>
          </w:p>
        </w:tc>
        <w:tc>
          <w:tcPr>
            <w:tcW w:w="6464" w:type="dxa"/>
          </w:tcPr>
          <w:p w14:paraId="0A368EFF" w14:textId="77777777" w:rsidR="00F57B2B" w:rsidRDefault="00880D54">
            <w:pPr>
              <w:cnfStyle w:val="000000100000" w:firstRow="0" w:lastRow="0" w:firstColumn="0" w:lastColumn="0" w:oddVBand="0" w:evenVBand="0" w:oddHBand="1" w:evenHBand="0" w:firstRowFirstColumn="0" w:firstRowLastColumn="0" w:lastRowFirstColumn="0" w:lastRowLastColumn="0"/>
            </w:pPr>
            <w:r>
              <w:t xml:space="preserve">DTW presents an alternative metric for measuring the distance between the actual and predicted PBL heights. </w:t>
            </w:r>
          </w:p>
          <w:p w14:paraId="49FD3E70" w14:textId="77777777" w:rsidR="00F57B2B" w:rsidRDefault="00F57B2B">
            <w:pPr>
              <w:cnfStyle w:val="000000100000" w:firstRow="0" w:lastRow="0" w:firstColumn="0" w:lastColumn="0" w:oddVBand="0" w:evenVBand="0" w:oddHBand="1" w:evenHBand="0" w:firstRowFirstColumn="0" w:firstRowLastColumn="0" w:lastRowFirstColumn="0" w:lastRowLastColumn="0"/>
            </w:pPr>
          </w:p>
          <w:p w14:paraId="32DBE220" w14:textId="6A1886EE" w:rsidR="005561FD" w:rsidRDefault="00880D54">
            <w:pPr>
              <w:cnfStyle w:val="000000100000" w:firstRow="0" w:lastRow="0" w:firstColumn="0" w:lastColumn="0" w:oddVBand="0" w:evenVBand="0" w:oddHBand="1" w:evenHBand="0" w:firstRowFirstColumn="0" w:firstRowLastColumn="0" w:lastRowFirstColumn="0" w:lastRowLastColumn="0"/>
            </w:pPr>
            <w:r>
              <w:t xml:space="preserve">In contrast to the RMSE, DTW attempts to find the best mapping between the actual and predicted PBL heights such that </w:t>
            </w:r>
            <w:r w:rsidR="00F57B2B">
              <w:t>the distance between the mappings is minimised. Such techniques are called time-warping.</w:t>
            </w:r>
          </w:p>
        </w:tc>
      </w:tr>
    </w:tbl>
    <w:p w14:paraId="173CF8EE" w14:textId="0A68F767" w:rsidR="005561FD" w:rsidRDefault="005561FD">
      <w:pPr>
        <w:spacing w:after="0"/>
      </w:pPr>
    </w:p>
    <w:p w14:paraId="6486E865" w14:textId="7A1FEF04" w:rsidR="005561FD" w:rsidRDefault="005561FD">
      <w:pPr>
        <w:spacing w:after="0"/>
      </w:pPr>
      <w:r>
        <w:t>The following sets out the statistical metrics for both locations:</w:t>
      </w:r>
    </w:p>
    <w:tbl>
      <w:tblPr>
        <w:tblStyle w:val="PlainTable2"/>
        <w:tblW w:w="9107" w:type="dxa"/>
        <w:tblLook w:val="0600" w:firstRow="0" w:lastRow="0" w:firstColumn="0" w:lastColumn="0" w:noHBand="1" w:noVBand="1"/>
      </w:tblPr>
      <w:tblGrid>
        <w:gridCol w:w="5793"/>
        <w:gridCol w:w="1657"/>
        <w:gridCol w:w="1657"/>
      </w:tblGrid>
      <w:tr w:rsidR="005561FD" w:rsidRPr="005561FD" w14:paraId="13596043" w14:textId="77777777" w:rsidTr="005E3836">
        <w:trPr>
          <w:trHeight w:val="302"/>
        </w:trPr>
        <w:tc>
          <w:tcPr>
            <w:tcW w:w="5793" w:type="dxa"/>
          </w:tcPr>
          <w:p w14:paraId="544FDAD6" w14:textId="77777777" w:rsidR="005561FD" w:rsidRPr="005561FD" w:rsidRDefault="005561FD" w:rsidP="005561FD"/>
        </w:tc>
        <w:tc>
          <w:tcPr>
            <w:tcW w:w="3314" w:type="dxa"/>
            <w:gridSpan w:val="2"/>
          </w:tcPr>
          <w:p w14:paraId="73C979FA" w14:textId="67EF99AC" w:rsidR="005561FD" w:rsidRPr="005561FD" w:rsidRDefault="005561FD" w:rsidP="005561FD">
            <w:pPr>
              <w:jc w:val="center"/>
              <w:rPr>
                <w:b/>
                <w:bCs/>
              </w:rPr>
            </w:pPr>
            <w:r w:rsidRPr="005561FD">
              <w:rPr>
                <w:b/>
                <w:bCs/>
              </w:rPr>
              <w:t>Location</w:t>
            </w:r>
          </w:p>
        </w:tc>
      </w:tr>
      <w:tr w:rsidR="005561FD" w:rsidRPr="005561FD" w14:paraId="7A173EED" w14:textId="77777777" w:rsidTr="005561FD">
        <w:trPr>
          <w:trHeight w:val="302"/>
        </w:trPr>
        <w:tc>
          <w:tcPr>
            <w:tcW w:w="5793" w:type="dxa"/>
            <w:hideMark/>
          </w:tcPr>
          <w:p w14:paraId="1820C211" w14:textId="77777777" w:rsidR="005561FD" w:rsidRPr="005561FD" w:rsidRDefault="005561FD" w:rsidP="005561FD">
            <w:pPr>
              <w:spacing w:line="259" w:lineRule="auto"/>
            </w:pPr>
          </w:p>
        </w:tc>
        <w:tc>
          <w:tcPr>
            <w:tcW w:w="1657" w:type="dxa"/>
            <w:hideMark/>
          </w:tcPr>
          <w:p w14:paraId="3BC1B229" w14:textId="77777777" w:rsidR="005561FD" w:rsidRPr="005561FD" w:rsidRDefault="005561FD" w:rsidP="005561FD">
            <w:pPr>
              <w:spacing w:line="259" w:lineRule="auto"/>
              <w:jc w:val="center"/>
              <w:rPr>
                <w:b/>
                <w:bCs/>
              </w:rPr>
            </w:pPr>
            <w:r w:rsidRPr="005561FD">
              <w:rPr>
                <w:b/>
                <w:bCs/>
              </w:rPr>
              <w:t>Merriwa</w:t>
            </w:r>
          </w:p>
        </w:tc>
        <w:tc>
          <w:tcPr>
            <w:tcW w:w="1657" w:type="dxa"/>
            <w:hideMark/>
          </w:tcPr>
          <w:p w14:paraId="10DC9A47" w14:textId="77777777" w:rsidR="005561FD" w:rsidRPr="005561FD" w:rsidRDefault="005561FD" w:rsidP="005561FD">
            <w:pPr>
              <w:spacing w:line="259" w:lineRule="auto"/>
              <w:jc w:val="center"/>
              <w:rPr>
                <w:b/>
                <w:bCs/>
              </w:rPr>
            </w:pPr>
            <w:r w:rsidRPr="005561FD">
              <w:rPr>
                <w:b/>
                <w:bCs/>
              </w:rPr>
              <w:t>Lidcombe</w:t>
            </w:r>
          </w:p>
        </w:tc>
      </w:tr>
      <w:tr w:rsidR="005561FD" w:rsidRPr="005561FD" w14:paraId="5C3DCA42" w14:textId="77777777" w:rsidTr="005561FD">
        <w:trPr>
          <w:trHeight w:val="302"/>
        </w:trPr>
        <w:tc>
          <w:tcPr>
            <w:tcW w:w="5793" w:type="dxa"/>
            <w:hideMark/>
          </w:tcPr>
          <w:p w14:paraId="68D5FF95" w14:textId="77777777" w:rsidR="005561FD" w:rsidRPr="005561FD" w:rsidRDefault="005561FD" w:rsidP="005561FD">
            <w:pPr>
              <w:spacing w:line="259" w:lineRule="auto"/>
              <w:rPr>
                <w:b/>
                <w:bCs/>
              </w:rPr>
            </w:pPr>
            <w:r w:rsidRPr="005561FD">
              <w:rPr>
                <w:b/>
                <w:bCs/>
              </w:rPr>
              <w:t xml:space="preserve">Willmot's Index of agreement </w:t>
            </w:r>
          </w:p>
        </w:tc>
        <w:tc>
          <w:tcPr>
            <w:tcW w:w="1657" w:type="dxa"/>
            <w:hideMark/>
          </w:tcPr>
          <w:p w14:paraId="74BAF023" w14:textId="77777777" w:rsidR="005561FD" w:rsidRPr="005561FD" w:rsidRDefault="005561FD" w:rsidP="005561FD">
            <w:pPr>
              <w:spacing w:line="259" w:lineRule="auto"/>
              <w:jc w:val="center"/>
            </w:pPr>
            <w:r w:rsidRPr="005561FD">
              <w:t>0.64061</w:t>
            </w:r>
          </w:p>
        </w:tc>
        <w:tc>
          <w:tcPr>
            <w:tcW w:w="1657" w:type="dxa"/>
            <w:hideMark/>
          </w:tcPr>
          <w:p w14:paraId="429B55F7" w14:textId="77777777" w:rsidR="005561FD" w:rsidRPr="005561FD" w:rsidRDefault="005561FD" w:rsidP="005561FD">
            <w:pPr>
              <w:spacing w:line="259" w:lineRule="auto"/>
              <w:jc w:val="center"/>
            </w:pPr>
            <w:r w:rsidRPr="005561FD">
              <w:t>0.47060</w:t>
            </w:r>
          </w:p>
        </w:tc>
      </w:tr>
      <w:tr w:rsidR="005561FD" w:rsidRPr="005561FD" w14:paraId="1BACDF76" w14:textId="77777777" w:rsidTr="005561FD">
        <w:trPr>
          <w:trHeight w:val="302"/>
        </w:trPr>
        <w:tc>
          <w:tcPr>
            <w:tcW w:w="5793" w:type="dxa"/>
            <w:hideMark/>
          </w:tcPr>
          <w:p w14:paraId="49852489" w14:textId="77777777" w:rsidR="005561FD" w:rsidRPr="005561FD" w:rsidRDefault="005561FD" w:rsidP="005561FD">
            <w:pPr>
              <w:spacing w:line="259" w:lineRule="auto"/>
              <w:rPr>
                <w:b/>
                <w:bCs/>
              </w:rPr>
            </w:pPr>
            <w:r w:rsidRPr="005561FD">
              <w:rPr>
                <w:b/>
                <w:bCs/>
              </w:rPr>
              <w:t>RMSE</w:t>
            </w:r>
          </w:p>
        </w:tc>
        <w:tc>
          <w:tcPr>
            <w:tcW w:w="1657" w:type="dxa"/>
            <w:hideMark/>
          </w:tcPr>
          <w:p w14:paraId="13D77E74" w14:textId="77777777" w:rsidR="005561FD" w:rsidRPr="005561FD" w:rsidRDefault="005561FD" w:rsidP="005561FD">
            <w:pPr>
              <w:spacing w:line="259" w:lineRule="auto"/>
              <w:jc w:val="center"/>
            </w:pPr>
            <w:r w:rsidRPr="005561FD">
              <w:t>597</w:t>
            </w:r>
          </w:p>
        </w:tc>
        <w:tc>
          <w:tcPr>
            <w:tcW w:w="1657" w:type="dxa"/>
            <w:hideMark/>
          </w:tcPr>
          <w:p w14:paraId="4D1AE415" w14:textId="77777777" w:rsidR="005561FD" w:rsidRPr="005561FD" w:rsidRDefault="005561FD" w:rsidP="005561FD">
            <w:pPr>
              <w:spacing w:line="259" w:lineRule="auto"/>
              <w:jc w:val="center"/>
            </w:pPr>
            <w:r w:rsidRPr="005561FD">
              <w:t>684</w:t>
            </w:r>
          </w:p>
        </w:tc>
      </w:tr>
      <w:tr w:rsidR="005561FD" w:rsidRPr="005561FD" w14:paraId="5108D6B5" w14:textId="77777777" w:rsidTr="005561FD">
        <w:trPr>
          <w:trHeight w:val="302"/>
        </w:trPr>
        <w:tc>
          <w:tcPr>
            <w:tcW w:w="5793" w:type="dxa"/>
            <w:hideMark/>
          </w:tcPr>
          <w:p w14:paraId="52055F93" w14:textId="77777777" w:rsidR="005561FD" w:rsidRPr="005561FD" w:rsidRDefault="005561FD" w:rsidP="005561FD">
            <w:pPr>
              <w:spacing w:line="259" w:lineRule="auto"/>
              <w:rPr>
                <w:b/>
                <w:bCs/>
              </w:rPr>
            </w:pPr>
            <w:r w:rsidRPr="005561FD">
              <w:rPr>
                <w:b/>
                <w:bCs/>
              </w:rPr>
              <w:t>Mean absolute error</w:t>
            </w:r>
          </w:p>
        </w:tc>
        <w:tc>
          <w:tcPr>
            <w:tcW w:w="1657" w:type="dxa"/>
            <w:hideMark/>
          </w:tcPr>
          <w:p w14:paraId="33305C9A" w14:textId="77777777" w:rsidR="005561FD" w:rsidRPr="005561FD" w:rsidRDefault="005561FD" w:rsidP="005561FD">
            <w:pPr>
              <w:spacing w:line="259" w:lineRule="auto"/>
              <w:jc w:val="center"/>
            </w:pPr>
            <w:r w:rsidRPr="005561FD">
              <w:t>416</w:t>
            </w:r>
          </w:p>
        </w:tc>
        <w:tc>
          <w:tcPr>
            <w:tcW w:w="1657" w:type="dxa"/>
            <w:hideMark/>
          </w:tcPr>
          <w:p w14:paraId="615D3D63" w14:textId="77777777" w:rsidR="005561FD" w:rsidRPr="005561FD" w:rsidRDefault="005561FD" w:rsidP="005561FD">
            <w:pPr>
              <w:spacing w:line="259" w:lineRule="auto"/>
              <w:jc w:val="center"/>
            </w:pPr>
            <w:r w:rsidRPr="005561FD">
              <w:t>540</w:t>
            </w:r>
          </w:p>
        </w:tc>
      </w:tr>
      <w:tr w:rsidR="005561FD" w:rsidRPr="005561FD" w14:paraId="6EF0A28B" w14:textId="77777777" w:rsidTr="005561FD">
        <w:trPr>
          <w:trHeight w:val="302"/>
        </w:trPr>
        <w:tc>
          <w:tcPr>
            <w:tcW w:w="5793" w:type="dxa"/>
            <w:hideMark/>
          </w:tcPr>
          <w:p w14:paraId="5B21AC21" w14:textId="77777777" w:rsidR="005561FD" w:rsidRPr="005561FD" w:rsidRDefault="005561FD" w:rsidP="005561FD">
            <w:pPr>
              <w:spacing w:line="259" w:lineRule="auto"/>
              <w:rPr>
                <w:b/>
                <w:bCs/>
              </w:rPr>
            </w:pPr>
            <w:r w:rsidRPr="005561FD">
              <w:rPr>
                <w:b/>
                <w:bCs/>
              </w:rPr>
              <w:t>Mean bias error</w:t>
            </w:r>
          </w:p>
        </w:tc>
        <w:tc>
          <w:tcPr>
            <w:tcW w:w="1657" w:type="dxa"/>
            <w:hideMark/>
          </w:tcPr>
          <w:p w14:paraId="35D547AE" w14:textId="77777777" w:rsidR="005561FD" w:rsidRPr="005561FD" w:rsidRDefault="005561FD" w:rsidP="005561FD">
            <w:pPr>
              <w:spacing w:line="259" w:lineRule="auto"/>
              <w:jc w:val="center"/>
            </w:pPr>
            <w:r w:rsidRPr="005561FD">
              <w:t>-233</w:t>
            </w:r>
          </w:p>
        </w:tc>
        <w:tc>
          <w:tcPr>
            <w:tcW w:w="1657" w:type="dxa"/>
            <w:hideMark/>
          </w:tcPr>
          <w:p w14:paraId="522BA1F2" w14:textId="77777777" w:rsidR="005561FD" w:rsidRPr="005561FD" w:rsidRDefault="005561FD" w:rsidP="005561FD">
            <w:pPr>
              <w:spacing w:line="259" w:lineRule="auto"/>
              <w:jc w:val="center"/>
            </w:pPr>
            <w:r w:rsidRPr="005561FD">
              <w:t>-430</w:t>
            </w:r>
          </w:p>
        </w:tc>
      </w:tr>
      <w:tr w:rsidR="005561FD" w:rsidRPr="005561FD" w14:paraId="5F8A9F6B" w14:textId="77777777" w:rsidTr="005561FD">
        <w:trPr>
          <w:trHeight w:val="302"/>
        </w:trPr>
        <w:tc>
          <w:tcPr>
            <w:tcW w:w="5793" w:type="dxa"/>
            <w:hideMark/>
          </w:tcPr>
          <w:p w14:paraId="2098A256" w14:textId="09642143" w:rsidR="005561FD" w:rsidRPr="005561FD" w:rsidRDefault="005561FD" w:rsidP="005561FD">
            <w:pPr>
              <w:spacing w:line="259" w:lineRule="auto"/>
              <w:rPr>
                <w:b/>
                <w:bCs/>
              </w:rPr>
            </w:pPr>
            <w:r w:rsidRPr="005561FD">
              <w:rPr>
                <w:b/>
                <w:bCs/>
              </w:rPr>
              <w:t>DTW distance</w:t>
            </w:r>
          </w:p>
        </w:tc>
        <w:tc>
          <w:tcPr>
            <w:tcW w:w="1657" w:type="dxa"/>
            <w:hideMark/>
          </w:tcPr>
          <w:p w14:paraId="1A989031" w14:textId="77777777" w:rsidR="005561FD" w:rsidRPr="005561FD" w:rsidRDefault="005561FD" w:rsidP="005561FD">
            <w:pPr>
              <w:spacing w:line="259" w:lineRule="auto"/>
              <w:jc w:val="center"/>
            </w:pPr>
            <w:r w:rsidRPr="005561FD">
              <w:t>91,526</w:t>
            </w:r>
          </w:p>
        </w:tc>
        <w:tc>
          <w:tcPr>
            <w:tcW w:w="1657" w:type="dxa"/>
            <w:hideMark/>
          </w:tcPr>
          <w:p w14:paraId="69E05E32" w14:textId="77777777" w:rsidR="005561FD" w:rsidRPr="005561FD" w:rsidRDefault="005561FD" w:rsidP="005561FD">
            <w:pPr>
              <w:spacing w:line="259" w:lineRule="auto"/>
              <w:jc w:val="center"/>
            </w:pPr>
            <w:r w:rsidRPr="005561FD">
              <w:t>107,124</w:t>
            </w:r>
          </w:p>
        </w:tc>
      </w:tr>
    </w:tbl>
    <w:p w14:paraId="462276DA" w14:textId="77777777" w:rsidR="0069443B" w:rsidRDefault="005E3836" w:rsidP="003B421E">
      <w:pPr>
        <w:pStyle w:val="Heading3"/>
      </w:pPr>
      <w:bookmarkStart w:id="22" w:name="_Toc71304844"/>
      <w:r>
        <w:t>Discussion</w:t>
      </w:r>
      <w:bookmarkEnd w:id="22"/>
    </w:p>
    <w:p w14:paraId="2B422F89" w14:textId="5C29762A" w:rsidR="0069443B" w:rsidRDefault="00C80ABF" w:rsidP="00C80ABF">
      <w:pPr>
        <w:spacing w:after="0"/>
      </w:pPr>
      <w:r>
        <w:t>T</w:t>
      </w:r>
      <w:r w:rsidR="005E3836">
        <w:t>he PBL height exhibits a peak and trough type behaviour where peaks are typically around midday and troughs are late at night/early mornings. Overall</w:t>
      </w:r>
      <w:r>
        <w:t>, there is a</w:t>
      </w:r>
      <w:r w:rsidR="005E3836">
        <w:t xml:space="preserve"> fairly reasonable correlation between the predicted and actual PBL over the one</w:t>
      </w:r>
      <w:r>
        <w:t>-</w:t>
      </w:r>
      <w:r w:rsidR="005E3836">
        <w:t>week period. The CT model was able to capture the behaviour of the PBL height in both locations</w:t>
      </w:r>
      <w:r>
        <w:t xml:space="preserve">. </w:t>
      </w:r>
    </w:p>
    <w:p w14:paraId="25265225" w14:textId="77777777" w:rsidR="0069443B" w:rsidRDefault="0069443B">
      <w:pPr>
        <w:spacing w:after="0"/>
        <w:ind w:left="720"/>
      </w:pPr>
    </w:p>
    <w:p w14:paraId="34CF5A6F" w14:textId="77777777" w:rsidR="00C80ABF" w:rsidRDefault="005E3836" w:rsidP="00C80ABF">
      <w:pPr>
        <w:spacing w:after="0"/>
      </w:pPr>
      <w:r>
        <w:t xml:space="preserve">There are </w:t>
      </w:r>
      <w:r w:rsidR="00C80ABF">
        <w:t xml:space="preserve">however </w:t>
      </w:r>
      <w:r>
        <w:t>significant deviations in the quality of the predicted PBL height from the CT model as compared to the actual PBL heights from the CL51 ceilometer in both locations.</w:t>
      </w:r>
      <w:r w:rsidR="00C80ABF">
        <w:t xml:space="preserve"> </w:t>
      </w:r>
      <w:r>
        <w:t>In particular, we note that in Merriwa the CT model outputs tend to match the actual PBL height much more closely than in Lidcombe.</w:t>
      </w:r>
      <w:r w:rsidR="00C80ABF">
        <w:t xml:space="preserve"> </w:t>
      </w:r>
    </w:p>
    <w:p w14:paraId="05F56401" w14:textId="77777777" w:rsidR="00C80ABF" w:rsidRDefault="00C80ABF" w:rsidP="00C80ABF">
      <w:pPr>
        <w:spacing w:after="0"/>
      </w:pPr>
    </w:p>
    <w:p w14:paraId="06214853" w14:textId="666CDD90" w:rsidR="0069443B" w:rsidRDefault="005E3836" w:rsidP="00C80ABF">
      <w:pPr>
        <w:spacing w:after="0"/>
      </w:pPr>
      <w:r>
        <w:t xml:space="preserve">While we offer no concrete reasons as to why this is the case, we reason that this may be driven in large part by the </w:t>
      </w:r>
      <w:r w:rsidR="004F04B2">
        <w:t>urban and geographic environment</w:t>
      </w:r>
      <w:r>
        <w:t xml:space="preserve"> of the two sets of observations. </w:t>
      </w:r>
      <w:r w:rsidR="004F04B2">
        <w:t xml:space="preserve">Lidcombe, being an inner suburb within the Sydney Metropolitan area, is subject to constant pollution and disturbances from urban infrastructure that may potentially impact the reading of the ceilometer. </w:t>
      </w:r>
      <w:r>
        <w:t xml:space="preserve">Merriwa </w:t>
      </w:r>
      <w:r w:rsidR="004F04B2">
        <w:t xml:space="preserve">by contrast, </w:t>
      </w:r>
      <w:r>
        <w:t xml:space="preserve">is located in the Hunter Valley where there </w:t>
      </w:r>
      <w:r w:rsidR="00C80ABF">
        <w:t>are</w:t>
      </w:r>
      <w:r>
        <w:t xml:space="preserve"> little disturbances from urban infrastructure</w:t>
      </w:r>
      <w:r w:rsidR="00C80ABF">
        <w:t>s</w:t>
      </w:r>
      <w:r w:rsidR="004F04B2">
        <w:t xml:space="preserve">. </w:t>
      </w:r>
      <w:r w:rsidR="004F04B2" w:rsidRPr="004F04B2">
        <w:rPr>
          <w:highlight w:val="yellow"/>
        </w:rPr>
        <w:t>CITE??</w:t>
      </w:r>
    </w:p>
    <w:p w14:paraId="21C22C54" w14:textId="2C4974E7" w:rsidR="0069443B" w:rsidRDefault="0069443B" w:rsidP="00CB5BAB">
      <w:pPr>
        <w:spacing w:after="0"/>
      </w:pPr>
    </w:p>
    <w:p w14:paraId="312B5354" w14:textId="77777777" w:rsidR="0069443B" w:rsidRDefault="0069443B">
      <w:pPr>
        <w:spacing w:after="0"/>
      </w:pPr>
    </w:p>
    <w:p w14:paraId="66289BEC" w14:textId="77777777" w:rsidR="0069443B" w:rsidRDefault="0069443B">
      <w:pPr>
        <w:spacing w:after="0"/>
      </w:pPr>
    </w:p>
    <w:p w14:paraId="3EF2A7D8" w14:textId="77777777" w:rsidR="0069443B" w:rsidRDefault="0069443B">
      <w:pPr>
        <w:spacing w:after="0"/>
      </w:pPr>
    </w:p>
    <w:p w14:paraId="7E1DCDA6" w14:textId="77777777" w:rsidR="0069443B" w:rsidRDefault="0069443B">
      <w:pPr>
        <w:spacing w:after="0"/>
      </w:pPr>
    </w:p>
    <w:p w14:paraId="586764BF" w14:textId="77777777" w:rsidR="0069443B" w:rsidRDefault="0069443B">
      <w:pPr>
        <w:spacing w:after="0"/>
      </w:pPr>
    </w:p>
    <w:p w14:paraId="1190CE94" w14:textId="77777777" w:rsidR="0069443B" w:rsidRDefault="0069443B">
      <w:pPr>
        <w:spacing w:after="0"/>
      </w:pPr>
    </w:p>
    <w:p w14:paraId="7B51B969" w14:textId="77777777" w:rsidR="0069443B" w:rsidRDefault="0069443B">
      <w:pPr>
        <w:spacing w:after="0"/>
      </w:pPr>
    </w:p>
    <w:p w14:paraId="23E87F3C" w14:textId="77777777" w:rsidR="00E90059" w:rsidRDefault="00E90059">
      <w:pPr>
        <w:rPr>
          <w:b/>
          <w:sz w:val="36"/>
          <w:szCs w:val="36"/>
        </w:rPr>
      </w:pPr>
      <w:bookmarkStart w:id="23" w:name="_heading=h.jlazlrtvzz6k" w:colFirst="0" w:colLast="0"/>
      <w:bookmarkEnd w:id="23"/>
      <w:r>
        <w:br w:type="page"/>
      </w:r>
    </w:p>
    <w:p w14:paraId="0942F373" w14:textId="351FE6DD" w:rsidR="0069443B" w:rsidRDefault="005E3836" w:rsidP="00E90059">
      <w:pPr>
        <w:pStyle w:val="Heading2"/>
        <w:numPr>
          <w:ilvl w:val="0"/>
          <w:numId w:val="19"/>
        </w:numPr>
      </w:pPr>
      <w:bookmarkStart w:id="24" w:name="_Toc71304845"/>
      <w:r>
        <w:lastRenderedPageBreak/>
        <w:t>Analysis 2 - Analysing factors that impact the PBLH</w:t>
      </w:r>
      <w:bookmarkEnd w:id="24"/>
      <w:r>
        <w:t xml:space="preserve"> </w:t>
      </w:r>
    </w:p>
    <w:p w14:paraId="3B982767" w14:textId="77777777" w:rsidR="00F57824" w:rsidRPr="00F57824" w:rsidRDefault="00F57824" w:rsidP="00F57824">
      <w:pPr>
        <w:spacing w:after="240" w:line="240" w:lineRule="auto"/>
        <w:rPr>
          <w:rFonts w:ascii="Times New Roman" w:eastAsia="Times New Roman" w:hAnsi="Times New Roman" w:cs="Times New Roman"/>
          <w:sz w:val="24"/>
          <w:szCs w:val="24"/>
        </w:rPr>
      </w:pPr>
    </w:p>
    <w:p w14:paraId="572C6C50" w14:textId="77777777" w:rsidR="00F57824" w:rsidRPr="00F57824" w:rsidRDefault="00F57824" w:rsidP="00F57824">
      <w:pPr>
        <w:spacing w:before="220" w:after="0" w:line="240" w:lineRule="auto"/>
        <w:rPr>
          <w:rFonts w:asciiTheme="minorHAnsi" w:eastAsia="Times New Roman" w:hAnsiTheme="minorHAnsi" w:cstheme="minorHAnsi"/>
        </w:rPr>
      </w:pPr>
      <w:r w:rsidRPr="00F57824">
        <w:rPr>
          <w:rFonts w:asciiTheme="minorHAnsi" w:eastAsia="Times New Roman" w:hAnsiTheme="minorHAnsi" w:cstheme="minorHAnsi"/>
          <w:b/>
          <w:bCs/>
          <w:color w:val="000000"/>
        </w:rPr>
        <w:t xml:space="preserve">3. Statistical </w:t>
      </w:r>
      <w:proofErr w:type="gramStart"/>
      <w:r w:rsidRPr="00F57824">
        <w:rPr>
          <w:rFonts w:asciiTheme="minorHAnsi" w:eastAsia="Times New Roman" w:hAnsiTheme="minorHAnsi" w:cstheme="minorHAnsi"/>
          <w:b/>
          <w:bCs/>
          <w:color w:val="000000"/>
        </w:rPr>
        <w:t xml:space="preserve">metrics  </w:t>
      </w:r>
      <w:r w:rsidRPr="00F57824">
        <w:rPr>
          <w:rFonts w:asciiTheme="minorHAnsi" w:eastAsia="Times New Roman" w:hAnsiTheme="minorHAnsi" w:cstheme="minorHAnsi"/>
          <w:color w:val="000000"/>
        </w:rPr>
        <w:t>(</w:t>
      </w:r>
      <w:proofErr w:type="spellStart"/>
      <w:proofErr w:type="gramEnd"/>
      <w:r w:rsidRPr="00F57824">
        <w:rPr>
          <w:rFonts w:asciiTheme="minorHAnsi" w:eastAsia="Times New Roman" w:hAnsiTheme="minorHAnsi" w:cstheme="minorHAnsi"/>
          <w:color w:val="000000"/>
        </w:rPr>
        <w:t>shaohua</w:t>
      </w:r>
      <w:proofErr w:type="spellEnd"/>
      <w:r w:rsidRPr="00F57824">
        <w:rPr>
          <w:rFonts w:asciiTheme="minorHAnsi" w:eastAsia="Times New Roman" w:hAnsiTheme="minorHAnsi" w:cstheme="minorHAnsi"/>
          <w:color w:val="000000"/>
        </w:rPr>
        <w:t>)</w:t>
      </w:r>
    </w:p>
    <w:p w14:paraId="5E44275B"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Based on the statistics metric, we have a few observations: </w:t>
      </w:r>
    </w:p>
    <w:p w14:paraId="77A6B648"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3.1 Combine BLH of Merriwa and Lidcombe data</w:t>
      </w:r>
    </w:p>
    <w:p w14:paraId="51ABDB65" w14:textId="77777777" w:rsidR="00F57824" w:rsidRPr="00F57824" w:rsidRDefault="00F57824" w:rsidP="00F57824">
      <w:pPr>
        <w:numPr>
          <w:ilvl w:val="0"/>
          <w:numId w:val="20"/>
        </w:numPr>
        <w:spacing w:after="0" w:line="240" w:lineRule="auto"/>
        <w:textAlignment w:val="baseline"/>
        <w:rPr>
          <w:rFonts w:asciiTheme="minorHAnsi" w:eastAsia="Times New Roman" w:hAnsiTheme="minorHAnsi" w:cstheme="minorHAnsi"/>
          <w:color w:val="000000"/>
        </w:rPr>
      </w:pPr>
      <w:r w:rsidRPr="00F57824">
        <w:rPr>
          <w:rFonts w:asciiTheme="minorHAnsi" w:eastAsia="Times New Roman" w:hAnsiTheme="minorHAnsi" w:cstheme="minorHAnsi"/>
          <w:color w:val="000000"/>
        </w:rPr>
        <w:t>External factors of Carbon monoxide, Humidity, Nephelometer, Ozone, Temperature, Wind Direction Sigma Theta and Solar radiation impact both predicted and actual BLH. </w:t>
      </w:r>
    </w:p>
    <w:p w14:paraId="490C999E" w14:textId="77777777" w:rsidR="00F57824" w:rsidRPr="00F57824" w:rsidRDefault="00F57824" w:rsidP="00F57824">
      <w:pPr>
        <w:numPr>
          <w:ilvl w:val="0"/>
          <w:numId w:val="20"/>
        </w:numPr>
        <w:spacing w:after="0" w:line="240" w:lineRule="auto"/>
        <w:textAlignment w:val="baseline"/>
        <w:rPr>
          <w:rFonts w:asciiTheme="minorHAnsi" w:eastAsia="Times New Roman" w:hAnsiTheme="minorHAnsi" w:cstheme="minorHAnsi"/>
          <w:color w:val="000000"/>
        </w:rPr>
      </w:pPr>
      <w:r w:rsidRPr="00F57824">
        <w:rPr>
          <w:rFonts w:asciiTheme="minorHAnsi" w:eastAsia="Times New Roman" w:hAnsiTheme="minorHAnsi" w:cstheme="minorHAnsi"/>
          <w:color w:val="000000"/>
        </w:rPr>
        <w:t>Wind Direction Sigma Theta shows negative correlation with predicted data but positive correlation with actual data.</w:t>
      </w:r>
    </w:p>
    <w:p w14:paraId="036E19C5" w14:textId="77777777" w:rsidR="00F57824" w:rsidRPr="00F57824" w:rsidRDefault="00F57824" w:rsidP="00F57824">
      <w:pPr>
        <w:numPr>
          <w:ilvl w:val="0"/>
          <w:numId w:val="20"/>
        </w:numPr>
        <w:spacing w:after="0" w:line="240" w:lineRule="auto"/>
        <w:textAlignment w:val="baseline"/>
        <w:rPr>
          <w:rFonts w:asciiTheme="minorHAnsi" w:eastAsia="Times New Roman" w:hAnsiTheme="minorHAnsi" w:cstheme="minorHAnsi"/>
          <w:color w:val="000000"/>
        </w:rPr>
      </w:pPr>
      <w:r w:rsidRPr="00F57824">
        <w:rPr>
          <w:rFonts w:asciiTheme="minorHAnsi" w:eastAsia="Times New Roman" w:hAnsiTheme="minorHAnsi" w:cstheme="minorHAnsi"/>
          <w:color w:val="000000"/>
        </w:rPr>
        <w:t>Nitrogen Dioxide, Rainfall and Wind Speed (10m) are not correlated with actual BLH, however theses external factors are correlated with predicted BLH </w:t>
      </w:r>
    </w:p>
    <w:p w14:paraId="31DF461A"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 </w:t>
      </w:r>
    </w:p>
    <w:p w14:paraId="5D911B60" w14:textId="77777777" w:rsidR="00F57824" w:rsidRPr="00F57824" w:rsidRDefault="00F57824" w:rsidP="00F57824">
      <w:pPr>
        <w:spacing w:after="0" w:line="240" w:lineRule="auto"/>
        <w:rPr>
          <w:rFonts w:asciiTheme="minorHAnsi" w:eastAsia="Times New Roman" w:hAnsiTheme="minorHAnsi" w:cstheme="minorHAnsi"/>
        </w:rPr>
      </w:pPr>
      <w:proofErr w:type="gramStart"/>
      <w:r w:rsidRPr="00F57824">
        <w:rPr>
          <w:rFonts w:asciiTheme="minorHAnsi" w:eastAsia="Times New Roman" w:hAnsiTheme="minorHAnsi" w:cstheme="minorHAnsi"/>
          <w:color w:val="000000"/>
        </w:rPr>
        <w:t>3.2  BLH</w:t>
      </w:r>
      <w:proofErr w:type="gramEnd"/>
      <w:r w:rsidRPr="00F57824">
        <w:rPr>
          <w:rFonts w:asciiTheme="minorHAnsi" w:eastAsia="Times New Roman" w:hAnsiTheme="minorHAnsi" w:cstheme="minorHAnsi"/>
          <w:color w:val="000000"/>
        </w:rPr>
        <w:t xml:space="preserve"> in Merriwa</w:t>
      </w:r>
    </w:p>
    <w:p w14:paraId="22D41A1A" w14:textId="77777777" w:rsidR="00F57824" w:rsidRPr="00F57824" w:rsidRDefault="00F57824" w:rsidP="00F57824">
      <w:pPr>
        <w:numPr>
          <w:ilvl w:val="0"/>
          <w:numId w:val="21"/>
        </w:numPr>
        <w:spacing w:after="0" w:line="240" w:lineRule="auto"/>
        <w:textAlignment w:val="baseline"/>
        <w:rPr>
          <w:rFonts w:asciiTheme="minorHAnsi" w:eastAsia="Times New Roman" w:hAnsiTheme="minorHAnsi" w:cstheme="minorHAnsi"/>
          <w:color w:val="000000"/>
        </w:rPr>
      </w:pPr>
      <w:r w:rsidRPr="00F57824">
        <w:rPr>
          <w:rFonts w:asciiTheme="minorHAnsi" w:eastAsia="Times New Roman" w:hAnsiTheme="minorHAnsi" w:cstheme="minorHAnsi"/>
          <w:color w:val="000000"/>
        </w:rPr>
        <w:t>External factors of Carbon monoxide, Humidity, Ozone, Temperature impact both predicted and actual BLH. </w:t>
      </w:r>
    </w:p>
    <w:p w14:paraId="3DFA2452" w14:textId="77777777" w:rsidR="00F57824" w:rsidRPr="00F57824" w:rsidRDefault="00F57824" w:rsidP="00F57824">
      <w:pPr>
        <w:numPr>
          <w:ilvl w:val="0"/>
          <w:numId w:val="21"/>
        </w:numPr>
        <w:spacing w:after="0" w:line="240" w:lineRule="auto"/>
        <w:textAlignment w:val="baseline"/>
        <w:rPr>
          <w:rFonts w:asciiTheme="minorHAnsi" w:eastAsia="Times New Roman" w:hAnsiTheme="minorHAnsi" w:cstheme="minorHAnsi"/>
          <w:color w:val="000000"/>
        </w:rPr>
      </w:pPr>
      <w:r w:rsidRPr="00F57824">
        <w:rPr>
          <w:rFonts w:asciiTheme="minorHAnsi" w:eastAsia="Times New Roman" w:hAnsiTheme="minorHAnsi" w:cstheme="minorHAnsi"/>
          <w:color w:val="000000"/>
        </w:rPr>
        <w:t>Nitric Oxide, Nitrogen Dioxide, PM2.5 and Wind Speed(10m) are correlated with predicted BLH but not correlated with actual BLH</w:t>
      </w:r>
    </w:p>
    <w:p w14:paraId="40504591" w14:textId="77777777" w:rsidR="00F57824" w:rsidRPr="00F57824" w:rsidRDefault="00F57824" w:rsidP="00F57824">
      <w:pPr>
        <w:numPr>
          <w:ilvl w:val="0"/>
          <w:numId w:val="21"/>
        </w:numPr>
        <w:spacing w:after="0" w:line="240" w:lineRule="auto"/>
        <w:textAlignment w:val="baseline"/>
        <w:rPr>
          <w:rFonts w:asciiTheme="minorHAnsi" w:eastAsia="Times New Roman" w:hAnsiTheme="minorHAnsi" w:cstheme="minorHAnsi"/>
          <w:color w:val="000000"/>
        </w:rPr>
      </w:pPr>
      <w:r w:rsidRPr="00F57824">
        <w:rPr>
          <w:rFonts w:asciiTheme="minorHAnsi" w:eastAsia="Times New Roman" w:hAnsiTheme="minorHAnsi" w:cstheme="minorHAnsi"/>
          <w:color w:val="000000"/>
        </w:rPr>
        <w:t>Wind Direction(10m) are correlated with actual BLH but not correlated with predicted BLH</w:t>
      </w:r>
    </w:p>
    <w:p w14:paraId="6289951B"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 </w:t>
      </w:r>
    </w:p>
    <w:p w14:paraId="532A06F2" w14:textId="77777777" w:rsidR="00F57824" w:rsidRPr="00F57824" w:rsidRDefault="00F57824" w:rsidP="00F57824">
      <w:pPr>
        <w:spacing w:after="0" w:line="240" w:lineRule="auto"/>
        <w:rPr>
          <w:rFonts w:asciiTheme="minorHAnsi" w:eastAsia="Times New Roman" w:hAnsiTheme="minorHAnsi" w:cstheme="minorHAnsi"/>
        </w:rPr>
      </w:pPr>
      <w:proofErr w:type="gramStart"/>
      <w:r w:rsidRPr="00F57824">
        <w:rPr>
          <w:rFonts w:asciiTheme="minorHAnsi" w:eastAsia="Times New Roman" w:hAnsiTheme="minorHAnsi" w:cstheme="minorHAnsi"/>
          <w:color w:val="000000"/>
        </w:rPr>
        <w:t>3.2  BLH</w:t>
      </w:r>
      <w:proofErr w:type="gramEnd"/>
      <w:r w:rsidRPr="00F57824">
        <w:rPr>
          <w:rFonts w:asciiTheme="minorHAnsi" w:eastAsia="Times New Roman" w:hAnsiTheme="minorHAnsi" w:cstheme="minorHAnsi"/>
          <w:color w:val="000000"/>
        </w:rPr>
        <w:t xml:space="preserve"> in Lidcombe</w:t>
      </w:r>
    </w:p>
    <w:p w14:paraId="0E595F76" w14:textId="77777777" w:rsidR="00F57824" w:rsidRPr="00F57824" w:rsidRDefault="00F57824" w:rsidP="00F57824">
      <w:pPr>
        <w:numPr>
          <w:ilvl w:val="0"/>
          <w:numId w:val="22"/>
        </w:numPr>
        <w:spacing w:after="0" w:line="240" w:lineRule="auto"/>
        <w:textAlignment w:val="baseline"/>
        <w:rPr>
          <w:rFonts w:asciiTheme="minorHAnsi" w:eastAsia="Times New Roman" w:hAnsiTheme="minorHAnsi" w:cstheme="minorHAnsi"/>
          <w:color w:val="000000"/>
        </w:rPr>
      </w:pPr>
      <w:r w:rsidRPr="00F57824">
        <w:rPr>
          <w:rFonts w:asciiTheme="minorHAnsi" w:eastAsia="Times New Roman" w:hAnsiTheme="minorHAnsi" w:cstheme="minorHAnsi"/>
          <w:color w:val="000000"/>
        </w:rPr>
        <w:t>External factors of Carbon monoxide, Humidity, Nephelometer, Ozone, Solar radiation, Temperature and Wind Direction Sigma Theta impact both predicted and actual BLH. </w:t>
      </w:r>
    </w:p>
    <w:p w14:paraId="15AFFAC6" w14:textId="77777777" w:rsidR="00F57824" w:rsidRPr="00F57824" w:rsidRDefault="00F57824" w:rsidP="00F57824">
      <w:pPr>
        <w:numPr>
          <w:ilvl w:val="0"/>
          <w:numId w:val="22"/>
        </w:numPr>
        <w:spacing w:after="0" w:line="240" w:lineRule="auto"/>
        <w:textAlignment w:val="baseline"/>
        <w:rPr>
          <w:rFonts w:asciiTheme="minorHAnsi" w:eastAsia="Times New Roman" w:hAnsiTheme="minorHAnsi" w:cstheme="minorHAnsi"/>
          <w:color w:val="000000"/>
        </w:rPr>
      </w:pPr>
      <w:r w:rsidRPr="00F57824">
        <w:rPr>
          <w:rFonts w:asciiTheme="minorHAnsi" w:eastAsia="Times New Roman" w:hAnsiTheme="minorHAnsi" w:cstheme="minorHAnsi"/>
          <w:color w:val="000000"/>
        </w:rPr>
        <w:t>Nitric Oxide, Nitrogen Dioxide, Rainfall and Wind Speed(10m) are correlated with predicted BLH but not correlated with actual BLH</w:t>
      </w:r>
    </w:p>
    <w:p w14:paraId="1B344DA8" w14:textId="77777777" w:rsidR="00F57824" w:rsidRPr="00F57824" w:rsidRDefault="00F57824" w:rsidP="00F57824">
      <w:pPr>
        <w:spacing w:after="0" w:line="240" w:lineRule="auto"/>
        <w:rPr>
          <w:rFonts w:ascii="Times New Roman" w:eastAsia="Times New Roman" w:hAnsi="Times New Roman" w:cs="Times New Roman"/>
        </w:rPr>
      </w:pPr>
    </w:p>
    <w:p w14:paraId="4093E3B3"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Maybe do in Sem2 instead of Sem1 </w:t>
      </w:r>
    </w:p>
    <w:p w14:paraId="04931050"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 xml:space="preserve">1. Based on API data such as PM2.5, Average temperature to see the BLH difference fromCL51 and predicted CTM. For example, </w:t>
      </w:r>
      <w:proofErr w:type="gramStart"/>
      <w:r w:rsidRPr="00F57824">
        <w:rPr>
          <w:rFonts w:asciiTheme="minorHAnsi" w:eastAsia="Times New Roman" w:hAnsiTheme="minorHAnsi" w:cstheme="minorHAnsi"/>
          <w:color w:val="000000"/>
        </w:rPr>
        <w:t>The</w:t>
      </w:r>
      <w:proofErr w:type="gramEnd"/>
      <w:r w:rsidRPr="00F57824">
        <w:rPr>
          <w:rFonts w:asciiTheme="minorHAnsi" w:eastAsia="Times New Roman" w:hAnsiTheme="minorHAnsi" w:cstheme="minorHAnsi"/>
          <w:color w:val="000000"/>
        </w:rPr>
        <w:t xml:space="preserve"> way of PM2.5 effects the difference between two devices.</w:t>
      </w:r>
    </w:p>
    <w:p w14:paraId="18E58F14"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2. Check the sensitivity factors that affect difference </w:t>
      </w:r>
    </w:p>
    <w:p w14:paraId="39AEA6B7"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To be more specific:</w:t>
      </w:r>
    </w:p>
    <w:p w14:paraId="7C3E9A03"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Ceilometer -&gt; BLH1</w:t>
      </w:r>
    </w:p>
    <w:p w14:paraId="08A755A3"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CTM -&gt; BLH2</w:t>
      </w:r>
    </w:p>
    <w:p w14:paraId="168CFB1A"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external factors from gov API -&gt; X</w:t>
      </w:r>
    </w:p>
    <w:p w14:paraId="3989C05B"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Y -&gt; BLH2 – BLH1 (difference between 2 BLH)</w:t>
      </w:r>
    </w:p>
    <w:p w14:paraId="74A52777"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Build a model with X -&gt; Y </w:t>
      </w:r>
    </w:p>
    <w:p w14:paraId="7EE7FA36"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Find factors in X which significantly affect the Y. (Ideally, the Y should be 0 all the time).</w:t>
      </w:r>
    </w:p>
    <w:p w14:paraId="2476DEBB" w14:textId="77777777" w:rsidR="00F57824" w:rsidRPr="00F57824" w:rsidRDefault="00F57824" w:rsidP="00F57824">
      <w:pPr>
        <w:spacing w:after="0" w:line="240" w:lineRule="auto"/>
        <w:rPr>
          <w:rFonts w:asciiTheme="minorHAnsi" w:eastAsia="Times New Roman" w:hAnsiTheme="minorHAnsi" w:cstheme="minorHAnsi"/>
        </w:rPr>
      </w:pPr>
      <w:r w:rsidRPr="00F57824">
        <w:rPr>
          <w:rFonts w:asciiTheme="minorHAnsi" w:eastAsia="Times New Roman" w:hAnsiTheme="minorHAnsi" w:cstheme="minorHAnsi"/>
          <w:color w:val="000000"/>
        </w:rPr>
        <w:t xml:space="preserve">Models available: Linear (may underfitting), logistic (including interactions), </w:t>
      </w:r>
      <w:proofErr w:type="gramStart"/>
      <w:r w:rsidRPr="00F57824">
        <w:rPr>
          <w:rFonts w:asciiTheme="minorHAnsi" w:eastAsia="Times New Roman" w:hAnsiTheme="minorHAnsi" w:cstheme="minorHAnsi"/>
          <w:color w:val="000000"/>
        </w:rPr>
        <w:t>NN(</w:t>
      </w:r>
      <w:proofErr w:type="gramEnd"/>
      <w:r w:rsidRPr="00F57824">
        <w:rPr>
          <w:rFonts w:asciiTheme="minorHAnsi" w:eastAsia="Times New Roman" w:hAnsiTheme="minorHAnsi" w:cstheme="minorHAnsi"/>
          <w:color w:val="000000"/>
        </w:rPr>
        <w:t xml:space="preserve">may overfitting). Then based </w:t>
      </w:r>
      <w:proofErr w:type="gramStart"/>
      <w:r w:rsidRPr="00F57824">
        <w:rPr>
          <w:rFonts w:asciiTheme="minorHAnsi" w:eastAsia="Times New Roman" w:hAnsiTheme="minorHAnsi" w:cstheme="minorHAnsi"/>
          <w:color w:val="000000"/>
        </w:rPr>
        <w:t>on  what</w:t>
      </w:r>
      <w:proofErr w:type="gramEnd"/>
      <w:r w:rsidRPr="00F57824">
        <w:rPr>
          <w:rFonts w:asciiTheme="minorHAnsi" w:eastAsia="Times New Roman" w:hAnsiTheme="minorHAnsi" w:cstheme="minorHAnsi"/>
          <w:color w:val="000000"/>
        </w:rPr>
        <w:t xml:space="preserve"> had been found, we could construct some interesting interpolation. For example, when NH3 and CO are high, the BLH1 is dramatically higher than BLH2. But there the air quality did not change much, which indicates the ceilometer does not work well in an environment with NH3 and CO.</w:t>
      </w:r>
    </w:p>
    <w:p w14:paraId="7F4B822C" w14:textId="77777777" w:rsidR="00F57824" w:rsidRPr="00F57824" w:rsidRDefault="00F57824" w:rsidP="00F57824">
      <w:pPr>
        <w:spacing w:after="0" w:line="240" w:lineRule="auto"/>
        <w:rPr>
          <w:rFonts w:asciiTheme="minorHAnsi" w:eastAsia="Times New Roman" w:hAnsiTheme="minorHAnsi" w:cstheme="minorHAnsi"/>
        </w:rPr>
      </w:pPr>
    </w:p>
    <w:p w14:paraId="0ECDD4D0" w14:textId="77777777" w:rsidR="00F57824" w:rsidRPr="00F57824" w:rsidRDefault="00F57824" w:rsidP="00F57824">
      <w:pPr>
        <w:spacing w:after="0" w:line="240" w:lineRule="auto"/>
        <w:rPr>
          <w:rFonts w:ascii="Times New Roman" w:eastAsia="Times New Roman" w:hAnsi="Times New Roman" w:cs="Times New Roman"/>
        </w:rPr>
      </w:pPr>
      <w:r w:rsidRPr="00F57824">
        <w:rPr>
          <w:rFonts w:eastAsia="Times New Roman"/>
          <w:color w:val="000000"/>
        </w:rPr>
        <w:t>[REVISIONS BASED ON DISCUSSION WITH DPIE?]</w:t>
      </w:r>
    </w:p>
    <w:p w14:paraId="5985D067" w14:textId="77777777" w:rsidR="0069443B" w:rsidRDefault="0069443B">
      <w:pPr>
        <w:spacing w:after="0"/>
      </w:pPr>
    </w:p>
    <w:p w14:paraId="6C5AA491" w14:textId="77777777" w:rsidR="0069443B" w:rsidRDefault="0069443B">
      <w:pPr>
        <w:spacing w:after="0"/>
      </w:pPr>
    </w:p>
    <w:p w14:paraId="6C684CA1" w14:textId="77777777" w:rsidR="0069443B" w:rsidRDefault="0069443B">
      <w:pPr>
        <w:spacing w:after="0"/>
      </w:pPr>
    </w:p>
    <w:p w14:paraId="7850A35D" w14:textId="77777777" w:rsidR="0069443B" w:rsidRDefault="0069443B">
      <w:pPr>
        <w:spacing w:after="0"/>
      </w:pPr>
    </w:p>
    <w:p w14:paraId="42FD6E0F" w14:textId="77777777" w:rsidR="00E90059" w:rsidRDefault="00E90059">
      <w:pPr>
        <w:rPr>
          <w:b/>
          <w:sz w:val="36"/>
          <w:szCs w:val="36"/>
        </w:rPr>
      </w:pPr>
      <w:bookmarkStart w:id="25" w:name="_heading=h.tmqn9uuigdjh" w:colFirst="0" w:colLast="0"/>
      <w:bookmarkEnd w:id="25"/>
      <w:r>
        <w:br w:type="page"/>
      </w:r>
    </w:p>
    <w:p w14:paraId="48980FC2" w14:textId="2965D732" w:rsidR="0069443B" w:rsidRDefault="005E3836" w:rsidP="00E90059">
      <w:pPr>
        <w:pStyle w:val="Heading2"/>
        <w:numPr>
          <w:ilvl w:val="0"/>
          <w:numId w:val="19"/>
        </w:numPr>
      </w:pPr>
      <w:bookmarkStart w:id="26" w:name="_Toc71304846"/>
      <w:r>
        <w:lastRenderedPageBreak/>
        <w:t>Proposal for Semester 2</w:t>
      </w:r>
      <w:bookmarkEnd w:id="26"/>
    </w:p>
    <w:p w14:paraId="0CA171C0" w14:textId="77777777" w:rsidR="0069443B" w:rsidRDefault="005E3836">
      <w:pPr>
        <w:spacing w:after="0"/>
      </w:pPr>
      <w:r>
        <w:t>Semester 2 will focus on the continuation of Analysis 2. In particular:</w:t>
      </w:r>
    </w:p>
    <w:p w14:paraId="28959849" w14:textId="77777777" w:rsidR="0069443B" w:rsidRDefault="005E3836">
      <w:pPr>
        <w:numPr>
          <w:ilvl w:val="0"/>
          <w:numId w:val="7"/>
        </w:numPr>
        <w:spacing w:after="0"/>
      </w:pPr>
      <w:r>
        <w:t xml:space="preserve">Further in-depth analysis of the factors that drive PBL height; </w:t>
      </w:r>
    </w:p>
    <w:p w14:paraId="0DFFF194" w14:textId="77777777" w:rsidR="0069443B" w:rsidRDefault="005E3836">
      <w:pPr>
        <w:numPr>
          <w:ilvl w:val="0"/>
          <w:numId w:val="7"/>
        </w:numPr>
        <w:spacing w:after="0"/>
      </w:pPr>
      <w:r>
        <w:t>Derivation of model(s) that may be used to predict the PBL height based on such factors; and</w:t>
      </w:r>
    </w:p>
    <w:p w14:paraId="2EE37210" w14:textId="77777777" w:rsidR="0069443B" w:rsidRDefault="005E3836">
      <w:pPr>
        <w:numPr>
          <w:ilvl w:val="0"/>
          <w:numId w:val="7"/>
        </w:numPr>
        <w:spacing w:after="0"/>
      </w:pPr>
      <w:r>
        <w:t>Analysis of our derived model against: (1) the original PBL height data provided and (2) CT model output provided.</w:t>
      </w:r>
    </w:p>
    <w:p w14:paraId="669BAB99" w14:textId="77777777" w:rsidR="0069443B" w:rsidRDefault="005E3836">
      <w:pPr>
        <w:spacing w:after="0"/>
      </w:pPr>
      <w:r>
        <w:t xml:space="preserve">We also aim to provide a report summarizing our findings for DPIE. </w:t>
      </w:r>
    </w:p>
    <w:p w14:paraId="5C0CCD27" w14:textId="08ACB04C" w:rsidR="0069443B" w:rsidRDefault="00F83C1A" w:rsidP="00E90059">
      <w:pPr>
        <w:pStyle w:val="Heading2"/>
        <w:numPr>
          <w:ilvl w:val="0"/>
          <w:numId w:val="19"/>
        </w:numPr>
      </w:pPr>
      <w:bookmarkStart w:id="27" w:name="_heading=h.gnk59nc4yzrz" w:colFirst="0" w:colLast="0"/>
      <w:bookmarkStart w:id="28" w:name="_Toc71304847"/>
      <w:bookmarkEnd w:id="27"/>
      <w:r>
        <w:t>Proposed timeline for Semester 2</w:t>
      </w:r>
      <w:bookmarkEnd w:id="28"/>
    </w:p>
    <w:tbl>
      <w:tblPr>
        <w:tblStyle w:val="TableGrid"/>
        <w:tblW w:w="0" w:type="auto"/>
        <w:tblLook w:val="04A0" w:firstRow="1" w:lastRow="0" w:firstColumn="1" w:lastColumn="0" w:noHBand="0" w:noVBand="1"/>
      </w:tblPr>
      <w:tblGrid>
        <w:gridCol w:w="3005"/>
        <w:gridCol w:w="3005"/>
        <w:gridCol w:w="3006"/>
      </w:tblGrid>
      <w:tr w:rsidR="005E3836" w14:paraId="767FCD88" w14:textId="77777777" w:rsidTr="005E3836">
        <w:tc>
          <w:tcPr>
            <w:tcW w:w="3005" w:type="dxa"/>
          </w:tcPr>
          <w:p w14:paraId="5BEDCCBA" w14:textId="09FB97C2" w:rsidR="005E3836" w:rsidRDefault="005E3836">
            <w:r>
              <w:t>Task</w:t>
            </w:r>
          </w:p>
        </w:tc>
        <w:tc>
          <w:tcPr>
            <w:tcW w:w="3005" w:type="dxa"/>
          </w:tcPr>
          <w:p w14:paraId="4CD3D542" w14:textId="47BA2BC9" w:rsidR="005E3836" w:rsidRDefault="005E3836">
            <w:r>
              <w:t>Timeline in Semester 2</w:t>
            </w:r>
          </w:p>
        </w:tc>
        <w:tc>
          <w:tcPr>
            <w:tcW w:w="3006" w:type="dxa"/>
          </w:tcPr>
          <w:p w14:paraId="75A92F12" w14:textId="5BF91EDD" w:rsidR="005E3836" w:rsidRDefault="005E3836">
            <w:r>
              <w:t>Doer</w:t>
            </w:r>
          </w:p>
        </w:tc>
      </w:tr>
      <w:tr w:rsidR="005E3836" w14:paraId="50DE6949" w14:textId="77777777" w:rsidTr="005E3836">
        <w:tc>
          <w:tcPr>
            <w:tcW w:w="3005" w:type="dxa"/>
          </w:tcPr>
          <w:p w14:paraId="1FFCCE53" w14:textId="752C28E2" w:rsidR="005E3836" w:rsidRDefault="005E3836">
            <w:r>
              <w:t>Further in-depth analysis of factors that drive the PBL height</w:t>
            </w:r>
          </w:p>
        </w:tc>
        <w:tc>
          <w:tcPr>
            <w:tcW w:w="3005" w:type="dxa"/>
          </w:tcPr>
          <w:p w14:paraId="4083F9A1" w14:textId="1880531B" w:rsidR="005E3836" w:rsidRDefault="005E3836">
            <w:r>
              <w:t>Weeks 1 – 2</w:t>
            </w:r>
          </w:p>
        </w:tc>
        <w:tc>
          <w:tcPr>
            <w:tcW w:w="3006" w:type="dxa"/>
          </w:tcPr>
          <w:p w14:paraId="220C672A" w14:textId="77777777" w:rsidR="005E3836" w:rsidRDefault="005E3836"/>
        </w:tc>
      </w:tr>
      <w:tr w:rsidR="005E3836" w14:paraId="303118D8" w14:textId="77777777" w:rsidTr="005E3836">
        <w:tc>
          <w:tcPr>
            <w:tcW w:w="3005" w:type="dxa"/>
          </w:tcPr>
          <w:p w14:paraId="7F79E3BE" w14:textId="2EFABB35" w:rsidR="005E3836" w:rsidRDefault="005E3836">
            <w:r>
              <w:t>Derivation of models to predict the PBL height based on these factors</w:t>
            </w:r>
          </w:p>
        </w:tc>
        <w:tc>
          <w:tcPr>
            <w:tcW w:w="3005" w:type="dxa"/>
          </w:tcPr>
          <w:p w14:paraId="0222E225" w14:textId="5A8AC3A4" w:rsidR="005E3836" w:rsidRDefault="005E3836">
            <w:r>
              <w:t>Weeks 1 – 4</w:t>
            </w:r>
          </w:p>
        </w:tc>
        <w:tc>
          <w:tcPr>
            <w:tcW w:w="3006" w:type="dxa"/>
          </w:tcPr>
          <w:p w14:paraId="0F4A4B22" w14:textId="77777777" w:rsidR="005E3836" w:rsidRDefault="005E3836"/>
        </w:tc>
      </w:tr>
      <w:tr w:rsidR="005E3836" w14:paraId="243AF208" w14:textId="77777777" w:rsidTr="005E3836">
        <w:tc>
          <w:tcPr>
            <w:tcW w:w="3005" w:type="dxa"/>
          </w:tcPr>
          <w:p w14:paraId="6692D781" w14:textId="7AA3BEEF" w:rsidR="005E3836" w:rsidRDefault="005E3836">
            <w:r>
              <w:t>Analysis of models developed against CL51 data</w:t>
            </w:r>
          </w:p>
        </w:tc>
        <w:tc>
          <w:tcPr>
            <w:tcW w:w="3005" w:type="dxa"/>
          </w:tcPr>
          <w:p w14:paraId="2A62632E" w14:textId="1DF05901" w:rsidR="005E3836" w:rsidRDefault="005E3836">
            <w:r>
              <w:t>Weeks 3</w:t>
            </w:r>
            <w:r w:rsidR="00DD038B">
              <w:t xml:space="preserve"> – </w:t>
            </w:r>
            <w:r>
              <w:t>5</w:t>
            </w:r>
          </w:p>
        </w:tc>
        <w:tc>
          <w:tcPr>
            <w:tcW w:w="3006" w:type="dxa"/>
          </w:tcPr>
          <w:p w14:paraId="1B83A418" w14:textId="77777777" w:rsidR="005E3836" w:rsidRDefault="005E3836"/>
        </w:tc>
      </w:tr>
      <w:tr w:rsidR="005E3836" w14:paraId="5D61AF56" w14:textId="77777777" w:rsidTr="005E3836">
        <w:tc>
          <w:tcPr>
            <w:tcW w:w="3005" w:type="dxa"/>
          </w:tcPr>
          <w:p w14:paraId="0463D10F" w14:textId="7AA16E3F" w:rsidR="005E3836" w:rsidRDefault="005E3836">
            <w:r>
              <w:t>Analysis of models developed against the CT model output</w:t>
            </w:r>
          </w:p>
        </w:tc>
        <w:tc>
          <w:tcPr>
            <w:tcW w:w="3005" w:type="dxa"/>
          </w:tcPr>
          <w:p w14:paraId="0457F01D" w14:textId="7154033D" w:rsidR="005E3836" w:rsidRDefault="005E3836">
            <w:r>
              <w:t xml:space="preserve">Weeks </w:t>
            </w:r>
            <w:r w:rsidR="00DD038B">
              <w:t>3 – 5</w:t>
            </w:r>
          </w:p>
        </w:tc>
        <w:tc>
          <w:tcPr>
            <w:tcW w:w="3006" w:type="dxa"/>
          </w:tcPr>
          <w:p w14:paraId="3CA33CD6" w14:textId="77777777" w:rsidR="005E3836" w:rsidRDefault="005E3836"/>
        </w:tc>
      </w:tr>
      <w:tr w:rsidR="005E3836" w14:paraId="357A107E" w14:textId="77777777" w:rsidTr="005E3836">
        <w:tc>
          <w:tcPr>
            <w:tcW w:w="3005" w:type="dxa"/>
          </w:tcPr>
          <w:p w14:paraId="5985F3C3" w14:textId="124891B9" w:rsidR="005E3836" w:rsidRDefault="005E3836">
            <w:r>
              <w:t>Consultations with DPIE in relation to our findings</w:t>
            </w:r>
          </w:p>
        </w:tc>
        <w:tc>
          <w:tcPr>
            <w:tcW w:w="3005" w:type="dxa"/>
          </w:tcPr>
          <w:p w14:paraId="02E570FC" w14:textId="710A0681" w:rsidR="005E3836" w:rsidRDefault="005E3836">
            <w:r>
              <w:t xml:space="preserve">Week </w:t>
            </w:r>
            <w:r w:rsidR="00DD038B">
              <w:t>6</w:t>
            </w:r>
          </w:p>
        </w:tc>
        <w:tc>
          <w:tcPr>
            <w:tcW w:w="3006" w:type="dxa"/>
          </w:tcPr>
          <w:p w14:paraId="372C31AA" w14:textId="77777777" w:rsidR="005E3836" w:rsidRDefault="005E3836"/>
        </w:tc>
      </w:tr>
      <w:tr w:rsidR="00DD038B" w14:paraId="09F56BC2" w14:textId="77777777" w:rsidTr="005E3836">
        <w:tc>
          <w:tcPr>
            <w:tcW w:w="3005" w:type="dxa"/>
          </w:tcPr>
          <w:p w14:paraId="40E0BE6F" w14:textId="0D2F50F9" w:rsidR="00DD038B" w:rsidRDefault="00DD038B">
            <w:r>
              <w:t>Further revisions to the modelling based on feedback from DPIE</w:t>
            </w:r>
          </w:p>
        </w:tc>
        <w:tc>
          <w:tcPr>
            <w:tcW w:w="3005" w:type="dxa"/>
          </w:tcPr>
          <w:p w14:paraId="08F67E1F" w14:textId="622F26B7" w:rsidR="00DD038B" w:rsidRDefault="00DD038B">
            <w:r>
              <w:t>Weeks 6 – 9</w:t>
            </w:r>
          </w:p>
        </w:tc>
        <w:tc>
          <w:tcPr>
            <w:tcW w:w="3006" w:type="dxa"/>
          </w:tcPr>
          <w:p w14:paraId="73511DE9" w14:textId="77777777" w:rsidR="00DD038B" w:rsidRDefault="00DD038B"/>
        </w:tc>
      </w:tr>
      <w:tr w:rsidR="00DD038B" w14:paraId="10D570EE" w14:textId="77777777" w:rsidTr="005E3836">
        <w:tc>
          <w:tcPr>
            <w:tcW w:w="3005" w:type="dxa"/>
          </w:tcPr>
          <w:p w14:paraId="4CCE62D7" w14:textId="7AFB13D5" w:rsidR="00DD038B" w:rsidRDefault="00DD038B">
            <w:r>
              <w:t>Final write-up of report and findings</w:t>
            </w:r>
          </w:p>
        </w:tc>
        <w:tc>
          <w:tcPr>
            <w:tcW w:w="3005" w:type="dxa"/>
          </w:tcPr>
          <w:p w14:paraId="24B2A461" w14:textId="269C263B" w:rsidR="00DD038B" w:rsidRDefault="00DD038B">
            <w:r>
              <w:t>Weeks 9 – 12</w:t>
            </w:r>
          </w:p>
        </w:tc>
        <w:tc>
          <w:tcPr>
            <w:tcW w:w="3006" w:type="dxa"/>
          </w:tcPr>
          <w:p w14:paraId="7458E1A5" w14:textId="77777777" w:rsidR="00DD038B" w:rsidRDefault="00DD038B"/>
        </w:tc>
      </w:tr>
      <w:tr w:rsidR="00DD038B" w14:paraId="43EB0268" w14:textId="77777777" w:rsidTr="005E3836">
        <w:tc>
          <w:tcPr>
            <w:tcW w:w="3005" w:type="dxa"/>
          </w:tcPr>
          <w:p w14:paraId="7F92B629" w14:textId="7865ED7B" w:rsidR="00DD038B" w:rsidRDefault="00DD038B">
            <w:r>
              <w:t>Further consultations with DPIE as required</w:t>
            </w:r>
          </w:p>
        </w:tc>
        <w:tc>
          <w:tcPr>
            <w:tcW w:w="3005" w:type="dxa"/>
          </w:tcPr>
          <w:p w14:paraId="3A634472" w14:textId="4F7363B3" w:rsidR="00DD038B" w:rsidRDefault="00DD038B">
            <w:r>
              <w:t>Weeks 10 – 11</w:t>
            </w:r>
          </w:p>
        </w:tc>
        <w:tc>
          <w:tcPr>
            <w:tcW w:w="3006" w:type="dxa"/>
          </w:tcPr>
          <w:p w14:paraId="0D45A581" w14:textId="77777777" w:rsidR="00DD038B" w:rsidRDefault="00DD038B"/>
        </w:tc>
      </w:tr>
      <w:tr w:rsidR="00DD038B" w14:paraId="41B5662B" w14:textId="77777777" w:rsidTr="005E3836">
        <w:tc>
          <w:tcPr>
            <w:tcW w:w="3005" w:type="dxa"/>
          </w:tcPr>
          <w:p w14:paraId="5916D6A5" w14:textId="1AC67BD6" w:rsidR="00DD038B" w:rsidRDefault="00DD038B">
            <w:r>
              <w:t>Final presentation of reports and findings to DPIE and cohort</w:t>
            </w:r>
          </w:p>
        </w:tc>
        <w:tc>
          <w:tcPr>
            <w:tcW w:w="3005" w:type="dxa"/>
          </w:tcPr>
          <w:p w14:paraId="5C356AF4" w14:textId="18C4A1B2" w:rsidR="00DD038B" w:rsidRDefault="00DD038B">
            <w:r>
              <w:t>Weeks 11 – 12</w:t>
            </w:r>
          </w:p>
        </w:tc>
        <w:tc>
          <w:tcPr>
            <w:tcW w:w="3006" w:type="dxa"/>
          </w:tcPr>
          <w:p w14:paraId="08550BE1" w14:textId="77777777" w:rsidR="00DD038B" w:rsidRDefault="00DD038B"/>
        </w:tc>
      </w:tr>
    </w:tbl>
    <w:p w14:paraId="72272935" w14:textId="741D1C78" w:rsidR="0069443B" w:rsidRDefault="0069443B"/>
    <w:sectPr w:rsidR="0069443B" w:rsidSect="00FD7998">
      <w:footerReference w:type="default" r:id="rId20"/>
      <w:pgSz w:w="11906" w:h="16838"/>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60235" w14:textId="77777777" w:rsidR="00906A1B" w:rsidRDefault="00906A1B">
      <w:pPr>
        <w:spacing w:after="0" w:line="240" w:lineRule="auto"/>
      </w:pPr>
      <w:r>
        <w:separator/>
      </w:r>
    </w:p>
  </w:endnote>
  <w:endnote w:type="continuationSeparator" w:id="0">
    <w:p w14:paraId="6EC831BF" w14:textId="77777777" w:rsidR="00906A1B" w:rsidRDefault="00906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9041" w14:textId="77777777" w:rsidR="005E3836" w:rsidRDefault="005E383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CC72F" w14:textId="77777777" w:rsidR="00906A1B" w:rsidRDefault="00906A1B">
      <w:pPr>
        <w:spacing w:after="0" w:line="240" w:lineRule="auto"/>
      </w:pPr>
      <w:r>
        <w:separator/>
      </w:r>
    </w:p>
  </w:footnote>
  <w:footnote w:type="continuationSeparator" w:id="0">
    <w:p w14:paraId="2C8C7107" w14:textId="77777777" w:rsidR="00906A1B" w:rsidRDefault="00906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6F6D"/>
    <w:multiLevelType w:val="multilevel"/>
    <w:tmpl w:val="0F1E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6D43C1"/>
    <w:multiLevelType w:val="multilevel"/>
    <w:tmpl w:val="F2AC7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7A2BA8"/>
    <w:multiLevelType w:val="multilevel"/>
    <w:tmpl w:val="FAE6EBF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165345"/>
    <w:multiLevelType w:val="multilevel"/>
    <w:tmpl w:val="8C369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611705"/>
    <w:multiLevelType w:val="multilevel"/>
    <w:tmpl w:val="ACF0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30789"/>
    <w:multiLevelType w:val="multilevel"/>
    <w:tmpl w:val="A8125AE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627D57"/>
    <w:multiLevelType w:val="hybridMultilevel"/>
    <w:tmpl w:val="D3D8992A"/>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B9C3EF5"/>
    <w:multiLevelType w:val="multilevel"/>
    <w:tmpl w:val="EA88E39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396A9D"/>
    <w:multiLevelType w:val="multilevel"/>
    <w:tmpl w:val="C74C4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115658"/>
    <w:multiLevelType w:val="multilevel"/>
    <w:tmpl w:val="527C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C74C6"/>
    <w:multiLevelType w:val="multilevel"/>
    <w:tmpl w:val="3C48E3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FF5B4E"/>
    <w:multiLevelType w:val="multilevel"/>
    <w:tmpl w:val="32D20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8214CB"/>
    <w:multiLevelType w:val="multilevel"/>
    <w:tmpl w:val="BDBC5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70680B"/>
    <w:multiLevelType w:val="multilevel"/>
    <w:tmpl w:val="9A86984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02C7D90"/>
    <w:multiLevelType w:val="multilevel"/>
    <w:tmpl w:val="97E01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8185873"/>
    <w:multiLevelType w:val="hybridMultilevel"/>
    <w:tmpl w:val="2ED2B88E"/>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D45762B"/>
    <w:multiLevelType w:val="multilevel"/>
    <w:tmpl w:val="45566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F04549"/>
    <w:multiLevelType w:val="hybridMultilevel"/>
    <w:tmpl w:val="8668C9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8F251BD"/>
    <w:multiLevelType w:val="multilevel"/>
    <w:tmpl w:val="042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810C5"/>
    <w:multiLevelType w:val="multilevel"/>
    <w:tmpl w:val="2D78B7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4D571D2"/>
    <w:multiLevelType w:val="multilevel"/>
    <w:tmpl w:val="BC1C17B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7CD5301"/>
    <w:multiLevelType w:val="multilevel"/>
    <w:tmpl w:val="130C2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0"/>
  </w:num>
  <w:num w:numId="3">
    <w:abstractNumId w:val="16"/>
  </w:num>
  <w:num w:numId="4">
    <w:abstractNumId w:val="14"/>
  </w:num>
  <w:num w:numId="5">
    <w:abstractNumId w:val="12"/>
  </w:num>
  <w:num w:numId="6">
    <w:abstractNumId w:val="8"/>
  </w:num>
  <w:num w:numId="7">
    <w:abstractNumId w:val="1"/>
  </w:num>
  <w:num w:numId="8">
    <w:abstractNumId w:val="21"/>
  </w:num>
  <w:num w:numId="9">
    <w:abstractNumId w:val="10"/>
  </w:num>
  <w:num w:numId="10">
    <w:abstractNumId w:val="11"/>
  </w:num>
  <w:num w:numId="11">
    <w:abstractNumId w:val="7"/>
  </w:num>
  <w:num w:numId="12">
    <w:abstractNumId w:val="3"/>
  </w:num>
  <w:num w:numId="13">
    <w:abstractNumId w:val="19"/>
  </w:num>
  <w:num w:numId="14">
    <w:abstractNumId w:val="17"/>
  </w:num>
  <w:num w:numId="15">
    <w:abstractNumId w:val="2"/>
  </w:num>
  <w:num w:numId="16">
    <w:abstractNumId w:val="5"/>
  </w:num>
  <w:num w:numId="17">
    <w:abstractNumId w:val="13"/>
  </w:num>
  <w:num w:numId="18">
    <w:abstractNumId w:val="15"/>
  </w:num>
  <w:num w:numId="19">
    <w:abstractNumId w:val="6"/>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3B"/>
    <w:rsid w:val="00123512"/>
    <w:rsid w:val="00136136"/>
    <w:rsid w:val="001D446C"/>
    <w:rsid w:val="003B421E"/>
    <w:rsid w:val="00436A70"/>
    <w:rsid w:val="004F04B2"/>
    <w:rsid w:val="005561FD"/>
    <w:rsid w:val="005E3836"/>
    <w:rsid w:val="0069443B"/>
    <w:rsid w:val="007460DB"/>
    <w:rsid w:val="00880D54"/>
    <w:rsid w:val="00906A1B"/>
    <w:rsid w:val="009D0F54"/>
    <w:rsid w:val="00A45D3D"/>
    <w:rsid w:val="00C80ABF"/>
    <w:rsid w:val="00CB5BAB"/>
    <w:rsid w:val="00D1337A"/>
    <w:rsid w:val="00DA66AF"/>
    <w:rsid w:val="00DC0D37"/>
    <w:rsid w:val="00DD038B"/>
    <w:rsid w:val="00E90059"/>
    <w:rsid w:val="00F57824"/>
    <w:rsid w:val="00F57B2B"/>
    <w:rsid w:val="00F83C1A"/>
    <w:rsid w:val="00F87636"/>
    <w:rsid w:val="00F94B26"/>
    <w:rsid w:val="00FD7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4BA7"/>
  <w15:docId w15:val="{B596337A-90C7-4FE4-B678-0F3DBA3E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E09C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FD7998"/>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D7998"/>
    <w:rPr>
      <w:rFonts w:asciiTheme="minorHAnsi" w:eastAsiaTheme="minorEastAsia" w:hAnsiTheme="minorHAnsi" w:cstheme="minorBidi"/>
      <w:lang w:val="en-US" w:eastAsia="en-US"/>
    </w:rPr>
  </w:style>
  <w:style w:type="table" w:styleId="PlainTable2">
    <w:name w:val="Plain Table 2"/>
    <w:basedOn w:val="TableNormal"/>
    <w:uiPriority w:val="42"/>
    <w:rsid w:val="00E900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E90059"/>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E90059"/>
    <w:pPr>
      <w:spacing w:after="100"/>
      <w:ind w:left="220"/>
    </w:pPr>
  </w:style>
  <w:style w:type="paragraph" w:styleId="TOC3">
    <w:name w:val="toc 3"/>
    <w:basedOn w:val="Normal"/>
    <w:next w:val="Normal"/>
    <w:autoRedefine/>
    <w:uiPriority w:val="39"/>
    <w:unhideWhenUsed/>
    <w:rsid w:val="00E90059"/>
    <w:pPr>
      <w:spacing w:after="100"/>
      <w:ind w:left="440"/>
    </w:pPr>
  </w:style>
  <w:style w:type="character" w:styleId="Hyperlink">
    <w:name w:val="Hyperlink"/>
    <w:basedOn w:val="DefaultParagraphFont"/>
    <w:uiPriority w:val="99"/>
    <w:unhideWhenUsed/>
    <w:rsid w:val="00E90059"/>
    <w:rPr>
      <w:color w:val="0563C1" w:themeColor="hyperlink"/>
      <w:u w:val="single"/>
    </w:rPr>
  </w:style>
  <w:style w:type="paragraph" w:styleId="Caption">
    <w:name w:val="caption"/>
    <w:basedOn w:val="Normal"/>
    <w:next w:val="Normal"/>
    <w:uiPriority w:val="35"/>
    <w:unhideWhenUsed/>
    <w:qFormat/>
    <w:rsid w:val="00F87636"/>
    <w:pPr>
      <w:spacing w:after="200" w:line="240" w:lineRule="auto"/>
    </w:pPr>
    <w:rPr>
      <w:i/>
      <w:iCs/>
      <w:color w:val="44546A" w:themeColor="text2"/>
      <w:sz w:val="18"/>
      <w:szCs w:val="18"/>
    </w:rPr>
  </w:style>
  <w:style w:type="table" w:styleId="TableGrid">
    <w:name w:val="Table Grid"/>
    <w:basedOn w:val="TableNormal"/>
    <w:uiPriority w:val="39"/>
    <w:rsid w:val="00556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561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136136"/>
    <w:rPr>
      <w:color w:val="808080"/>
    </w:rPr>
  </w:style>
  <w:style w:type="paragraph" w:styleId="NormalWeb">
    <w:name w:val="Normal (Web)"/>
    <w:basedOn w:val="Normal"/>
    <w:uiPriority w:val="99"/>
    <w:semiHidden/>
    <w:unhideWhenUsed/>
    <w:rsid w:val="00F578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2046">
      <w:bodyDiv w:val="1"/>
      <w:marLeft w:val="0"/>
      <w:marRight w:val="0"/>
      <w:marTop w:val="0"/>
      <w:marBottom w:val="0"/>
      <w:divBdr>
        <w:top w:val="none" w:sz="0" w:space="0" w:color="auto"/>
        <w:left w:val="none" w:sz="0" w:space="0" w:color="auto"/>
        <w:bottom w:val="none" w:sz="0" w:space="0" w:color="auto"/>
        <w:right w:val="none" w:sz="0" w:space="0" w:color="auto"/>
      </w:divBdr>
    </w:div>
    <w:div w:id="1014114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The planetary boundary layer (PBL) height is an important factor for measuring the pollution level of a given area. The DPIE have asked us to conduct an analysis comparing the PBL height values based on two different sources, the CL51 ceilometer and the CT model output. This report shows our preliminary exploratory data analysis conducted on the data and our proposal going forward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go:gDocsCustomXmlDataStorage xmlns:go="http://customooxmlschemas.google.com/" xmlns:r="http://schemas.openxmlformats.org/officeDocument/2006/relationships">
  <go:docsCustomData xmlns:go="http://customooxmlschemas.google.com/" roundtripDataSignature="AMtx7mgTrS2tPbQgPkd/rAQgMJn0LeoPBg==">AMUW2mUMwdrD/6HpUQ0X+u33e8veQfM59qPa1ilTFI12ewtXegT92AeiCgfjFh9hpJCPgk+99n1zY1+tISW66XQA8OXRON0v8V/bp8xxj4jFCN2bjWtXmdl1x3NV3GPEbtk03sGLlAzBFgpQoco+2bjgsSI3pX8n8cZmTBbeNOsfNFahKS1680pCf8RONs0u7zq4668TbcYTEaoQkpi/xGTkV7DpYtkw1jweNqLLeoxi+0S2K3dMuAZFXUVSFamOAYorcnj9RFpHVbtWmGzTaBm0rmpaesk98gTyDMjZDCIzLxbh5yDKwBOyqVSWzp+Rv4J5/x7G6Cp/vCc9YKz6r/TzTJwKNd2HW5W2br5lUfPJNYBHdxMU2gCVOyTO9145Wvts6BdWssXoUKBD1Gn0CGOuVYACO2PHztem2plLGgop9Dr0Q2oVEnRX590Ku7h7HSGP7a7oLfelzjUrRpcoyvKB9u2b1vI7Dw==</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F7A271-FFDC-4102-9EBC-1D4765A12C30}">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16</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Comparison of pbl height based on cl51 ceilometer and ct model outputs in merriwa and lidcombe</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pbl height based on cl51 ceilometer and ct model outputs in merriwa and lidcombe</dc:title>
  <dc:subject>An EDA analysis and scoped proposal</dc:subject>
  <dc:creator>thomas.koh89@gmail.com</dc:creator>
  <cp:lastModifiedBy>thomas.koh89@gmail.com</cp:lastModifiedBy>
  <cp:revision>17</cp:revision>
  <dcterms:created xsi:type="dcterms:W3CDTF">2021-04-19T07:41:00Z</dcterms:created>
  <dcterms:modified xsi:type="dcterms:W3CDTF">2021-05-07T08:33:00Z</dcterms:modified>
</cp:coreProperties>
</file>