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28E1" w14:textId="37A29CE5" w:rsidR="00667223" w:rsidRDefault="007B24F2">
      <w:pPr>
        <w:rPr>
          <w:b/>
          <w:bCs/>
        </w:rPr>
      </w:pPr>
      <w:r w:rsidRPr="007B24F2">
        <w:rPr>
          <w:b/>
          <w:bCs/>
          <w:lang w:val="en-US"/>
        </w:rPr>
        <w:t xml:space="preserve">SACCO Solution </w:t>
      </w:r>
      <w:r w:rsidRPr="007B24F2">
        <w:rPr>
          <w:b/>
          <w:bCs/>
        </w:rPr>
        <w:t>Critical Gaps to Address for Financial Production</w:t>
      </w:r>
    </w:p>
    <w:p w14:paraId="38308C6B" w14:textId="77777777" w:rsidR="007B24F2" w:rsidRPr="007B24F2" w:rsidRDefault="007B24F2" w:rsidP="007B24F2">
      <w:r w:rsidRPr="007B24F2">
        <w:t>Before you onboard real Sacco members, you need to transition your template from a general app boilerplate into an enterprise banking-grade engine by refining these areas:</w:t>
      </w:r>
    </w:p>
    <w:p w14:paraId="3987B80B" w14:textId="77777777" w:rsidR="007B24F2" w:rsidRPr="007B24F2" w:rsidRDefault="007B24F2" w:rsidP="007B24F2">
      <w:pPr>
        <w:rPr>
          <w:b/>
          <w:bCs/>
        </w:rPr>
      </w:pPr>
      <w:r w:rsidRPr="007B24F2">
        <w:rPr>
          <w:b/>
          <w:bCs/>
        </w:rPr>
        <w:t>1. Double-Entry Bookkeeping Ledger (Domain Design)</w:t>
      </w:r>
    </w:p>
    <w:p w14:paraId="26AC494D" w14:textId="77777777" w:rsidR="007B24F2" w:rsidRPr="007B24F2" w:rsidRDefault="007B24F2" w:rsidP="007B24F2">
      <w:pPr>
        <w:numPr>
          <w:ilvl w:val="0"/>
          <w:numId w:val="1"/>
        </w:numPr>
      </w:pPr>
      <w:r w:rsidRPr="007B24F2">
        <w:rPr>
          <w:b/>
          <w:bCs/>
        </w:rPr>
        <w:t>The Problem:</w:t>
      </w:r>
      <w:r w:rsidRPr="007B24F2">
        <w:t xml:space="preserve"> Standard CRUD (Create, Read, Update, Delete) where you just change an </w:t>
      </w:r>
      <w:proofErr w:type="spellStart"/>
      <w:r w:rsidRPr="007B24F2">
        <w:t>AccountBalance</w:t>
      </w:r>
      <w:proofErr w:type="spellEnd"/>
      <w:r w:rsidRPr="007B24F2">
        <w:t xml:space="preserve"> column is completely unacceptable for a Sacco.</w:t>
      </w:r>
    </w:p>
    <w:p w14:paraId="3A84D781" w14:textId="77777777" w:rsidR="007B24F2" w:rsidRPr="007B24F2" w:rsidRDefault="007B24F2" w:rsidP="007B24F2">
      <w:pPr>
        <w:numPr>
          <w:ilvl w:val="0"/>
          <w:numId w:val="1"/>
        </w:numPr>
      </w:pPr>
      <w:r w:rsidRPr="007B24F2">
        <w:rPr>
          <w:b/>
          <w:bCs/>
        </w:rPr>
        <w:t>The Customization:</w:t>
      </w:r>
      <w:r w:rsidRPr="007B24F2">
        <w:t xml:space="preserve"> You must design the Banking context around an </w:t>
      </w:r>
      <w:r w:rsidRPr="007B24F2">
        <w:rPr>
          <w:b/>
          <w:bCs/>
        </w:rPr>
        <w:t>immutable, append-only transaction ledger</w:t>
      </w:r>
      <w:r w:rsidRPr="007B24F2">
        <w:t xml:space="preserve"> (Debit/Credit pairs). Balances should always be calculated mathematically from the ledger sum, or through highly controlled, snapshotted balances. You never UPDATE a transaction; you post a reversing entry.</w:t>
      </w:r>
    </w:p>
    <w:p w14:paraId="154C431D" w14:textId="77777777" w:rsidR="007B24F2" w:rsidRPr="007B24F2" w:rsidRDefault="007B24F2" w:rsidP="007B24F2">
      <w:pPr>
        <w:rPr>
          <w:b/>
          <w:bCs/>
        </w:rPr>
      </w:pPr>
      <w:r w:rsidRPr="007B24F2">
        <w:rPr>
          <w:b/>
          <w:bCs/>
        </w:rPr>
        <w:t>2. Strict Database Concurrency Controls</w:t>
      </w:r>
    </w:p>
    <w:p w14:paraId="29B75B72" w14:textId="77777777" w:rsidR="007B24F2" w:rsidRPr="007B24F2" w:rsidRDefault="007B24F2" w:rsidP="007B24F2">
      <w:pPr>
        <w:numPr>
          <w:ilvl w:val="0"/>
          <w:numId w:val="2"/>
        </w:numPr>
      </w:pPr>
      <w:r w:rsidRPr="007B24F2">
        <w:rPr>
          <w:b/>
          <w:bCs/>
        </w:rPr>
        <w:t>The Problem:</w:t>
      </w:r>
      <w:r w:rsidRPr="007B24F2">
        <w:t xml:space="preserve"> If a member attempts to withdraw </w:t>
      </w:r>
      <w:proofErr w:type="spellStart"/>
      <w:r w:rsidRPr="007B24F2">
        <w:t>KSh</w:t>
      </w:r>
      <w:proofErr w:type="spellEnd"/>
      <w:r w:rsidRPr="007B24F2">
        <w:t xml:space="preserve"> 10,000 from an ATM/App at the exact same millisecond a standing order takes out </w:t>
      </w:r>
      <w:proofErr w:type="spellStart"/>
      <w:r w:rsidRPr="007B24F2">
        <w:t>KSh</w:t>
      </w:r>
      <w:proofErr w:type="spellEnd"/>
      <w:r w:rsidRPr="007B24F2">
        <w:t xml:space="preserve"> 10,000, standard asynchronous EF Core operations can result in a race condition where both </w:t>
      </w:r>
      <w:proofErr w:type="gramStart"/>
      <w:r w:rsidRPr="007B24F2">
        <w:t>pass</w:t>
      </w:r>
      <w:proofErr w:type="gramEnd"/>
      <w:r w:rsidRPr="007B24F2">
        <w:t>, pushing the account into an unauthorized overdraft.</w:t>
      </w:r>
    </w:p>
    <w:p w14:paraId="7A3BE8D2" w14:textId="77777777" w:rsidR="007B24F2" w:rsidRPr="007B24F2" w:rsidRDefault="007B24F2" w:rsidP="007B24F2">
      <w:pPr>
        <w:numPr>
          <w:ilvl w:val="0"/>
          <w:numId w:val="2"/>
        </w:numPr>
      </w:pPr>
      <w:r w:rsidRPr="007B24F2">
        <w:rPr>
          <w:b/>
          <w:bCs/>
        </w:rPr>
        <w:t>The Customization:</w:t>
      </w:r>
      <w:r w:rsidRPr="007B24F2">
        <w:t xml:space="preserve"> While your template supports explicit configurations, you must ensure your ledger boundaries utilize </w:t>
      </w:r>
      <w:r w:rsidRPr="007B24F2">
        <w:rPr>
          <w:b/>
          <w:bCs/>
        </w:rPr>
        <w:t>Optimistic Concurrency Tokens</w:t>
      </w:r>
      <w:r w:rsidRPr="007B24F2">
        <w:t xml:space="preserve"> ([Timestamp] attributes in EF Core) or explicit </w:t>
      </w:r>
      <w:r w:rsidRPr="007B24F2">
        <w:rPr>
          <w:b/>
          <w:bCs/>
        </w:rPr>
        <w:t>Pessimistic Row Locking</w:t>
      </w:r>
      <w:r w:rsidRPr="007B24F2">
        <w:t xml:space="preserve"> (SELECT FOR UPDATE raw SQL blocks via your repository implementations) during critical money movements to completely block concurrent race conditions.</w:t>
      </w:r>
    </w:p>
    <w:p w14:paraId="675FBA45" w14:textId="77777777" w:rsidR="007B24F2" w:rsidRPr="007B24F2" w:rsidRDefault="007B24F2" w:rsidP="007B24F2">
      <w:pPr>
        <w:rPr>
          <w:b/>
          <w:bCs/>
        </w:rPr>
      </w:pPr>
      <w:r w:rsidRPr="007B24F2">
        <w:rPr>
          <w:b/>
          <w:bCs/>
        </w:rPr>
        <w:t>3. Strict Multi-Tenancy Architecture</w:t>
      </w:r>
    </w:p>
    <w:p w14:paraId="5E79DE2E" w14:textId="5B9621CC" w:rsidR="007B24F2" w:rsidRPr="007B24F2" w:rsidRDefault="007B24F2" w:rsidP="007B24F2">
      <w:pPr>
        <w:numPr>
          <w:ilvl w:val="0"/>
          <w:numId w:val="3"/>
        </w:numPr>
      </w:pPr>
      <w:r w:rsidRPr="007B24F2">
        <w:rPr>
          <w:b/>
          <w:bCs/>
        </w:rPr>
        <w:t>The Problem:</w:t>
      </w:r>
      <w:r w:rsidRPr="007B24F2">
        <w:t xml:space="preserve"> Your architecture mentions tenant filters, which is great. If you plan to sell this software as a SaaS platform to </w:t>
      </w:r>
      <w:r w:rsidRPr="007B24F2">
        <w:rPr>
          <w:i/>
          <w:iCs/>
        </w:rPr>
        <w:t>multiple different Saccos</w:t>
      </w:r>
      <w:r w:rsidRPr="007B24F2">
        <w:t>, a single shared database using query filters (</w:t>
      </w:r>
      <w:proofErr w:type="spellStart"/>
      <w:r w:rsidRPr="007B24F2">
        <w:t>HasQueryFilter</w:t>
      </w:r>
      <w:proofErr w:type="spellEnd"/>
      <w:r w:rsidRPr="007B24F2">
        <w:t xml:space="preserve">) is structurally risky. A developer accidentally </w:t>
      </w:r>
      <w:r w:rsidRPr="007B24F2">
        <w:t xml:space="preserve">calling. </w:t>
      </w:r>
      <w:proofErr w:type="spellStart"/>
      <w:proofErr w:type="gramStart"/>
      <w:r w:rsidRPr="007B24F2">
        <w:t>IgnoreQueryFilters</w:t>
      </w:r>
      <w:proofErr w:type="spellEnd"/>
      <w:r w:rsidRPr="007B24F2">
        <w:t>(</w:t>
      </w:r>
      <w:proofErr w:type="gramEnd"/>
      <w:r w:rsidRPr="007B24F2">
        <w:t>) in a report query could leak data between separate Saccos.</w:t>
      </w:r>
    </w:p>
    <w:p w14:paraId="044D60E2" w14:textId="77777777" w:rsidR="007B24F2" w:rsidRPr="007B24F2" w:rsidRDefault="007B24F2" w:rsidP="007B24F2">
      <w:pPr>
        <w:numPr>
          <w:ilvl w:val="0"/>
          <w:numId w:val="3"/>
        </w:numPr>
      </w:pPr>
      <w:r w:rsidRPr="007B24F2">
        <w:rPr>
          <w:b/>
          <w:bCs/>
        </w:rPr>
        <w:t>The Customization:</w:t>
      </w:r>
      <w:r w:rsidRPr="007B24F2">
        <w:t xml:space="preserve"> For financial institutions, look into upgrading your persistence setup to support a </w:t>
      </w:r>
      <w:r w:rsidRPr="007B24F2">
        <w:rPr>
          <w:b/>
          <w:bCs/>
        </w:rPr>
        <w:t>Hybrid Multi-Tenancy model</w:t>
      </w:r>
      <w:r w:rsidRPr="007B24F2">
        <w:t xml:space="preserve"> (separate physical database schemas or entirely separate database files per Sacco client) rather than relying strictly on logical column filtering.</w:t>
      </w:r>
    </w:p>
    <w:p w14:paraId="278A6D3C" w14:textId="77777777" w:rsidR="007B24F2" w:rsidRPr="007B24F2" w:rsidRDefault="007B24F2" w:rsidP="007B24F2">
      <w:pPr>
        <w:rPr>
          <w:b/>
          <w:bCs/>
        </w:rPr>
      </w:pPr>
      <w:r w:rsidRPr="007B24F2">
        <w:rPr>
          <w:b/>
          <w:bCs/>
        </w:rPr>
        <w:t>4. Hardening Identity (IAM) for Mobile/USSD</w:t>
      </w:r>
    </w:p>
    <w:p w14:paraId="048D53F1" w14:textId="77777777" w:rsidR="007B24F2" w:rsidRPr="007B24F2" w:rsidRDefault="007B24F2" w:rsidP="007B24F2">
      <w:pPr>
        <w:numPr>
          <w:ilvl w:val="0"/>
          <w:numId w:val="4"/>
        </w:numPr>
      </w:pPr>
      <w:r w:rsidRPr="007B24F2">
        <w:rPr>
          <w:b/>
          <w:bCs/>
        </w:rPr>
        <w:t>The Problem:</w:t>
      </w:r>
      <w:r w:rsidRPr="007B24F2">
        <w:t xml:space="preserve"> Saccos in East Africa rely heavily on Android apps and mobile USSD strings (*XXX#). Your current IAM baseline features cookie/JWT flows and local MFA.</w:t>
      </w:r>
    </w:p>
    <w:p w14:paraId="3CDA006B" w14:textId="479E9323" w:rsidR="007B24F2" w:rsidRDefault="007B24F2" w:rsidP="007B24F2">
      <w:pPr>
        <w:numPr>
          <w:ilvl w:val="0"/>
          <w:numId w:val="4"/>
        </w:numPr>
      </w:pPr>
      <w:r w:rsidRPr="007B24F2">
        <w:rPr>
          <w:b/>
          <w:bCs/>
        </w:rPr>
        <w:lastRenderedPageBreak/>
        <w:t>The Customization:</w:t>
      </w:r>
      <w:r w:rsidRPr="007B24F2">
        <w:t xml:space="preserve"> You will need to implement secure, lightweight API PIN validation flows specifically for USSD integration gateways, handling session lockouts tightly on a per-device/per-SIM basis. </w:t>
      </w:r>
    </w:p>
    <w:p w14:paraId="3D596092" w14:textId="77777777" w:rsidR="0031396F" w:rsidRDefault="0031396F" w:rsidP="0031396F"/>
    <w:p w14:paraId="5F617274" w14:textId="77777777" w:rsidR="0031396F" w:rsidRDefault="0031396F" w:rsidP="0031396F">
      <w:r w:rsidRPr="0031396F">
        <w:rPr>
          <w:b/>
          <w:bCs/>
        </w:rPr>
        <w:t>Thoughts:</w:t>
      </w:r>
      <w:r w:rsidRPr="0031396F">
        <w:rPr>
          <w:b/>
          <w:bCs/>
        </w:rPr>
        <w:br/>
      </w:r>
      <w:r>
        <w:t>The</w:t>
      </w:r>
      <w:r w:rsidRPr="0031396F">
        <w:t xml:space="preserve"> template is in an excellent state to serve as the core architecture. </w:t>
      </w:r>
      <w:r>
        <w:t>We</w:t>
      </w:r>
      <w:r w:rsidRPr="0031396F">
        <w:t xml:space="preserve"> don't need to rebuild anything structural; </w:t>
      </w:r>
      <w:r>
        <w:t>we</w:t>
      </w:r>
      <w:r w:rsidRPr="0031396F">
        <w:t xml:space="preserve"> just need to start building out a dedicated </w:t>
      </w:r>
      <w:proofErr w:type="spellStart"/>
      <w:r w:rsidRPr="0031396F">
        <w:t>SaccoCore</w:t>
      </w:r>
      <w:proofErr w:type="spellEnd"/>
      <w:r w:rsidRPr="0031396F">
        <w:t xml:space="preserve"> or Ledger feature folder inside </w:t>
      </w:r>
      <w:r>
        <w:t>the</w:t>
      </w:r>
      <w:r w:rsidRPr="0031396F">
        <w:t xml:space="preserve"> modular structure using the rock-solid boundaries </w:t>
      </w:r>
      <w:r>
        <w:t>we</w:t>
      </w:r>
      <w:r w:rsidRPr="0031396F">
        <w:t xml:space="preserve"> have already written.</w:t>
      </w:r>
    </w:p>
    <w:p w14:paraId="2250DE12" w14:textId="178E0D2B" w:rsidR="0031396F" w:rsidRPr="0031396F" w:rsidRDefault="0031396F" w:rsidP="0031396F">
      <w:r>
        <w:t>W</w:t>
      </w:r>
      <w:r w:rsidRPr="0031396F">
        <w:t xml:space="preserve">ould </w:t>
      </w:r>
      <w:r>
        <w:t>we</w:t>
      </w:r>
      <w:r w:rsidRPr="0031396F">
        <w:t xml:space="preserve"> like to design a concrete </w:t>
      </w:r>
      <w:r w:rsidRPr="0031396F">
        <w:rPr>
          <w:b/>
          <w:bCs/>
        </w:rPr>
        <w:t>Double-Entry Ledger Domain Model</w:t>
      </w:r>
      <w:r w:rsidRPr="0031396F">
        <w:t xml:space="preserve"> (Entities and Value Objects) that plugs directly into </w:t>
      </w:r>
      <w:r>
        <w:t>our</w:t>
      </w:r>
      <w:r w:rsidRPr="0031396F">
        <w:t xml:space="preserve"> existing </w:t>
      </w:r>
      <w:proofErr w:type="spellStart"/>
      <w:r w:rsidRPr="0031396F">
        <w:t>SharedKernel</w:t>
      </w:r>
      <w:proofErr w:type="spellEnd"/>
      <w:r w:rsidRPr="0031396F">
        <w:t xml:space="preserve"> primitives, or should we look at how to implement </w:t>
      </w:r>
      <w:r w:rsidRPr="0031396F">
        <w:rPr>
          <w:b/>
          <w:bCs/>
        </w:rPr>
        <w:t>row-level locking</w:t>
      </w:r>
      <w:r w:rsidRPr="0031396F">
        <w:t xml:space="preserve"> in </w:t>
      </w:r>
      <w:r>
        <w:t>our</w:t>
      </w:r>
      <w:r w:rsidRPr="0031396F">
        <w:t xml:space="preserve"> context?</w:t>
      </w:r>
    </w:p>
    <w:p w14:paraId="661E2AC8" w14:textId="136411B6" w:rsidR="0031396F" w:rsidRPr="007B24F2" w:rsidRDefault="0031396F" w:rsidP="0031396F"/>
    <w:p w14:paraId="1B2342D0" w14:textId="77777777" w:rsidR="007B24F2" w:rsidRPr="007B24F2" w:rsidRDefault="007B24F2">
      <w:pPr>
        <w:rPr>
          <w:lang w:val="en-US"/>
        </w:rPr>
      </w:pPr>
    </w:p>
    <w:sectPr w:rsidR="007B24F2" w:rsidRPr="007B2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19EE"/>
    <w:multiLevelType w:val="multilevel"/>
    <w:tmpl w:val="D31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33FBB"/>
    <w:multiLevelType w:val="multilevel"/>
    <w:tmpl w:val="2EE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13E30"/>
    <w:multiLevelType w:val="multilevel"/>
    <w:tmpl w:val="0C8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13017"/>
    <w:multiLevelType w:val="multilevel"/>
    <w:tmpl w:val="421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516243">
    <w:abstractNumId w:val="0"/>
  </w:num>
  <w:num w:numId="2" w16cid:durableId="384062563">
    <w:abstractNumId w:val="2"/>
  </w:num>
  <w:num w:numId="3" w16cid:durableId="1126779977">
    <w:abstractNumId w:val="1"/>
  </w:num>
  <w:num w:numId="4" w16cid:durableId="1720322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F2"/>
    <w:rsid w:val="0031396F"/>
    <w:rsid w:val="00331A0B"/>
    <w:rsid w:val="00667223"/>
    <w:rsid w:val="007B24F2"/>
    <w:rsid w:val="00BC02BD"/>
    <w:rsid w:val="00F7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C7CB1"/>
  <w15:chartTrackingRefBased/>
  <w15:docId w15:val="{E34B4E2C-48B5-42E8-8A6F-AA86A79E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Alex</dc:creator>
  <cp:keywords/>
  <dc:description/>
  <cp:lastModifiedBy>Allan Alex</cp:lastModifiedBy>
  <cp:revision>2</cp:revision>
  <dcterms:created xsi:type="dcterms:W3CDTF">2026-07-28T11:35:00Z</dcterms:created>
  <dcterms:modified xsi:type="dcterms:W3CDTF">2026-07-28T11:40:00Z</dcterms:modified>
</cp:coreProperties>
</file>