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D8693" w14:textId="77777777" w:rsidR="00B34280" w:rsidRPr="00B34280" w:rsidRDefault="00B34280" w:rsidP="00B34280">
      <w:pPr>
        <w:rPr>
          <w:rFonts w:ascii="Arial" w:hAnsi="Arial" w:cs="Arial"/>
          <w:b/>
          <w:bCs/>
        </w:rPr>
      </w:pPr>
      <w:r w:rsidRPr="00B34280">
        <w:rPr>
          <w:rFonts w:ascii="Arial" w:hAnsi="Arial" w:cs="Arial"/>
          <w:b/>
          <w:bCs/>
        </w:rPr>
        <w:t>Project Overview</w:t>
      </w:r>
    </w:p>
    <w:p w14:paraId="5E605805" w14:textId="77777777" w:rsidR="00B34280" w:rsidRPr="00B34280" w:rsidRDefault="00B34280" w:rsidP="00B34280">
      <w:pPr>
        <w:rPr>
          <w:rFonts w:ascii="Arial" w:hAnsi="Arial" w:cs="Arial"/>
        </w:rPr>
      </w:pPr>
      <w:r w:rsidRPr="00B34280">
        <w:rPr>
          <w:rFonts w:ascii="Arial" w:hAnsi="Arial" w:cs="Arial"/>
        </w:rPr>
        <w:t>This project is developed in partial fulfillment of the requirements for IT 16/L - Information Security 1.</w:t>
      </w:r>
    </w:p>
    <w:p w14:paraId="311D8E82" w14:textId="77777777" w:rsidR="00B34280" w:rsidRPr="00B34280" w:rsidRDefault="00B34280" w:rsidP="00B34280">
      <w:pPr>
        <w:rPr>
          <w:rFonts w:ascii="Arial" w:hAnsi="Arial" w:cs="Arial"/>
        </w:rPr>
      </w:pPr>
      <w:r w:rsidRPr="00B34280">
        <w:rPr>
          <w:rFonts w:ascii="Arial" w:hAnsi="Arial" w:cs="Arial"/>
        </w:rPr>
        <w:t xml:space="preserve">This documentation presents the design, implementation, and security considerations of the </w:t>
      </w:r>
      <w:proofErr w:type="spellStart"/>
      <w:r w:rsidRPr="00B34280">
        <w:rPr>
          <w:rFonts w:ascii="Arial" w:hAnsi="Arial" w:cs="Arial"/>
        </w:rPr>
        <w:t>ServiFinance</w:t>
      </w:r>
      <w:proofErr w:type="spellEnd"/>
      <w:r w:rsidRPr="00B34280">
        <w:rPr>
          <w:rFonts w:ascii="Arial" w:hAnsi="Arial" w:cs="Arial"/>
        </w:rPr>
        <w:t xml:space="preserve"> system.</w:t>
      </w:r>
    </w:p>
    <w:p w14:paraId="55F0F122" w14:textId="3A8FBA32" w:rsidR="00B34280" w:rsidRPr="00B34280" w:rsidRDefault="00B34280" w:rsidP="00B34280">
      <w:pPr>
        <w:rPr>
          <w:rFonts w:ascii="Arial" w:hAnsi="Arial" w:cs="Arial"/>
        </w:rPr>
      </w:pPr>
      <w:r w:rsidRPr="00B34280">
        <w:rPr>
          <w:rFonts w:ascii="Arial" w:hAnsi="Arial" w:cs="Arial"/>
        </w:rPr>
        <w:t xml:space="preserve">Prepared by: </w:t>
      </w:r>
      <w:r>
        <w:rPr>
          <w:rFonts w:ascii="Arial" w:hAnsi="Arial" w:cs="Arial"/>
        </w:rPr>
        <w:t xml:space="preserve">Christopher </w:t>
      </w:r>
      <w:proofErr w:type="spellStart"/>
      <w:r>
        <w:rPr>
          <w:rFonts w:ascii="Arial" w:hAnsi="Arial" w:cs="Arial"/>
        </w:rPr>
        <w:t>Llander</w:t>
      </w:r>
      <w:proofErr w:type="spellEnd"/>
      <w:r>
        <w:rPr>
          <w:rFonts w:ascii="Arial" w:hAnsi="Arial" w:cs="Arial"/>
        </w:rPr>
        <w:t xml:space="preserve"> L. Villacino</w:t>
      </w:r>
      <w:r w:rsidRPr="00B34280">
        <w:rPr>
          <w:rFonts w:ascii="Arial" w:hAnsi="Arial" w:cs="Arial"/>
        </w:rPr>
        <w:br/>
        <w:t xml:space="preserve">Submitted to: </w:t>
      </w:r>
      <w:r>
        <w:rPr>
          <w:rFonts w:ascii="Arial" w:hAnsi="Arial" w:cs="Arial"/>
        </w:rPr>
        <w:t>Cyril Loyd Tomas</w:t>
      </w:r>
    </w:p>
    <w:p w14:paraId="175F9260" w14:textId="77777777" w:rsidR="00B34280" w:rsidRPr="00B34280" w:rsidRDefault="00B34280" w:rsidP="00B34280">
      <w:pPr>
        <w:rPr>
          <w:rFonts w:ascii="Arial" w:hAnsi="Arial" w:cs="Arial"/>
          <w:b/>
          <w:bCs/>
        </w:rPr>
      </w:pPr>
      <w:r w:rsidRPr="00B34280">
        <w:rPr>
          <w:rFonts w:ascii="Arial" w:hAnsi="Arial" w:cs="Arial"/>
          <w:b/>
          <w:bCs/>
        </w:rPr>
        <w:t>System Description</w:t>
      </w:r>
    </w:p>
    <w:p w14:paraId="487F2B5D" w14:textId="2FA4D74B" w:rsidR="00B34280" w:rsidRPr="00B34280" w:rsidRDefault="00B34280" w:rsidP="00B34280">
      <w:pPr>
        <w:jc w:val="both"/>
        <w:rPr>
          <w:rFonts w:ascii="Arial" w:hAnsi="Arial" w:cs="Arial"/>
        </w:rPr>
      </w:pPr>
      <w:r>
        <w:rPr>
          <w:rFonts w:ascii="Arial" w:hAnsi="Arial" w:cs="Arial"/>
        </w:rPr>
        <w:tab/>
      </w:r>
      <w:proofErr w:type="spellStart"/>
      <w:r w:rsidRPr="00B34280">
        <w:rPr>
          <w:rFonts w:ascii="Arial" w:hAnsi="Arial" w:cs="Arial"/>
        </w:rPr>
        <w:t>ServiFinance</w:t>
      </w:r>
      <w:proofErr w:type="spellEnd"/>
      <w:r w:rsidRPr="00B34280">
        <w:rPr>
          <w:rFonts w:ascii="Arial" w:hAnsi="Arial" w:cs="Arial"/>
        </w:rPr>
        <w:t xml:space="preserve"> is a multi-tenant finance and service-management system for micro-lending and service request operations. The system supports root platform administration, tenant staff workspaces, tenant MLS/desktop workflows, and customer portal access.</w:t>
      </w:r>
    </w:p>
    <w:p w14:paraId="51AF7B5B" w14:textId="77777777" w:rsidR="00B34280" w:rsidRPr="00B34280" w:rsidRDefault="00B34280" w:rsidP="00B34280">
      <w:pPr>
        <w:jc w:val="both"/>
        <w:rPr>
          <w:rFonts w:ascii="Arial" w:hAnsi="Arial" w:cs="Arial"/>
        </w:rPr>
      </w:pPr>
      <w:r w:rsidRPr="00B34280">
        <w:rPr>
          <w:rFonts w:ascii="Arial" w:hAnsi="Arial" w:cs="Arial"/>
        </w:rPr>
        <w:t>The system allows users to register, authenticate, manage tenant-scoped records, process customer service requests, manage lending workflows, review audit activity, and maintain profile/security settings. Security controls are implemented through password hashing, CAPTCHA, Google-linked MFA and recovery, account lockout cooldowns, role-based access controls, tenant isolation, audit logging, and dependency/security checks.</w:t>
      </w:r>
    </w:p>
    <w:p w14:paraId="541C3377" w14:textId="77777777" w:rsidR="00B34280" w:rsidRPr="00B34280" w:rsidRDefault="00B34280" w:rsidP="00B34280">
      <w:pPr>
        <w:rPr>
          <w:rFonts w:ascii="Arial" w:hAnsi="Arial" w:cs="Arial"/>
          <w:b/>
          <w:bCs/>
        </w:rPr>
      </w:pPr>
      <w:r w:rsidRPr="00B34280">
        <w:rPr>
          <w:rFonts w:ascii="Arial" w:hAnsi="Arial" w:cs="Arial"/>
          <w:b/>
          <w:bCs/>
        </w:rPr>
        <w:t>Platform and Technologies Used</w:t>
      </w:r>
    </w:p>
    <w:p w14:paraId="58EF3B2A" w14:textId="77777777" w:rsidR="00B34280" w:rsidRPr="00B34280" w:rsidRDefault="00B34280" w:rsidP="00CE0E01">
      <w:pPr>
        <w:numPr>
          <w:ilvl w:val="0"/>
          <w:numId w:val="1"/>
        </w:numPr>
        <w:spacing w:after="0" w:line="276" w:lineRule="auto"/>
        <w:rPr>
          <w:rFonts w:ascii="Arial" w:hAnsi="Arial" w:cs="Arial"/>
        </w:rPr>
      </w:pPr>
      <w:r w:rsidRPr="00B34280">
        <w:rPr>
          <w:rFonts w:ascii="Arial" w:hAnsi="Arial" w:cs="Arial"/>
        </w:rPr>
        <w:t>Programming languages: C#, TypeScript, JavaScript, HTML, CSS.</w:t>
      </w:r>
    </w:p>
    <w:p w14:paraId="6CBD996A" w14:textId="77777777" w:rsidR="00B34280" w:rsidRPr="00B34280" w:rsidRDefault="00B34280" w:rsidP="00CE0E01">
      <w:pPr>
        <w:numPr>
          <w:ilvl w:val="0"/>
          <w:numId w:val="1"/>
        </w:numPr>
        <w:spacing w:after="0" w:line="276" w:lineRule="auto"/>
        <w:rPr>
          <w:rFonts w:ascii="Arial" w:hAnsi="Arial" w:cs="Arial"/>
        </w:rPr>
      </w:pPr>
      <w:r w:rsidRPr="00B34280">
        <w:rPr>
          <w:rFonts w:ascii="Arial" w:hAnsi="Arial" w:cs="Arial"/>
        </w:rPr>
        <w:t>Backend framework/environment: </w:t>
      </w:r>
      <w:hyperlink r:id="rId5" w:history="1">
        <w:r w:rsidRPr="00B34280">
          <w:rPr>
            <w:rStyle w:val="Hyperlink"/>
            <w:rFonts w:ascii="Arial" w:hAnsi="Arial" w:cs="Arial"/>
          </w:rPr>
          <w:t>ASP.NET</w:t>
        </w:r>
      </w:hyperlink>
      <w:r w:rsidRPr="00B34280">
        <w:rPr>
          <w:rFonts w:ascii="Arial" w:hAnsi="Arial" w:cs="Arial"/>
        </w:rPr>
        <w:t> Core on .NET 10.</w:t>
      </w:r>
    </w:p>
    <w:p w14:paraId="40B36B92" w14:textId="77777777" w:rsidR="00B34280" w:rsidRPr="00B34280" w:rsidRDefault="00B34280" w:rsidP="00CE0E01">
      <w:pPr>
        <w:numPr>
          <w:ilvl w:val="0"/>
          <w:numId w:val="1"/>
        </w:numPr>
        <w:spacing w:after="0" w:line="276" w:lineRule="auto"/>
        <w:rPr>
          <w:rFonts w:ascii="Arial" w:hAnsi="Arial" w:cs="Arial"/>
        </w:rPr>
      </w:pPr>
      <w:r w:rsidRPr="00B34280">
        <w:rPr>
          <w:rFonts w:ascii="Arial" w:hAnsi="Arial" w:cs="Arial"/>
        </w:rPr>
        <w:t>Frontend framework/environment: React, TypeScript, Vite, Tailwind CSS.</w:t>
      </w:r>
    </w:p>
    <w:p w14:paraId="3E32A7D1" w14:textId="77777777" w:rsidR="00B34280" w:rsidRPr="00B34280" w:rsidRDefault="00B34280" w:rsidP="00CE0E01">
      <w:pPr>
        <w:numPr>
          <w:ilvl w:val="0"/>
          <w:numId w:val="1"/>
        </w:numPr>
        <w:spacing w:after="0" w:line="276" w:lineRule="auto"/>
        <w:rPr>
          <w:rFonts w:ascii="Arial" w:hAnsi="Arial" w:cs="Arial"/>
        </w:rPr>
      </w:pPr>
      <w:r w:rsidRPr="00B34280">
        <w:rPr>
          <w:rFonts w:ascii="Arial" w:hAnsi="Arial" w:cs="Arial"/>
        </w:rPr>
        <w:t xml:space="preserve">Desktop environment: .NET MAUI / </w:t>
      </w:r>
      <w:proofErr w:type="spellStart"/>
      <w:r w:rsidRPr="00B34280">
        <w:rPr>
          <w:rFonts w:ascii="Arial" w:hAnsi="Arial" w:cs="Arial"/>
        </w:rPr>
        <w:t>HybridWebView</w:t>
      </w:r>
      <w:proofErr w:type="spellEnd"/>
      <w:r w:rsidRPr="00B34280">
        <w:rPr>
          <w:rFonts w:ascii="Arial" w:hAnsi="Arial" w:cs="Arial"/>
        </w:rPr>
        <w:t xml:space="preserve"> for the MLS desktop surface.</w:t>
      </w:r>
    </w:p>
    <w:p w14:paraId="385CC65B" w14:textId="77777777" w:rsidR="00B34280" w:rsidRPr="00B34280" w:rsidRDefault="00B34280" w:rsidP="00CE0E01">
      <w:pPr>
        <w:numPr>
          <w:ilvl w:val="0"/>
          <w:numId w:val="1"/>
        </w:numPr>
        <w:spacing w:after="0" w:line="276" w:lineRule="auto"/>
        <w:rPr>
          <w:rFonts w:ascii="Arial" w:hAnsi="Arial" w:cs="Arial"/>
        </w:rPr>
      </w:pPr>
      <w:r w:rsidRPr="00B34280">
        <w:rPr>
          <w:rFonts w:ascii="Arial" w:hAnsi="Arial" w:cs="Arial"/>
        </w:rPr>
        <w:t>Database: SQL Server through Entity Framework Core.</w:t>
      </w:r>
    </w:p>
    <w:p w14:paraId="5A326B32" w14:textId="77777777" w:rsidR="00B34280" w:rsidRPr="00B34280" w:rsidRDefault="00B34280" w:rsidP="00CE0E01">
      <w:pPr>
        <w:numPr>
          <w:ilvl w:val="0"/>
          <w:numId w:val="1"/>
        </w:numPr>
        <w:spacing w:after="0" w:line="276" w:lineRule="auto"/>
        <w:rPr>
          <w:rFonts w:ascii="Arial" w:hAnsi="Arial" w:cs="Arial"/>
        </w:rPr>
      </w:pPr>
      <w:r w:rsidRPr="00B34280">
        <w:rPr>
          <w:rFonts w:ascii="Arial" w:hAnsi="Arial" w:cs="Arial"/>
        </w:rPr>
        <w:t>Authentication and security packages/services: </w:t>
      </w:r>
      <w:hyperlink r:id="rId6" w:history="1">
        <w:r w:rsidRPr="00B34280">
          <w:rPr>
            <w:rStyle w:val="Hyperlink"/>
            <w:rFonts w:ascii="Arial" w:hAnsi="Arial" w:cs="Arial"/>
          </w:rPr>
          <w:t>ASP.NET</w:t>
        </w:r>
      </w:hyperlink>
      <w:r w:rsidRPr="00B34280">
        <w:rPr>
          <w:rFonts w:ascii="Arial" w:hAnsi="Arial" w:cs="Arial"/>
        </w:rPr>
        <w:t> Core Identity password hashing, JWT bearer authentication, cookie authentication, Google OAuth account linking, Cloudflare Turnstile CAPTCHA, SMTP email delivery, </w:t>
      </w:r>
      <w:proofErr w:type="spellStart"/>
      <w:r w:rsidRPr="00B34280">
        <w:rPr>
          <w:rFonts w:ascii="Arial" w:hAnsi="Arial" w:cs="Arial"/>
        </w:rPr>
        <w:t>zxcvbn</w:t>
      </w:r>
      <w:proofErr w:type="spellEnd"/>
      <w:r w:rsidRPr="00B34280">
        <w:rPr>
          <w:rFonts w:ascii="Arial" w:hAnsi="Arial" w:cs="Arial"/>
        </w:rPr>
        <w:t>-core password strength/common-password checks.</w:t>
      </w:r>
    </w:p>
    <w:p w14:paraId="5B474AB5" w14:textId="77777777" w:rsidR="00B34280" w:rsidRPr="00B34280" w:rsidRDefault="00B34280" w:rsidP="00CE0E01">
      <w:pPr>
        <w:numPr>
          <w:ilvl w:val="0"/>
          <w:numId w:val="1"/>
        </w:numPr>
        <w:spacing w:after="0" w:line="276" w:lineRule="auto"/>
        <w:rPr>
          <w:rFonts w:ascii="Arial" w:hAnsi="Arial" w:cs="Arial"/>
        </w:rPr>
      </w:pPr>
      <w:r w:rsidRPr="00B34280">
        <w:rPr>
          <w:rFonts w:ascii="Arial" w:hAnsi="Arial" w:cs="Arial"/>
        </w:rPr>
        <w:t>Code auditing tools: GitHub Actions, dotnet list package --vulnerable --include-transitive, </w:t>
      </w:r>
      <w:proofErr w:type="spellStart"/>
      <w:r w:rsidRPr="00B34280">
        <w:rPr>
          <w:rFonts w:ascii="Arial" w:hAnsi="Arial" w:cs="Arial"/>
        </w:rPr>
        <w:t>npm</w:t>
      </w:r>
      <w:proofErr w:type="spellEnd"/>
      <w:r w:rsidRPr="00B34280">
        <w:rPr>
          <w:rFonts w:ascii="Arial" w:hAnsi="Arial" w:cs="Arial"/>
        </w:rPr>
        <w:t xml:space="preserve"> audit --audit-level=moderate, </w:t>
      </w:r>
      <w:proofErr w:type="spellStart"/>
      <w:r w:rsidRPr="00B34280">
        <w:rPr>
          <w:rFonts w:ascii="Arial" w:hAnsi="Arial" w:cs="Arial"/>
        </w:rPr>
        <w:t>ESLint</w:t>
      </w:r>
      <w:proofErr w:type="spellEnd"/>
      <w:r w:rsidRPr="00B34280">
        <w:rPr>
          <w:rFonts w:ascii="Arial" w:hAnsi="Arial" w:cs="Arial"/>
        </w:rPr>
        <w:t>, </w:t>
      </w:r>
      <w:proofErr w:type="spellStart"/>
      <w:r w:rsidRPr="00B34280">
        <w:rPr>
          <w:rFonts w:ascii="Arial" w:hAnsi="Arial" w:cs="Arial"/>
        </w:rPr>
        <w:t>eslint</w:t>
      </w:r>
      <w:proofErr w:type="spellEnd"/>
      <w:r w:rsidRPr="00B34280">
        <w:rPr>
          <w:rFonts w:ascii="Arial" w:hAnsi="Arial" w:cs="Arial"/>
        </w:rPr>
        <w:t>-plugin-security.</w:t>
      </w:r>
    </w:p>
    <w:p w14:paraId="01420421" w14:textId="23404333" w:rsidR="00B34280" w:rsidRDefault="00B34280" w:rsidP="00CE0E01">
      <w:pPr>
        <w:numPr>
          <w:ilvl w:val="0"/>
          <w:numId w:val="1"/>
        </w:numPr>
        <w:spacing w:after="0" w:line="276" w:lineRule="auto"/>
        <w:rPr>
          <w:rFonts w:ascii="Arial" w:hAnsi="Arial" w:cs="Arial"/>
        </w:rPr>
      </w:pPr>
      <w:r w:rsidRPr="00B34280">
        <w:rPr>
          <w:rFonts w:ascii="Arial" w:hAnsi="Arial" w:cs="Arial"/>
        </w:rPr>
        <w:t>Platform: Web application with desktop-hosted MLS support.</w:t>
      </w:r>
    </w:p>
    <w:p w14:paraId="13D0FB00" w14:textId="77777777" w:rsidR="00B34280" w:rsidRDefault="00B34280" w:rsidP="00B34280">
      <w:pPr>
        <w:spacing w:after="0" w:line="240" w:lineRule="auto"/>
        <w:rPr>
          <w:rFonts w:ascii="Arial" w:hAnsi="Arial" w:cs="Arial"/>
        </w:rPr>
      </w:pPr>
    </w:p>
    <w:p w14:paraId="728F0780" w14:textId="77777777" w:rsidR="00B34280" w:rsidRPr="00B34280" w:rsidRDefault="00B34280" w:rsidP="00B34280">
      <w:pPr>
        <w:spacing w:after="0" w:line="240" w:lineRule="auto"/>
        <w:rPr>
          <w:rFonts w:ascii="Arial" w:hAnsi="Arial" w:cs="Arial"/>
        </w:rPr>
      </w:pPr>
    </w:p>
    <w:p w14:paraId="6D7042E7" w14:textId="77777777" w:rsidR="00B34280" w:rsidRPr="00B34280" w:rsidRDefault="00B34280" w:rsidP="00B34280">
      <w:pPr>
        <w:rPr>
          <w:rFonts w:ascii="Arial" w:hAnsi="Arial" w:cs="Arial"/>
          <w:b/>
          <w:bCs/>
        </w:rPr>
      </w:pPr>
      <w:r w:rsidRPr="00B34280">
        <w:rPr>
          <w:rFonts w:ascii="Arial" w:hAnsi="Arial" w:cs="Arial"/>
          <w:b/>
          <w:bCs/>
        </w:rPr>
        <w:t>Security Policies</w:t>
      </w:r>
    </w:p>
    <w:p w14:paraId="06C37BF3" w14:textId="77777777" w:rsidR="00B34280" w:rsidRPr="00B34280" w:rsidRDefault="00B34280" w:rsidP="00B34280">
      <w:pPr>
        <w:rPr>
          <w:rFonts w:ascii="Arial" w:hAnsi="Arial" w:cs="Arial"/>
          <w:b/>
          <w:bCs/>
        </w:rPr>
      </w:pPr>
      <w:r w:rsidRPr="00B34280">
        <w:rPr>
          <w:rFonts w:ascii="Arial" w:hAnsi="Arial" w:cs="Arial"/>
          <w:b/>
          <w:bCs/>
        </w:rPr>
        <w:t>Password Policy</w:t>
      </w:r>
    </w:p>
    <w:p w14:paraId="1476DFA3" w14:textId="77777777" w:rsidR="00B34280" w:rsidRPr="00B34280" w:rsidRDefault="00B34280" w:rsidP="00CE0E01">
      <w:pPr>
        <w:numPr>
          <w:ilvl w:val="0"/>
          <w:numId w:val="2"/>
        </w:numPr>
        <w:spacing w:after="0" w:line="276" w:lineRule="auto"/>
        <w:rPr>
          <w:rFonts w:ascii="Arial" w:hAnsi="Arial" w:cs="Arial"/>
        </w:rPr>
      </w:pPr>
      <w:r w:rsidRPr="00B34280">
        <w:rPr>
          <w:rFonts w:ascii="Arial" w:hAnsi="Arial" w:cs="Arial"/>
        </w:rPr>
        <w:t>Passwords must be at least 12 characters.</w:t>
      </w:r>
    </w:p>
    <w:p w14:paraId="2F6E3932" w14:textId="77777777" w:rsidR="00B34280" w:rsidRPr="00B34280" w:rsidRDefault="00B34280" w:rsidP="00CE0E01">
      <w:pPr>
        <w:numPr>
          <w:ilvl w:val="0"/>
          <w:numId w:val="2"/>
        </w:numPr>
        <w:spacing w:after="0" w:line="276" w:lineRule="auto"/>
        <w:rPr>
          <w:rFonts w:ascii="Arial" w:hAnsi="Arial" w:cs="Arial"/>
        </w:rPr>
      </w:pPr>
      <w:r w:rsidRPr="00B34280">
        <w:rPr>
          <w:rFonts w:ascii="Arial" w:hAnsi="Arial" w:cs="Arial"/>
        </w:rPr>
        <w:lastRenderedPageBreak/>
        <w:t xml:space="preserve">Passwords are checked against common-password and </w:t>
      </w:r>
      <w:proofErr w:type="spellStart"/>
      <w:r w:rsidRPr="00B34280">
        <w:rPr>
          <w:rFonts w:ascii="Arial" w:hAnsi="Arial" w:cs="Arial"/>
        </w:rPr>
        <w:t>guessability</w:t>
      </w:r>
      <w:proofErr w:type="spellEnd"/>
      <w:r w:rsidRPr="00B34280">
        <w:rPr>
          <w:rFonts w:ascii="Arial" w:hAnsi="Arial" w:cs="Arial"/>
        </w:rPr>
        <w:t xml:space="preserve"> rules through </w:t>
      </w:r>
      <w:proofErr w:type="spellStart"/>
      <w:r w:rsidRPr="00B34280">
        <w:rPr>
          <w:rFonts w:ascii="Arial" w:hAnsi="Arial" w:cs="Arial"/>
        </w:rPr>
        <w:t>zxcvbn</w:t>
      </w:r>
      <w:proofErr w:type="spellEnd"/>
      <w:r w:rsidRPr="00B34280">
        <w:rPr>
          <w:rFonts w:ascii="Arial" w:hAnsi="Arial" w:cs="Arial"/>
        </w:rPr>
        <w:t>-core.</w:t>
      </w:r>
    </w:p>
    <w:p w14:paraId="329509DB" w14:textId="77777777" w:rsidR="00B34280" w:rsidRPr="00B34280" w:rsidRDefault="00B34280" w:rsidP="00CE0E01">
      <w:pPr>
        <w:numPr>
          <w:ilvl w:val="0"/>
          <w:numId w:val="2"/>
        </w:numPr>
        <w:spacing w:after="0" w:line="276" w:lineRule="auto"/>
        <w:rPr>
          <w:rFonts w:ascii="Arial" w:hAnsi="Arial" w:cs="Arial"/>
        </w:rPr>
      </w:pPr>
      <w:r w:rsidRPr="00B34280">
        <w:rPr>
          <w:rFonts w:ascii="Arial" w:hAnsi="Arial" w:cs="Arial"/>
        </w:rPr>
        <w:t>Passwords must not contain obvious account-related phrases such as email local parts, full names, tenant slugs, tenant names, or business names.</w:t>
      </w:r>
    </w:p>
    <w:p w14:paraId="1AA7F678" w14:textId="77777777" w:rsidR="00B34280" w:rsidRPr="00B34280" w:rsidRDefault="00B34280" w:rsidP="00CE0E01">
      <w:pPr>
        <w:numPr>
          <w:ilvl w:val="0"/>
          <w:numId w:val="2"/>
        </w:numPr>
        <w:spacing w:after="0" w:line="276" w:lineRule="auto"/>
        <w:rPr>
          <w:rFonts w:ascii="Arial" w:hAnsi="Arial" w:cs="Arial"/>
        </w:rPr>
      </w:pPr>
      <w:r w:rsidRPr="00B34280">
        <w:rPr>
          <w:rFonts w:ascii="Arial" w:hAnsi="Arial" w:cs="Arial"/>
        </w:rPr>
        <w:t>Simple repeated-character patterns and obvious sequences are rejected.</w:t>
      </w:r>
    </w:p>
    <w:p w14:paraId="38A72040" w14:textId="77777777" w:rsidR="00B34280" w:rsidRPr="00B34280" w:rsidRDefault="00B34280" w:rsidP="00CE0E01">
      <w:pPr>
        <w:numPr>
          <w:ilvl w:val="0"/>
          <w:numId w:val="2"/>
        </w:numPr>
        <w:spacing w:after="0" w:line="276" w:lineRule="auto"/>
        <w:rPr>
          <w:rFonts w:ascii="Arial" w:hAnsi="Arial" w:cs="Arial"/>
        </w:rPr>
      </w:pPr>
      <w:r w:rsidRPr="00B34280">
        <w:rPr>
          <w:rFonts w:ascii="Arial" w:hAnsi="Arial" w:cs="Arial"/>
        </w:rPr>
        <w:t>Uppercase letters, numbers, and symbols are encouraged as strength boosters, but they are not the main security requirement.</w:t>
      </w:r>
    </w:p>
    <w:p w14:paraId="7E8D1C1A" w14:textId="77777777" w:rsidR="00B34280" w:rsidRPr="00B34280" w:rsidRDefault="00B34280" w:rsidP="00CE0E01">
      <w:pPr>
        <w:numPr>
          <w:ilvl w:val="0"/>
          <w:numId w:val="2"/>
        </w:numPr>
        <w:spacing w:after="0" w:line="276" w:lineRule="auto"/>
        <w:rPr>
          <w:rFonts w:ascii="Arial" w:hAnsi="Arial" w:cs="Arial"/>
        </w:rPr>
      </w:pPr>
      <w:r w:rsidRPr="00B34280">
        <w:rPr>
          <w:rFonts w:ascii="Arial" w:hAnsi="Arial" w:cs="Arial"/>
        </w:rPr>
        <w:t>Registration, password reset, and password change flows apply the server-side password policy before accepting a new password.</w:t>
      </w:r>
    </w:p>
    <w:p w14:paraId="18E19A18" w14:textId="77777777" w:rsidR="00B34280" w:rsidRPr="00B34280" w:rsidRDefault="00B34280" w:rsidP="00B34280">
      <w:pPr>
        <w:spacing w:after="0" w:line="240" w:lineRule="auto"/>
        <w:rPr>
          <w:rFonts w:ascii="Arial" w:hAnsi="Arial" w:cs="Arial"/>
        </w:rPr>
      </w:pPr>
    </w:p>
    <w:p w14:paraId="5DCCC0EF" w14:textId="77777777" w:rsidR="00B34280" w:rsidRPr="00B34280" w:rsidRDefault="00B34280" w:rsidP="00B34280">
      <w:pPr>
        <w:rPr>
          <w:rFonts w:ascii="Arial" w:hAnsi="Arial" w:cs="Arial"/>
          <w:b/>
          <w:bCs/>
        </w:rPr>
      </w:pPr>
      <w:r w:rsidRPr="00B34280">
        <w:rPr>
          <w:rFonts w:ascii="Arial" w:hAnsi="Arial" w:cs="Arial"/>
          <w:b/>
          <w:bCs/>
        </w:rPr>
        <w:t>Login Attempt Policy</w:t>
      </w:r>
    </w:p>
    <w:p w14:paraId="131276BB" w14:textId="77777777" w:rsidR="00B34280" w:rsidRPr="00B34280" w:rsidRDefault="00B34280" w:rsidP="00CE0E01">
      <w:pPr>
        <w:numPr>
          <w:ilvl w:val="0"/>
          <w:numId w:val="3"/>
        </w:numPr>
        <w:spacing w:after="0" w:line="276" w:lineRule="auto"/>
        <w:rPr>
          <w:rFonts w:ascii="Arial" w:hAnsi="Arial" w:cs="Arial"/>
        </w:rPr>
      </w:pPr>
      <w:r w:rsidRPr="00B34280">
        <w:rPr>
          <w:rFonts w:ascii="Arial" w:hAnsi="Arial" w:cs="Arial"/>
        </w:rPr>
        <w:t>Public login and registration surfaces use CAPTCHA protection when Cloudflare Turnstile is configured.</w:t>
      </w:r>
    </w:p>
    <w:p w14:paraId="4661989C" w14:textId="77777777" w:rsidR="00B34280" w:rsidRPr="00B34280" w:rsidRDefault="00B34280" w:rsidP="00CE0E01">
      <w:pPr>
        <w:numPr>
          <w:ilvl w:val="0"/>
          <w:numId w:val="3"/>
        </w:numPr>
        <w:spacing w:after="0" w:line="276" w:lineRule="auto"/>
        <w:rPr>
          <w:rFonts w:ascii="Arial" w:hAnsi="Arial" w:cs="Arial"/>
        </w:rPr>
      </w:pPr>
      <w:r w:rsidRPr="00B34280">
        <w:rPr>
          <w:rFonts w:ascii="Arial" w:hAnsi="Arial" w:cs="Arial"/>
        </w:rPr>
        <w:t>Failed login attempts are tracked through database-backed account and network protection records.</w:t>
      </w:r>
    </w:p>
    <w:p w14:paraId="292866C0" w14:textId="77777777" w:rsidR="00B34280" w:rsidRPr="00B34280" w:rsidRDefault="00B34280" w:rsidP="00CE0E01">
      <w:pPr>
        <w:numPr>
          <w:ilvl w:val="0"/>
          <w:numId w:val="3"/>
        </w:numPr>
        <w:spacing w:after="0" w:line="276" w:lineRule="auto"/>
        <w:rPr>
          <w:rFonts w:ascii="Arial" w:hAnsi="Arial" w:cs="Arial"/>
        </w:rPr>
      </w:pPr>
      <w:r w:rsidRPr="00B34280">
        <w:rPr>
          <w:rFonts w:ascii="Arial" w:hAnsi="Arial" w:cs="Arial"/>
        </w:rPr>
        <w:t>Five failed account attempts within ten minutes lock the account temporarily.</w:t>
      </w:r>
    </w:p>
    <w:p w14:paraId="0DFA9192" w14:textId="77777777" w:rsidR="00B34280" w:rsidRPr="00B34280" w:rsidRDefault="00B34280" w:rsidP="00CE0E01">
      <w:pPr>
        <w:numPr>
          <w:ilvl w:val="0"/>
          <w:numId w:val="3"/>
        </w:numPr>
        <w:spacing w:after="0" w:line="276" w:lineRule="auto"/>
        <w:rPr>
          <w:rFonts w:ascii="Arial" w:hAnsi="Arial" w:cs="Arial"/>
        </w:rPr>
      </w:pPr>
      <w:r w:rsidRPr="00B34280">
        <w:rPr>
          <w:rFonts w:ascii="Arial" w:hAnsi="Arial" w:cs="Arial"/>
        </w:rPr>
        <w:t>Repeated failures from the same network can trigger a temporary network/sitewide cooldown.</w:t>
      </w:r>
    </w:p>
    <w:p w14:paraId="1EF837E8" w14:textId="3E6919D8" w:rsidR="00B34280" w:rsidRDefault="00B34280" w:rsidP="00CE0E01">
      <w:pPr>
        <w:numPr>
          <w:ilvl w:val="0"/>
          <w:numId w:val="3"/>
        </w:numPr>
        <w:spacing w:after="0" w:line="276" w:lineRule="auto"/>
        <w:rPr>
          <w:rFonts w:ascii="Arial" w:hAnsi="Arial" w:cs="Arial"/>
        </w:rPr>
      </w:pPr>
      <w:r w:rsidRPr="00B34280">
        <w:rPr>
          <w:rFonts w:ascii="Arial" w:hAnsi="Arial" w:cs="Arial"/>
        </w:rPr>
        <w:t>Root, tenant, MLS, and customer login surfaces use the same lockout protection approach.</w:t>
      </w:r>
    </w:p>
    <w:p w14:paraId="4553C0B0" w14:textId="77777777" w:rsidR="00B34280" w:rsidRPr="00B34280" w:rsidRDefault="00B34280" w:rsidP="00B34280">
      <w:pPr>
        <w:spacing w:after="0" w:line="240" w:lineRule="auto"/>
        <w:rPr>
          <w:rFonts w:ascii="Arial" w:hAnsi="Arial" w:cs="Arial"/>
        </w:rPr>
      </w:pPr>
    </w:p>
    <w:p w14:paraId="49A86BB7" w14:textId="77777777" w:rsidR="00B34280" w:rsidRPr="00B34280" w:rsidRDefault="00B34280" w:rsidP="00B34280">
      <w:pPr>
        <w:rPr>
          <w:rFonts w:ascii="Arial" w:hAnsi="Arial" w:cs="Arial"/>
          <w:b/>
          <w:bCs/>
        </w:rPr>
      </w:pPr>
      <w:r w:rsidRPr="00B34280">
        <w:rPr>
          <w:rFonts w:ascii="Arial" w:hAnsi="Arial" w:cs="Arial"/>
          <w:b/>
          <w:bCs/>
        </w:rPr>
        <w:t>Data Handling Policy</w:t>
      </w:r>
    </w:p>
    <w:p w14:paraId="5D3923F8" w14:textId="77777777" w:rsidR="00B34280" w:rsidRPr="00B34280" w:rsidRDefault="00B34280" w:rsidP="00CE0E01">
      <w:pPr>
        <w:numPr>
          <w:ilvl w:val="0"/>
          <w:numId w:val="4"/>
        </w:numPr>
        <w:spacing w:after="0" w:line="276" w:lineRule="auto"/>
        <w:rPr>
          <w:rFonts w:ascii="Arial" w:hAnsi="Arial" w:cs="Arial"/>
        </w:rPr>
      </w:pPr>
      <w:r w:rsidRPr="00B34280">
        <w:rPr>
          <w:rFonts w:ascii="Arial" w:hAnsi="Arial" w:cs="Arial"/>
        </w:rPr>
        <w:t>User and customer passwords are stored as password hashes, not plaintext.</w:t>
      </w:r>
    </w:p>
    <w:p w14:paraId="7425CEC9" w14:textId="77777777" w:rsidR="00B34280" w:rsidRPr="00B34280" w:rsidRDefault="00B34280" w:rsidP="00CE0E01">
      <w:pPr>
        <w:numPr>
          <w:ilvl w:val="0"/>
          <w:numId w:val="4"/>
        </w:numPr>
        <w:spacing w:after="0" w:line="276" w:lineRule="auto"/>
        <w:rPr>
          <w:rFonts w:ascii="Arial" w:hAnsi="Arial" w:cs="Arial"/>
        </w:rPr>
      </w:pPr>
      <w:r w:rsidRPr="00B34280">
        <w:rPr>
          <w:rFonts w:ascii="Arial" w:hAnsi="Arial" w:cs="Arial"/>
        </w:rPr>
        <w:t>Refresh tokens are randomly generated, stored as hashes, rotated on refresh, and revoked on logout.</w:t>
      </w:r>
    </w:p>
    <w:p w14:paraId="697AF239" w14:textId="77777777" w:rsidR="00B34280" w:rsidRPr="00B34280" w:rsidRDefault="00B34280" w:rsidP="00CE0E01">
      <w:pPr>
        <w:numPr>
          <w:ilvl w:val="0"/>
          <w:numId w:val="4"/>
        </w:numPr>
        <w:spacing w:after="0" w:line="276" w:lineRule="auto"/>
        <w:rPr>
          <w:rFonts w:ascii="Arial" w:hAnsi="Arial" w:cs="Arial"/>
        </w:rPr>
      </w:pPr>
      <w:r w:rsidRPr="00B34280">
        <w:rPr>
          <w:rFonts w:ascii="Arial" w:hAnsi="Arial" w:cs="Arial"/>
        </w:rPr>
        <w:t>Sensitive configuration values such as JWT signing keys, Google OAuth secrets, Turnstile secrets, and SMTP credentials are loaded from environment variables, user secrets, or host configuration.</w:t>
      </w:r>
    </w:p>
    <w:p w14:paraId="2CAB62A1" w14:textId="77777777" w:rsidR="00B34280" w:rsidRPr="00B34280" w:rsidRDefault="00B34280" w:rsidP="00CE0E01">
      <w:pPr>
        <w:numPr>
          <w:ilvl w:val="0"/>
          <w:numId w:val="4"/>
        </w:numPr>
        <w:spacing w:after="0" w:line="276" w:lineRule="auto"/>
        <w:rPr>
          <w:rFonts w:ascii="Arial" w:hAnsi="Arial" w:cs="Arial"/>
        </w:rPr>
      </w:pPr>
      <w:proofErr w:type="gramStart"/>
      <w:r w:rsidRPr="00B34280">
        <w:rPr>
          <w:rFonts w:ascii="Arial" w:hAnsi="Arial" w:cs="Arial"/>
        </w:rPr>
        <w:t>.env</w:t>
      </w:r>
      <w:proofErr w:type="gramEnd"/>
      <w:r w:rsidRPr="00B34280">
        <w:rPr>
          <w:rFonts w:ascii="Arial" w:hAnsi="Arial" w:cs="Arial"/>
        </w:rPr>
        <w:t xml:space="preserve"> is ignored by git, </w:t>
      </w:r>
      <w:proofErr w:type="gramStart"/>
      <w:r w:rsidRPr="00B34280">
        <w:rPr>
          <w:rFonts w:ascii="Arial" w:hAnsi="Arial" w:cs="Arial"/>
        </w:rPr>
        <w:t>while .</w:t>
      </w:r>
      <w:proofErr w:type="spellStart"/>
      <w:r w:rsidRPr="00B34280">
        <w:rPr>
          <w:rFonts w:ascii="Arial" w:hAnsi="Arial" w:cs="Arial"/>
        </w:rPr>
        <w:t>env</w:t>
      </w:r>
      <w:proofErr w:type="gramEnd"/>
      <w:r w:rsidRPr="00B34280">
        <w:rPr>
          <w:rFonts w:ascii="Arial" w:hAnsi="Arial" w:cs="Arial"/>
        </w:rPr>
        <w:t>.example</w:t>
      </w:r>
      <w:proofErr w:type="spellEnd"/>
      <w:r w:rsidRPr="00B34280">
        <w:rPr>
          <w:rFonts w:ascii="Arial" w:hAnsi="Arial" w:cs="Arial"/>
        </w:rPr>
        <w:t> documents required local configuration keys.</w:t>
      </w:r>
    </w:p>
    <w:p w14:paraId="45F37FDF" w14:textId="77777777" w:rsidR="00B34280" w:rsidRDefault="00B34280" w:rsidP="00CE0E01">
      <w:pPr>
        <w:numPr>
          <w:ilvl w:val="0"/>
          <w:numId w:val="4"/>
        </w:numPr>
        <w:spacing w:after="0" w:line="276" w:lineRule="auto"/>
        <w:rPr>
          <w:rFonts w:ascii="Arial" w:hAnsi="Arial" w:cs="Arial"/>
        </w:rPr>
      </w:pPr>
      <w:r w:rsidRPr="00B34280">
        <w:rPr>
          <w:rFonts w:ascii="Arial" w:hAnsi="Arial" w:cs="Arial"/>
        </w:rPr>
        <w:t>Non-development hosting enables HTTPS redirection and HSTS.</w:t>
      </w:r>
    </w:p>
    <w:p w14:paraId="31E9F3F4" w14:textId="77777777" w:rsidR="00B34280" w:rsidRPr="00B34280" w:rsidRDefault="00B34280" w:rsidP="00B34280">
      <w:pPr>
        <w:spacing w:after="0" w:line="240" w:lineRule="auto"/>
        <w:rPr>
          <w:rFonts w:ascii="Arial" w:hAnsi="Arial" w:cs="Arial"/>
        </w:rPr>
      </w:pPr>
    </w:p>
    <w:p w14:paraId="4C2B1AAD" w14:textId="77777777" w:rsidR="00B34280" w:rsidRPr="00B34280" w:rsidRDefault="00B34280" w:rsidP="00B34280">
      <w:pPr>
        <w:rPr>
          <w:rFonts w:ascii="Arial" w:hAnsi="Arial" w:cs="Arial"/>
          <w:b/>
          <w:bCs/>
        </w:rPr>
      </w:pPr>
      <w:r w:rsidRPr="00B34280">
        <w:rPr>
          <w:rFonts w:ascii="Arial" w:hAnsi="Arial" w:cs="Arial"/>
          <w:b/>
          <w:bCs/>
        </w:rPr>
        <w:t>Access Control Policy</w:t>
      </w:r>
    </w:p>
    <w:p w14:paraId="2CAB39E3" w14:textId="77777777" w:rsidR="00B34280" w:rsidRPr="00B34280" w:rsidRDefault="00B34280" w:rsidP="00CE0E01">
      <w:pPr>
        <w:numPr>
          <w:ilvl w:val="0"/>
          <w:numId w:val="5"/>
        </w:numPr>
        <w:spacing w:after="0" w:line="276" w:lineRule="auto"/>
        <w:rPr>
          <w:rFonts w:ascii="Arial" w:hAnsi="Arial" w:cs="Arial"/>
        </w:rPr>
      </w:pPr>
      <w:r w:rsidRPr="00B34280">
        <w:rPr>
          <w:rFonts w:ascii="Arial" w:hAnsi="Arial" w:cs="Arial"/>
        </w:rPr>
        <w:t>Root, tenant, MLS, and customer sessions are separated by authentication surface and claims.</w:t>
      </w:r>
    </w:p>
    <w:p w14:paraId="3FD8878A" w14:textId="77777777" w:rsidR="00B34280" w:rsidRPr="00B34280" w:rsidRDefault="00B34280" w:rsidP="00CE0E01">
      <w:pPr>
        <w:numPr>
          <w:ilvl w:val="0"/>
          <w:numId w:val="5"/>
        </w:numPr>
        <w:spacing w:after="0" w:line="276" w:lineRule="auto"/>
        <w:rPr>
          <w:rFonts w:ascii="Arial" w:hAnsi="Arial" w:cs="Arial"/>
        </w:rPr>
      </w:pPr>
      <w:r w:rsidRPr="00B34280">
        <w:rPr>
          <w:rFonts w:ascii="Arial" w:hAnsi="Arial" w:cs="Arial"/>
        </w:rPr>
        <w:t>Customer portal access requires the customer web surface claim.</w:t>
      </w:r>
    </w:p>
    <w:p w14:paraId="70D49D4F" w14:textId="77777777" w:rsidR="00B34280" w:rsidRPr="00B34280" w:rsidRDefault="00B34280" w:rsidP="00CE0E01">
      <w:pPr>
        <w:numPr>
          <w:ilvl w:val="0"/>
          <w:numId w:val="5"/>
        </w:numPr>
        <w:spacing w:after="0" w:line="276" w:lineRule="auto"/>
        <w:rPr>
          <w:rFonts w:ascii="Arial" w:hAnsi="Arial" w:cs="Arial"/>
        </w:rPr>
      </w:pPr>
      <w:r w:rsidRPr="00B34280">
        <w:rPr>
          <w:rFonts w:ascii="Arial" w:hAnsi="Arial" w:cs="Arial"/>
        </w:rPr>
        <w:t>Tenant data is scoped by tenant ID, tenant slug, and EF Core tenant query filters.</w:t>
      </w:r>
    </w:p>
    <w:p w14:paraId="27A3DA49" w14:textId="77777777" w:rsidR="00B34280" w:rsidRPr="00B34280" w:rsidRDefault="00B34280" w:rsidP="00CE0E01">
      <w:pPr>
        <w:numPr>
          <w:ilvl w:val="0"/>
          <w:numId w:val="5"/>
        </w:numPr>
        <w:spacing w:after="0" w:line="276" w:lineRule="auto"/>
        <w:rPr>
          <w:rFonts w:ascii="Arial" w:hAnsi="Arial" w:cs="Arial"/>
        </w:rPr>
      </w:pPr>
      <w:r w:rsidRPr="00B34280">
        <w:rPr>
          <w:rFonts w:ascii="Arial" w:hAnsi="Arial" w:cs="Arial"/>
        </w:rPr>
        <w:t>Save-time tenant mismatch checks help prevent accidental cross-tenant writes.</w:t>
      </w:r>
    </w:p>
    <w:p w14:paraId="53F9DC4A" w14:textId="77777777" w:rsidR="00B34280" w:rsidRPr="00B34280" w:rsidRDefault="00B34280" w:rsidP="00CE0E01">
      <w:pPr>
        <w:numPr>
          <w:ilvl w:val="0"/>
          <w:numId w:val="5"/>
        </w:numPr>
        <w:spacing w:after="0" w:line="276" w:lineRule="auto"/>
        <w:rPr>
          <w:rFonts w:ascii="Arial" w:hAnsi="Arial" w:cs="Arial"/>
        </w:rPr>
      </w:pPr>
      <w:proofErr w:type="spellStart"/>
      <w:r w:rsidRPr="00B34280">
        <w:rPr>
          <w:rFonts w:ascii="Arial" w:hAnsi="Arial" w:cs="Arial"/>
        </w:rPr>
        <w:t>Superadmin</w:t>
      </w:r>
      <w:proofErr w:type="spellEnd"/>
      <w:r w:rsidRPr="00B34280">
        <w:rPr>
          <w:rFonts w:ascii="Arial" w:hAnsi="Arial" w:cs="Arial"/>
        </w:rPr>
        <w:t xml:space="preserve"> and tenant administrator operations require elevated roles.</w:t>
      </w:r>
    </w:p>
    <w:p w14:paraId="10643A5A" w14:textId="77777777" w:rsidR="00B34280" w:rsidRPr="00B34280" w:rsidRDefault="00B34280" w:rsidP="00B34280">
      <w:pPr>
        <w:spacing w:after="0" w:line="240" w:lineRule="auto"/>
        <w:rPr>
          <w:rFonts w:ascii="Arial" w:hAnsi="Arial" w:cs="Arial"/>
        </w:rPr>
      </w:pPr>
    </w:p>
    <w:p w14:paraId="281F9470" w14:textId="77777777" w:rsidR="004A0955" w:rsidRDefault="004A0955" w:rsidP="00B34280">
      <w:pPr>
        <w:rPr>
          <w:rFonts w:ascii="Arial" w:hAnsi="Arial" w:cs="Arial"/>
          <w:b/>
          <w:bCs/>
        </w:rPr>
      </w:pPr>
    </w:p>
    <w:p w14:paraId="0B5693E8" w14:textId="42573F2E" w:rsidR="00B34280" w:rsidRPr="00B34280" w:rsidRDefault="00B34280" w:rsidP="00B34280">
      <w:pPr>
        <w:rPr>
          <w:rFonts w:ascii="Arial" w:hAnsi="Arial" w:cs="Arial"/>
          <w:b/>
          <w:bCs/>
        </w:rPr>
      </w:pPr>
      <w:r w:rsidRPr="00B34280">
        <w:rPr>
          <w:rFonts w:ascii="Arial" w:hAnsi="Arial" w:cs="Arial"/>
          <w:b/>
          <w:bCs/>
        </w:rPr>
        <w:lastRenderedPageBreak/>
        <w:t>Logging and Monitoring Policy</w:t>
      </w:r>
    </w:p>
    <w:p w14:paraId="1374F29E" w14:textId="77777777" w:rsidR="00B34280" w:rsidRPr="00B34280" w:rsidRDefault="00B34280" w:rsidP="00CE0E01">
      <w:pPr>
        <w:numPr>
          <w:ilvl w:val="0"/>
          <w:numId w:val="6"/>
        </w:numPr>
        <w:spacing w:after="0" w:line="276" w:lineRule="auto"/>
        <w:rPr>
          <w:rFonts w:ascii="Arial" w:hAnsi="Arial" w:cs="Arial"/>
        </w:rPr>
      </w:pPr>
      <w:r w:rsidRPr="00B34280">
        <w:rPr>
          <w:rFonts w:ascii="Arial" w:hAnsi="Arial" w:cs="Arial"/>
        </w:rPr>
        <w:t>Security audit events are recorded for login success/failure, logout, MFA challenge/failure, password reset, password change, MFA enable/disable, Google linking, and lockout creation.</w:t>
      </w:r>
    </w:p>
    <w:p w14:paraId="088C47E1" w14:textId="77777777" w:rsidR="00B34280" w:rsidRPr="00B34280" w:rsidRDefault="00B34280" w:rsidP="00CE0E01">
      <w:pPr>
        <w:numPr>
          <w:ilvl w:val="0"/>
          <w:numId w:val="6"/>
        </w:numPr>
        <w:spacing w:after="0" w:line="276" w:lineRule="auto"/>
        <w:rPr>
          <w:rFonts w:ascii="Arial" w:hAnsi="Arial" w:cs="Arial"/>
        </w:rPr>
      </w:pPr>
      <w:r w:rsidRPr="00B34280">
        <w:rPr>
          <w:rFonts w:ascii="Arial" w:hAnsi="Arial" w:cs="Arial"/>
        </w:rPr>
        <w:t>Operational audit-style logs exist for service status changes, assignment activity, evidence, MLS loan activity, and payment activity.</w:t>
      </w:r>
    </w:p>
    <w:p w14:paraId="08AE4A39" w14:textId="77777777" w:rsidR="00B34280" w:rsidRPr="00B34280" w:rsidRDefault="00B34280" w:rsidP="00CE0E01">
      <w:pPr>
        <w:numPr>
          <w:ilvl w:val="0"/>
          <w:numId w:val="6"/>
        </w:numPr>
        <w:spacing w:after="0" w:line="276" w:lineRule="auto"/>
        <w:rPr>
          <w:rFonts w:ascii="Arial" w:hAnsi="Arial" w:cs="Arial"/>
        </w:rPr>
      </w:pPr>
      <w:r w:rsidRPr="00B34280">
        <w:rPr>
          <w:rFonts w:ascii="Arial" w:hAnsi="Arial" w:cs="Arial"/>
        </w:rPr>
        <w:t>Root audit pages summarize security activity, including lockout-related events.</w:t>
      </w:r>
    </w:p>
    <w:p w14:paraId="21622B20" w14:textId="77777777" w:rsidR="00B34280" w:rsidRPr="00B34280" w:rsidRDefault="00B34280" w:rsidP="00CE0E01">
      <w:pPr>
        <w:numPr>
          <w:ilvl w:val="0"/>
          <w:numId w:val="6"/>
        </w:numPr>
        <w:spacing w:after="0" w:line="276" w:lineRule="auto"/>
        <w:rPr>
          <w:rFonts w:ascii="Arial" w:hAnsi="Arial" w:cs="Arial"/>
        </w:rPr>
      </w:pPr>
      <w:r w:rsidRPr="00B34280">
        <w:rPr>
          <w:rFonts w:ascii="Arial" w:hAnsi="Arial" w:cs="Arial"/>
        </w:rPr>
        <w:t>Audit logs must not store passwords, MFA codes, reset codes, access tokens, refresh tokens, or raw secrets.</w:t>
      </w:r>
    </w:p>
    <w:p w14:paraId="4E1D29DD" w14:textId="77777777" w:rsidR="00B34280" w:rsidRDefault="00B34280" w:rsidP="00CE0E01">
      <w:pPr>
        <w:numPr>
          <w:ilvl w:val="0"/>
          <w:numId w:val="6"/>
        </w:numPr>
        <w:spacing w:after="0" w:line="276" w:lineRule="auto"/>
        <w:rPr>
          <w:rFonts w:ascii="Arial" w:hAnsi="Arial" w:cs="Arial"/>
        </w:rPr>
      </w:pPr>
      <w:r w:rsidRPr="00B34280">
        <w:rPr>
          <w:rFonts w:ascii="Arial" w:hAnsi="Arial" w:cs="Arial"/>
        </w:rPr>
        <w:t>Future improvement: add audit retention, archive/export, SIEM forwarding, and scheduled log review procedures.</w:t>
      </w:r>
    </w:p>
    <w:p w14:paraId="515B1E43" w14:textId="77777777" w:rsidR="00B34280" w:rsidRPr="00B34280" w:rsidRDefault="00B34280" w:rsidP="00B34280">
      <w:pPr>
        <w:spacing w:after="0" w:line="240" w:lineRule="auto"/>
        <w:rPr>
          <w:rFonts w:ascii="Arial" w:hAnsi="Arial" w:cs="Arial"/>
        </w:rPr>
      </w:pPr>
    </w:p>
    <w:p w14:paraId="4FDBE8D0" w14:textId="77777777" w:rsidR="00B34280" w:rsidRPr="00B34280" w:rsidRDefault="00B34280" w:rsidP="00B34280">
      <w:pPr>
        <w:rPr>
          <w:rFonts w:ascii="Arial" w:hAnsi="Arial" w:cs="Arial"/>
          <w:b/>
          <w:bCs/>
        </w:rPr>
      </w:pPr>
      <w:r w:rsidRPr="00B34280">
        <w:rPr>
          <w:rFonts w:ascii="Arial" w:hAnsi="Arial" w:cs="Arial"/>
          <w:b/>
          <w:bCs/>
        </w:rPr>
        <w:t>MFA and Account Recovery Policy</w:t>
      </w:r>
    </w:p>
    <w:p w14:paraId="427F521F" w14:textId="77777777" w:rsidR="00B34280" w:rsidRPr="00B34280" w:rsidRDefault="00B34280" w:rsidP="00CE0E01">
      <w:pPr>
        <w:numPr>
          <w:ilvl w:val="0"/>
          <w:numId w:val="7"/>
        </w:numPr>
        <w:spacing w:after="0" w:line="276" w:lineRule="auto"/>
        <w:rPr>
          <w:rFonts w:ascii="Arial" w:hAnsi="Arial" w:cs="Arial"/>
        </w:rPr>
      </w:pPr>
      <w:r w:rsidRPr="00B34280">
        <w:rPr>
          <w:rFonts w:ascii="Arial" w:hAnsi="Arial" w:cs="Arial"/>
        </w:rPr>
        <w:t>MFA can be enabled only after a local account is linked to a Google account.</w:t>
      </w:r>
    </w:p>
    <w:p w14:paraId="297E51F2" w14:textId="77777777" w:rsidR="00B34280" w:rsidRPr="00B34280" w:rsidRDefault="00B34280" w:rsidP="00CE0E01">
      <w:pPr>
        <w:numPr>
          <w:ilvl w:val="0"/>
          <w:numId w:val="7"/>
        </w:numPr>
        <w:spacing w:after="0" w:line="276" w:lineRule="auto"/>
        <w:rPr>
          <w:rFonts w:ascii="Arial" w:hAnsi="Arial" w:cs="Arial"/>
        </w:rPr>
      </w:pPr>
      <w:r w:rsidRPr="00B34280">
        <w:rPr>
          <w:rFonts w:ascii="Arial" w:hAnsi="Arial" w:cs="Arial"/>
        </w:rPr>
        <w:t>MFA challenge codes are sent to the linked Google email address through the configured SMTP sender.</w:t>
      </w:r>
    </w:p>
    <w:p w14:paraId="6E1A6CDB" w14:textId="77777777" w:rsidR="00B34280" w:rsidRPr="00B34280" w:rsidRDefault="00B34280" w:rsidP="00CE0E01">
      <w:pPr>
        <w:numPr>
          <w:ilvl w:val="0"/>
          <w:numId w:val="7"/>
        </w:numPr>
        <w:spacing w:after="0" w:line="276" w:lineRule="auto"/>
        <w:rPr>
          <w:rFonts w:ascii="Arial" w:hAnsi="Arial" w:cs="Arial"/>
        </w:rPr>
      </w:pPr>
      <w:r w:rsidRPr="00B34280">
        <w:rPr>
          <w:rFonts w:ascii="Arial" w:hAnsi="Arial" w:cs="Arial"/>
        </w:rPr>
        <w:t>Forgot password is allowed only when the account has a linked Google account.</w:t>
      </w:r>
    </w:p>
    <w:p w14:paraId="06CEF364" w14:textId="77777777" w:rsidR="00B34280" w:rsidRPr="00B34280" w:rsidRDefault="00B34280" w:rsidP="00CE0E01">
      <w:pPr>
        <w:numPr>
          <w:ilvl w:val="0"/>
          <w:numId w:val="7"/>
        </w:numPr>
        <w:spacing w:after="0" w:line="276" w:lineRule="auto"/>
        <w:rPr>
          <w:rFonts w:ascii="Arial" w:hAnsi="Arial" w:cs="Arial"/>
        </w:rPr>
      </w:pPr>
      <w:r w:rsidRPr="00B34280">
        <w:rPr>
          <w:rFonts w:ascii="Arial" w:hAnsi="Arial" w:cs="Arial"/>
        </w:rPr>
        <w:t>Password reset codes are sent to the linked Google email, not to an arbitrary submitted email address.</w:t>
      </w:r>
    </w:p>
    <w:p w14:paraId="4C5BF11C" w14:textId="77777777" w:rsidR="00B34280" w:rsidRPr="00B34280" w:rsidRDefault="00B34280" w:rsidP="00CE0E01">
      <w:pPr>
        <w:numPr>
          <w:ilvl w:val="0"/>
          <w:numId w:val="7"/>
        </w:numPr>
        <w:spacing w:after="0" w:line="276" w:lineRule="auto"/>
        <w:rPr>
          <w:rFonts w:ascii="Arial" w:hAnsi="Arial" w:cs="Arial"/>
        </w:rPr>
      </w:pPr>
      <w:r w:rsidRPr="00B34280">
        <w:rPr>
          <w:rFonts w:ascii="Arial" w:hAnsi="Arial" w:cs="Arial"/>
        </w:rPr>
        <w:t>Google unlinking is disabled while MFA is enabled.</w:t>
      </w:r>
    </w:p>
    <w:p w14:paraId="7E3D9855" w14:textId="77777777" w:rsidR="00B34280" w:rsidRDefault="00B34280" w:rsidP="00CE0E01">
      <w:pPr>
        <w:numPr>
          <w:ilvl w:val="0"/>
          <w:numId w:val="7"/>
        </w:numPr>
        <w:spacing w:after="0" w:line="276" w:lineRule="auto"/>
        <w:rPr>
          <w:rFonts w:ascii="Arial" w:hAnsi="Arial" w:cs="Arial"/>
        </w:rPr>
      </w:pPr>
      <w:r w:rsidRPr="00B34280">
        <w:rPr>
          <w:rFonts w:ascii="Arial" w:hAnsi="Arial" w:cs="Arial"/>
        </w:rPr>
        <w:t xml:space="preserve">Future improvement: add authenticator-app TOTP or </w:t>
      </w:r>
      <w:proofErr w:type="spellStart"/>
      <w:r w:rsidRPr="00B34280">
        <w:rPr>
          <w:rFonts w:ascii="Arial" w:hAnsi="Arial" w:cs="Arial"/>
        </w:rPr>
        <w:t>WebAuthn</w:t>
      </w:r>
      <w:proofErr w:type="spellEnd"/>
      <w:r w:rsidRPr="00B34280">
        <w:rPr>
          <w:rFonts w:ascii="Arial" w:hAnsi="Arial" w:cs="Arial"/>
        </w:rPr>
        <w:t>/passkey MFA.</w:t>
      </w:r>
    </w:p>
    <w:p w14:paraId="3FB561FA" w14:textId="77777777" w:rsidR="00B34280" w:rsidRPr="00B34280" w:rsidRDefault="00B34280" w:rsidP="00B34280">
      <w:pPr>
        <w:spacing w:after="0" w:line="240" w:lineRule="auto"/>
        <w:rPr>
          <w:rFonts w:ascii="Arial" w:hAnsi="Arial" w:cs="Arial"/>
        </w:rPr>
      </w:pPr>
    </w:p>
    <w:p w14:paraId="1C09FAEE" w14:textId="77777777" w:rsidR="00B34280" w:rsidRPr="00B34280" w:rsidRDefault="00B34280" w:rsidP="00B34280">
      <w:pPr>
        <w:rPr>
          <w:rFonts w:ascii="Arial" w:hAnsi="Arial" w:cs="Arial"/>
          <w:b/>
          <w:bCs/>
        </w:rPr>
      </w:pPr>
      <w:r w:rsidRPr="00B34280">
        <w:rPr>
          <w:rFonts w:ascii="Arial" w:hAnsi="Arial" w:cs="Arial"/>
          <w:b/>
          <w:bCs/>
        </w:rPr>
        <w:t>Session Timeout Policy</w:t>
      </w:r>
    </w:p>
    <w:p w14:paraId="45EC2E4A" w14:textId="77777777" w:rsidR="00B34280" w:rsidRPr="00B34280" w:rsidRDefault="00B34280" w:rsidP="00CE0E01">
      <w:pPr>
        <w:numPr>
          <w:ilvl w:val="0"/>
          <w:numId w:val="8"/>
        </w:numPr>
        <w:spacing w:after="0" w:line="276" w:lineRule="auto"/>
        <w:rPr>
          <w:rFonts w:ascii="Arial" w:hAnsi="Arial" w:cs="Arial"/>
        </w:rPr>
      </w:pPr>
      <w:r w:rsidRPr="00B34280">
        <w:rPr>
          <w:rFonts w:ascii="Arial" w:hAnsi="Arial" w:cs="Arial"/>
        </w:rPr>
        <w:t>Authenticated root, tenant, MLS, and customer workspaces show an idle warning after 5 minutes of inactivity.</w:t>
      </w:r>
    </w:p>
    <w:p w14:paraId="10B89EB5" w14:textId="77777777" w:rsidR="00B34280" w:rsidRPr="00B34280" w:rsidRDefault="00B34280" w:rsidP="00CE0E01">
      <w:pPr>
        <w:numPr>
          <w:ilvl w:val="0"/>
          <w:numId w:val="8"/>
        </w:numPr>
        <w:spacing w:after="0" w:line="276" w:lineRule="auto"/>
        <w:rPr>
          <w:rFonts w:ascii="Arial" w:hAnsi="Arial" w:cs="Arial"/>
        </w:rPr>
      </w:pPr>
      <w:r w:rsidRPr="00B34280">
        <w:rPr>
          <w:rFonts w:ascii="Arial" w:hAnsi="Arial" w:cs="Arial"/>
        </w:rPr>
        <w:t>If the user does not interact for another 5 minutes after the warning, the system automatically signs out the session.</w:t>
      </w:r>
    </w:p>
    <w:p w14:paraId="15AD46B8" w14:textId="77777777" w:rsidR="00B34280" w:rsidRPr="00B34280" w:rsidRDefault="00B34280" w:rsidP="00CE0E01">
      <w:pPr>
        <w:numPr>
          <w:ilvl w:val="0"/>
          <w:numId w:val="8"/>
        </w:numPr>
        <w:spacing w:after="0" w:line="276" w:lineRule="auto"/>
        <w:rPr>
          <w:rFonts w:ascii="Arial" w:hAnsi="Arial" w:cs="Arial"/>
        </w:rPr>
      </w:pPr>
      <w:r w:rsidRPr="00B34280">
        <w:rPr>
          <w:rFonts w:ascii="Arial" w:hAnsi="Arial" w:cs="Arial"/>
        </w:rPr>
        <w:t>User activity such as clicking, typing, scrolling, or moving the pointer resets the idle timer.</w:t>
      </w:r>
    </w:p>
    <w:p w14:paraId="337EC6D4" w14:textId="77777777" w:rsidR="00B34280" w:rsidRPr="00B34280" w:rsidRDefault="00000000" w:rsidP="00B34280">
      <w:pPr>
        <w:rPr>
          <w:rFonts w:ascii="Arial" w:hAnsi="Arial" w:cs="Arial"/>
        </w:rPr>
      </w:pPr>
      <w:r>
        <w:rPr>
          <w:rFonts w:ascii="Arial" w:hAnsi="Arial" w:cs="Arial"/>
        </w:rPr>
        <w:pict w14:anchorId="68A46EDA">
          <v:rect id="_x0000_i1025" style="width:0;height:3pt" o:hralign="center" o:hrstd="t" o:hr="t" fillcolor="#a0a0a0" stroked="f"/>
        </w:pict>
      </w:r>
    </w:p>
    <w:p w14:paraId="219E7F85" w14:textId="77777777" w:rsidR="00B34280" w:rsidRPr="00B34280" w:rsidRDefault="00B34280" w:rsidP="00B34280">
      <w:pPr>
        <w:rPr>
          <w:rFonts w:ascii="Arial" w:hAnsi="Arial" w:cs="Arial"/>
          <w:b/>
          <w:bCs/>
        </w:rPr>
      </w:pPr>
      <w:r w:rsidRPr="00B34280">
        <w:rPr>
          <w:rFonts w:ascii="Arial" w:hAnsi="Arial" w:cs="Arial"/>
          <w:b/>
          <w:bCs/>
        </w:rPr>
        <w:t>Incident Response Plan</w:t>
      </w:r>
    </w:p>
    <w:p w14:paraId="588ED640" w14:textId="77777777" w:rsidR="00B34280" w:rsidRPr="00B34280" w:rsidRDefault="00B34280" w:rsidP="00B34280">
      <w:pPr>
        <w:rPr>
          <w:rFonts w:ascii="Arial" w:hAnsi="Arial" w:cs="Arial"/>
          <w:b/>
          <w:bCs/>
        </w:rPr>
      </w:pPr>
      <w:r w:rsidRPr="00B34280">
        <w:rPr>
          <w:rFonts w:ascii="Arial" w:hAnsi="Arial" w:cs="Arial"/>
          <w:b/>
          <w:bCs/>
        </w:rPr>
        <w:t>Detection</w:t>
      </w:r>
    </w:p>
    <w:p w14:paraId="7ABE3348" w14:textId="1A9E8FF6" w:rsidR="00B34280" w:rsidRPr="00B34280" w:rsidRDefault="00B34280" w:rsidP="00B34280">
      <w:pPr>
        <w:jc w:val="both"/>
        <w:rPr>
          <w:rFonts w:ascii="Arial" w:hAnsi="Arial" w:cs="Arial"/>
        </w:rPr>
      </w:pPr>
      <w:r>
        <w:rPr>
          <w:rFonts w:ascii="Arial" w:hAnsi="Arial" w:cs="Arial"/>
        </w:rPr>
        <w:tab/>
      </w:r>
      <w:r w:rsidRPr="00B34280">
        <w:rPr>
          <w:rFonts w:ascii="Arial" w:hAnsi="Arial" w:cs="Arial"/>
        </w:rPr>
        <w:t>Security incidents are identified through security audit logs, failed login patterns, lockout events, MFA failures, password reset activity, dependency-audit results, and user/admin reports.</w:t>
      </w:r>
    </w:p>
    <w:p w14:paraId="6DC24FC8" w14:textId="77777777" w:rsidR="00B34280" w:rsidRPr="00B34280" w:rsidRDefault="00B34280" w:rsidP="00B34280">
      <w:pPr>
        <w:rPr>
          <w:rFonts w:ascii="Arial" w:hAnsi="Arial" w:cs="Arial"/>
          <w:b/>
          <w:bCs/>
        </w:rPr>
      </w:pPr>
      <w:r w:rsidRPr="00B34280">
        <w:rPr>
          <w:rFonts w:ascii="Arial" w:hAnsi="Arial" w:cs="Arial"/>
          <w:b/>
          <w:bCs/>
        </w:rPr>
        <w:t>Reporting</w:t>
      </w:r>
    </w:p>
    <w:p w14:paraId="527BAAF5" w14:textId="50059932" w:rsidR="00B34280" w:rsidRPr="00B34280" w:rsidRDefault="00B34280" w:rsidP="00B34280">
      <w:pPr>
        <w:jc w:val="both"/>
        <w:rPr>
          <w:rFonts w:ascii="Arial" w:hAnsi="Arial" w:cs="Arial"/>
        </w:rPr>
      </w:pPr>
      <w:r>
        <w:rPr>
          <w:rFonts w:ascii="Arial" w:hAnsi="Arial" w:cs="Arial"/>
        </w:rPr>
        <w:lastRenderedPageBreak/>
        <w:tab/>
      </w:r>
      <w:r w:rsidRPr="00B34280">
        <w:rPr>
          <w:rFonts w:ascii="Arial" w:hAnsi="Arial" w:cs="Arial"/>
        </w:rPr>
        <w:t>Incidents should be reported to the system administrator or project owner immediately. Reports should include the affected account, tenant, timestamp, observed behavior, screenshots when safe, and any related audit-log entries.</w:t>
      </w:r>
    </w:p>
    <w:p w14:paraId="6D5A6A38" w14:textId="77777777" w:rsidR="00B34280" w:rsidRPr="00B34280" w:rsidRDefault="00B34280" w:rsidP="00B34280">
      <w:pPr>
        <w:rPr>
          <w:rFonts w:ascii="Arial" w:hAnsi="Arial" w:cs="Arial"/>
          <w:b/>
          <w:bCs/>
        </w:rPr>
      </w:pPr>
      <w:r w:rsidRPr="00B34280">
        <w:rPr>
          <w:rFonts w:ascii="Arial" w:hAnsi="Arial" w:cs="Arial"/>
          <w:b/>
          <w:bCs/>
        </w:rPr>
        <w:t>Response</w:t>
      </w:r>
    </w:p>
    <w:p w14:paraId="40A9D1CB" w14:textId="01D30249" w:rsidR="00B34280" w:rsidRPr="00B34280" w:rsidRDefault="00B34280" w:rsidP="00B34280">
      <w:pPr>
        <w:jc w:val="both"/>
        <w:rPr>
          <w:rFonts w:ascii="Arial" w:hAnsi="Arial" w:cs="Arial"/>
        </w:rPr>
      </w:pPr>
      <w:r>
        <w:rPr>
          <w:rFonts w:ascii="Arial" w:hAnsi="Arial" w:cs="Arial"/>
        </w:rPr>
        <w:tab/>
      </w:r>
      <w:r w:rsidRPr="00B34280">
        <w:rPr>
          <w:rFonts w:ascii="Arial" w:hAnsi="Arial" w:cs="Arial"/>
        </w:rPr>
        <w:t>Immediate actions are taken to contain and reduce impact. Possible actions include temporarily disabling affected accounts, revoking sessions, rotating exposed secrets, blocking abusive networks, disabling vulnerable features, or pausing deployment until the issue is fixed.</w:t>
      </w:r>
    </w:p>
    <w:p w14:paraId="4DE21E81" w14:textId="77777777" w:rsidR="00B34280" w:rsidRPr="00B34280" w:rsidRDefault="00B34280" w:rsidP="00B34280">
      <w:pPr>
        <w:rPr>
          <w:rFonts w:ascii="Arial" w:hAnsi="Arial" w:cs="Arial"/>
          <w:b/>
          <w:bCs/>
        </w:rPr>
      </w:pPr>
      <w:r w:rsidRPr="00B34280">
        <w:rPr>
          <w:rFonts w:ascii="Arial" w:hAnsi="Arial" w:cs="Arial"/>
          <w:b/>
          <w:bCs/>
        </w:rPr>
        <w:t>Recovery</w:t>
      </w:r>
    </w:p>
    <w:p w14:paraId="76B918D2" w14:textId="170B6C4F" w:rsidR="00B34280" w:rsidRPr="00B34280" w:rsidRDefault="00B34280" w:rsidP="00B34280">
      <w:pPr>
        <w:jc w:val="both"/>
        <w:rPr>
          <w:rFonts w:ascii="Arial" w:hAnsi="Arial" w:cs="Arial"/>
        </w:rPr>
      </w:pPr>
      <w:r>
        <w:rPr>
          <w:rFonts w:ascii="Arial" w:hAnsi="Arial" w:cs="Arial"/>
        </w:rPr>
        <w:tab/>
      </w:r>
      <w:r w:rsidRPr="00B34280">
        <w:rPr>
          <w:rFonts w:ascii="Arial" w:hAnsi="Arial" w:cs="Arial"/>
        </w:rPr>
        <w:t>After containment, the system should be patched, rebuilt, redeployed, and verified. Affected users should reset credentials when needed, and administrators should confirm that tenant data and audit records remain consistent.</w:t>
      </w:r>
    </w:p>
    <w:p w14:paraId="35FA27F3" w14:textId="77777777" w:rsidR="00B34280" w:rsidRPr="00B34280" w:rsidRDefault="00B34280" w:rsidP="00B34280">
      <w:pPr>
        <w:rPr>
          <w:rFonts w:ascii="Arial" w:hAnsi="Arial" w:cs="Arial"/>
          <w:b/>
          <w:bCs/>
        </w:rPr>
      </w:pPr>
      <w:r w:rsidRPr="00B34280">
        <w:rPr>
          <w:rFonts w:ascii="Arial" w:hAnsi="Arial" w:cs="Arial"/>
          <w:b/>
          <w:bCs/>
        </w:rPr>
        <w:t>Review</w:t>
      </w:r>
    </w:p>
    <w:p w14:paraId="58DB7243" w14:textId="2C46D89C" w:rsidR="00B34280" w:rsidRPr="00B34280" w:rsidRDefault="00B34280" w:rsidP="00B34280">
      <w:pPr>
        <w:jc w:val="both"/>
        <w:rPr>
          <w:rFonts w:ascii="Arial" w:hAnsi="Arial" w:cs="Arial"/>
        </w:rPr>
      </w:pPr>
      <w:r>
        <w:rPr>
          <w:rFonts w:ascii="Arial" w:hAnsi="Arial" w:cs="Arial"/>
        </w:rPr>
        <w:tab/>
      </w:r>
      <w:r w:rsidRPr="00B34280">
        <w:rPr>
          <w:rFonts w:ascii="Arial" w:hAnsi="Arial" w:cs="Arial"/>
        </w:rPr>
        <w:t>After recovery, the team should review the incident timeline, root cause, affected data, fix, verification evidence, and follow-up tasks. Lessons learned should be added to the security policy or implementation backlog.</w:t>
      </w:r>
    </w:p>
    <w:p w14:paraId="75BB5E23" w14:textId="77777777" w:rsidR="00B34280" w:rsidRPr="00B34280" w:rsidRDefault="00B34280" w:rsidP="00B34280">
      <w:pPr>
        <w:rPr>
          <w:rFonts w:ascii="Arial" w:hAnsi="Arial" w:cs="Arial"/>
          <w:b/>
          <w:bCs/>
        </w:rPr>
      </w:pPr>
      <w:r w:rsidRPr="00B34280">
        <w:rPr>
          <w:rFonts w:ascii="Arial" w:hAnsi="Arial" w:cs="Arial"/>
          <w:b/>
          <w:bCs/>
        </w:rPr>
        <w:t>Code Auditing and Security Review</w:t>
      </w:r>
    </w:p>
    <w:p w14:paraId="301750D6" w14:textId="77777777" w:rsidR="00B34280" w:rsidRPr="00B34280" w:rsidRDefault="00B34280" w:rsidP="00CE0E01">
      <w:pPr>
        <w:numPr>
          <w:ilvl w:val="0"/>
          <w:numId w:val="9"/>
        </w:numPr>
        <w:spacing w:after="0" w:line="276" w:lineRule="auto"/>
        <w:rPr>
          <w:rFonts w:ascii="Arial" w:hAnsi="Arial" w:cs="Arial"/>
        </w:rPr>
      </w:pPr>
      <w:r w:rsidRPr="00B34280">
        <w:rPr>
          <w:rFonts w:ascii="Arial" w:hAnsi="Arial" w:cs="Arial"/>
        </w:rPr>
        <w:t>Tool used: GitHub Actions security workflow.</w:t>
      </w:r>
    </w:p>
    <w:p w14:paraId="0984FFC8" w14:textId="77777777" w:rsidR="00B34280" w:rsidRPr="00B34280" w:rsidRDefault="00B34280" w:rsidP="00CE0E01">
      <w:pPr>
        <w:numPr>
          <w:ilvl w:val="0"/>
          <w:numId w:val="9"/>
        </w:numPr>
        <w:spacing w:after="0" w:line="276" w:lineRule="auto"/>
        <w:rPr>
          <w:rFonts w:ascii="Arial" w:hAnsi="Arial" w:cs="Arial"/>
        </w:rPr>
      </w:pPr>
      <w:r w:rsidRPr="00B34280">
        <w:rPr>
          <w:rFonts w:ascii="Arial" w:hAnsi="Arial" w:cs="Arial"/>
        </w:rPr>
        <w:t>Usage: The workflow runs on pushes and pull requests to main or master.</w:t>
      </w:r>
    </w:p>
    <w:p w14:paraId="4E554D8F" w14:textId="77777777" w:rsidR="00B34280" w:rsidRPr="00B34280" w:rsidRDefault="00B34280" w:rsidP="00CE0E01">
      <w:pPr>
        <w:numPr>
          <w:ilvl w:val="0"/>
          <w:numId w:val="9"/>
        </w:numPr>
        <w:spacing w:after="0" w:line="276" w:lineRule="auto"/>
        <w:rPr>
          <w:rFonts w:ascii="Arial" w:hAnsi="Arial" w:cs="Arial"/>
        </w:rPr>
      </w:pPr>
      <w:r w:rsidRPr="00B34280">
        <w:rPr>
          <w:rFonts w:ascii="Arial" w:hAnsi="Arial" w:cs="Arial"/>
        </w:rPr>
        <w:t xml:space="preserve">Backend dependency scan: dotnet list </w:t>
      </w:r>
      <w:proofErr w:type="spellStart"/>
      <w:r w:rsidRPr="00B34280">
        <w:rPr>
          <w:rFonts w:ascii="Arial" w:hAnsi="Arial" w:cs="Arial"/>
        </w:rPr>
        <w:t>src</w:t>
      </w:r>
      <w:proofErr w:type="spellEnd"/>
      <w:r w:rsidRPr="00B34280">
        <w:rPr>
          <w:rFonts w:ascii="Arial" w:hAnsi="Arial" w:cs="Arial"/>
        </w:rPr>
        <w:t>/backend/</w:t>
      </w:r>
      <w:proofErr w:type="spellStart"/>
      <w:r w:rsidRPr="00B34280">
        <w:rPr>
          <w:rFonts w:ascii="Arial" w:hAnsi="Arial" w:cs="Arial"/>
        </w:rPr>
        <w:t>ServiFinance.Api</w:t>
      </w:r>
      <w:proofErr w:type="spellEnd"/>
      <w:r w:rsidRPr="00B34280">
        <w:rPr>
          <w:rFonts w:ascii="Arial" w:hAnsi="Arial" w:cs="Arial"/>
        </w:rPr>
        <w:t>/</w:t>
      </w:r>
      <w:proofErr w:type="spellStart"/>
      <w:r w:rsidRPr="00B34280">
        <w:rPr>
          <w:rFonts w:ascii="Arial" w:hAnsi="Arial" w:cs="Arial"/>
        </w:rPr>
        <w:t>ServiFinance.Api.csproj</w:t>
      </w:r>
      <w:proofErr w:type="spellEnd"/>
      <w:r w:rsidRPr="00B34280">
        <w:rPr>
          <w:rFonts w:ascii="Arial" w:hAnsi="Arial" w:cs="Arial"/>
        </w:rPr>
        <w:t xml:space="preserve"> package --vulnerable --include-transitive.</w:t>
      </w:r>
    </w:p>
    <w:p w14:paraId="398D3FBD" w14:textId="77777777" w:rsidR="00B34280" w:rsidRPr="00B34280" w:rsidRDefault="00B34280" w:rsidP="00CE0E01">
      <w:pPr>
        <w:numPr>
          <w:ilvl w:val="0"/>
          <w:numId w:val="9"/>
        </w:numPr>
        <w:spacing w:after="0" w:line="276" w:lineRule="auto"/>
        <w:rPr>
          <w:rFonts w:ascii="Arial" w:hAnsi="Arial" w:cs="Arial"/>
        </w:rPr>
      </w:pPr>
      <w:r w:rsidRPr="00B34280">
        <w:rPr>
          <w:rFonts w:ascii="Arial" w:hAnsi="Arial" w:cs="Arial"/>
        </w:rPr>
        <w:t>Frontend dependency scan: </w:t>
      </w:r>
      <w:proofErr w:type="spellStart"/>
      <w:r w:rsidRPr="00B34280">
        <w:rPr>
          <w:rFonts w:ascii="Arial" w:hAnsi="Arial" w:cs="Arial"/>
        </w:rPr>
        <w:t>npm</w:t>
      </w:r>
      <w:proofErr w:type="spellEnd"/>
      <w:r w:rsidRPr="00B34280">
        <w:rPr>
          <w:rFonts w:ascii="Arial" w:hAnsi="Arial" w:cs="Arial"/>
        </w:rPr>
        <w:t xml:space="preserve"> audit --audit-level=moderate.</w:t>
      </w:r>
    </w:p>
    <w:p w14:paraId="7AD318DD" w14:textId="77777777" w:rsidR="00B34280" w:rsidRPr="00B34280" w:rsidRDefault="00B34280" w:rsidP="00CE0E01">
      <w:pPr>
        <w:numPr>
          <w:ilvl w:val="0"/>
          <w:numId w:val="9"/>
        </w:numPr>
        <w:spacing w:after="0" w:line="276" w:lineRule="auto"/>
        <w:rPr>
          <w:rFonts w:ascii="Arial" w:hAnsi="Arial" w:cs="Arial"/>
        </w:rPr>
      </w:pPr>
      <w:r w:rsidRPr="00B34280">
        <w:rPr>
          <w:rFonts w:ascii="Arial" w:hAnsi="Arial" w:cs="Arial"/>
        </w:rPr>
        <w:t>Frontend static/security linting: </w:t>
      </w:r>
      <w:proofErr w:type="spellStart"/>
      <w:r w:rsidRPr="00B34280">
        <w:rPr>
          <w:rFonts w:ascii="Arial" w:hAnsi="Arial" w:cs="Arial"/>
        </w:rPr>
        <w:t>npm</w:t>
      </w:r>
      <w:proofErr w:type="spellEnd"/>
      <w:r w:rsidRPr="00B34280">
        <w:rPr>
          <w:rFonts w:ascii="Arial" w:hAnsi="Arial" w:cs="Arial"/>
        </w:rPr>
        <w:t xml:space="preserve"> run lint, using </w:t>
      </w:r>
      <w:proofErr w:type="spellStart"/>
      <w:r w:rsidRPr="00B34280">
        <w:rPr>
          <w:rFonts w:ascii="Arial" w:hAnsi="Arial" w:cs="Arial"/>
        </w:rPr>
        <w:t>ESLint</w:t>
      </w:r>
      <w:proofErr w:type="spellEnd"/>
      <w:r w:rsidRPr="00B34280">
        <w:rPr>
          <w:rFonts w:ascii="Arial" w:hAnsi="Arial" w:cs="Arial"/>
        </w:rPr>
        <w:t xml:space="preserve"> with TypeScript rules, </w:t>
      </w:r>
      <w:proofErr w:type="gramStart"/>
      <w:r w:rsidRPr="00B34280">
        <w:rPr>
          <w:rFonts w:ascii="Arial" w:hAnsi="Arial" w:cs="Arial"/>
        </w:rPr>
        <w:t>React</w:t>
      </w:r>
      <w:proofErr w:type="gramEnd"/>
      <w:r w:rsidRPr="00B34280">
        <w:rPr>
          <w:rFonts w:ascii="Arial" w:hAnsi="Arial" w:cs="Arial"/>
        </w:rPr>
        <w:t xml:space="preserve"> hooks rules, React refresh checks, browser </w:t>
      </w:r>
      <w:proofErr w:type="spellStart"/>
      <w:r w:rsidRPr="00B34280">
        <w:rPr>
          <w:rFonts w:ascii="Arial" w:hAnsi="Arial" w:cs="Arial"/>
        </w:rPr>
        <w:t>globals</w:t>
      </w:r>
      <w:proofErr w:type="spellEnd"/>
      <w:r w:rsidRPr="00B34280">
        <w:rPr>
          <w:rFonts w:ascii="Arial" w:hAnsi="Arial" w:cs="Arial"/>
        </w:rPr>
        <w:t>, and </w:t>
      </w:r>
      <w:proofErr w:type="spellStart"/>
      <w:r w:rsidRPr="00B34280">
        <w:rPr>
          <w:rFonts w:ascii="Arial" w:hAnsi="Arial" w:cs="Arial"/>
        </w:rPr>
        <w:t>eslint</w:t>
      </w:r>
      <w:proofErr w:type="spellEnd"/>
      <w:r w:rsidRPr="00B34280">
        <w:rPr>
          <w:rFonts w:ascii="Arial" w:hAnsi="Arial" w:cs="Arial"/>
        </w:rPr>
        <w:t>-plugin-security.</w:t>
      </w:r>
    </w:p>
    <w:p w14:paraId="0F6DC302" w14:textId="77777777" w:rsidR="00B34280" w:rsidRPr="00B34280" w:rsidRDefault="00B34280" w:rsidP="00CE0E01">
      <w:pPr>
        <w:numPr>
          <w:ilvl w:val="0"/>
          <w:numId w:val="9"/>
        </w:numPr>
        <w:spacing w:after="0" w:line="276" w:lineRule="auto"/>
        <w:rPr>
          <w:rFonts w:ascii="Arial" w:hAnsi="Arial" w:cs="Arial"/>
        </w:rPr>
      </w:pPr>
      <w:r w:rsidRPr="00B34280">
        <w:rPr>
          <w:rFonts w:ascii="Arial" w:hAnsi="Arial" w:cs="Arial"/>
        </w:rPr>
        <w:t xml:space="preserve">Findings: The current documentation identifies the main remaining gaps as broader backend static analysis, audit retention/export, manual lockout administration, and stronger MFA methods such as TOTP or </w:t>
      </w:r>
      <w:proofErr w:type="spellStart"/>
      <w:r w:rsidRPr="00B34280">
        <w:rPr>
          <w:rFonts w:ascii="Arial" w:hAnsi="Arial" w:cs="Arial"/>
        </w:rPr>
        <w:t>WebAuthn</w:t>
      </w:r>
      <w:proofErr w:type="spellEnd"/>
      <w:r w:rsidRPr="00B34280">
        <w:rPr>
          <w:rFonts w:ascii="Arial" w:hAnsi="Arial" w:cs="Arial"/>
        </w:rPr>
        <w:t>.</w:t>
      </w:r>
    </w:p>
    <w:p w14:paraId="00DEECC9" w14:textId="77777777" w:rsidR="00B34280" w:rsidRPr="00B34280" w:rsidRDefault="00B34280" w:rsidP="00CE0E01">
      <w:pPr>
        <w:numPr>
          <w:ilvl w:val="0"/>
          <w:numId w:val="9"/>
        </w:numPr>
        <w:spacing w:after="0" w:line="276" w:lineRule="auto"/>
        <w:rPr>
          <w:rFonts w:ascii="Arial" w:hAnsi="Arial" w:cs="Arial"/>
        </w:rPr>
      </w:pPr>
      <w:r w:rsidRPr="00B34280">
        <w:rPr>
          <w:rFonts w:ascii="Arial" w:hAnsi="Arial" w:cs="Arial"/>
        </w:rPr>
        <w:t xml:space="preserve">Fixes completed: added security audit events, lockout audit visibility, dependency-audit workflow checks, frontend </w:t>
      </w:r>
      <w:proofErr w:type="spellStart"/>
      <w:r w:rsidRPr="00B34280">
        <w:rPr>
          <w:rFonts w:ascii="Arial" w:hAnsi="Arial" w:cs="Arial"/>
        </w:rPr>
        <w:t>ESLint</w:t>
      </w:r>
      <w:proofErr w:type="spellEnd"/>
      <w:r w:rsidRPr="00B34280">
        <w:rPr>
          <w:rFonts w:ascii="Arial" w:hAnsi="Arial" w:cs="Arial"/>
        </w:rPr>
        <w:t xml:space="preserve"> security/static checks, persistent lockout records, CAPTCHA, strong password policy, Google-linked email MFA, Google-gated password reset, and idle auto-logout.</w:t>
      </w:r>
    </w:p>
    <w:p w14:paraId="1C8161E4" w14:textId="03A958BB" w:rsidR="00B34280" w:rsidRDefault="00B34280" w:rsidP="00CE0E01">
      <w:pPr>
        <w:numPr>
          <w:ilvl w:val="0"/>
          <w:numId w:val="9"/>
        </w:numPr>
        <w:spacing w:after="0" w:line="276" w:lineRule="auto"/>
        <w:rPr>
          <w:rFonts w:ascii="Arial" w:hAnsi="Arial" w:cs="Arial"/>
        </w:rPr>
      </w:pPr>
      <w:r w:rsidRPr="00B34280">
        <w:rPr>
          <w:rFonts w:ascii="Arial" w:hAnsi="Arial" w:cs="Arial"/>
        </w:rPr>
        <w:t>Proof: CI configuration is stored in .</w:t>
      </w:r>
      <w:proofErr w:type="spellStart"/>
      <w:r w:rsidRPr="00B34280">
        <w:rPr>
          <w:rFonts w:ascii="Arial" w:hAnsi="Arial" w:cs="Arial"/>
        </w:rPr>
        <w:t>github</w:t>
      </w:r>
      <w:proofErr w:type="spellEnd"/>
      <w:r w:rsidRPr="00B34280">
        <w:rPr>
          <w:rFonts w:ascii="Arial" w:hAnsi="Arial" w:cs="Arial"/>
        </w:rPr>
        <w:t>/workflows/security-</w:t>
      </w:r>
      <w:proofErr w:type="spellStart"/>
      <w:r w:rsidRPr="00B34280">
        <w:rPr>
          <w:rFonts w:ascii="Arial" w:hAnsi="Arial" w:cs="Arial"/>
        </w:rPr>
        <w:t>checks.yml</w:t>
      </w:r>
      <w:proofErr w:type="spellEnd"/>
      <w:r w:rsidRPr="00B34280">
        <w:rPr>
          <w:rFonts w:ascii="Arial" w:hAnsi="Arial" w:cs="Arial"/>
        </w:rPr>
        <w:t>; frontend lint/audit scripts are stored in </w:t>
      </w:r>
      <w:proofErr w:type="spellStart"/>
      <w:r w:rsidRPr="00B34280">
        <w:rPr>
          <w:rFonts w:ascii="Arial" w:hAnsi="Arial" w:cs="Arial"/>
        </w:rPr>
        <w:t>src</w:t>
      </w:r>
      <w:proofErr w:type="spellEnd"/>
      <w:r w:rsidRPr="00B34280">
        <w:rPr>
          <w:rFonts w:ascii="Arial" w:hAnsi="Arial" w:cs="Arial"/>
        </w:rPr>
        <w:t>/frontend/</w:t>
      </w:r>
      <w:proofErr w:type="spellStart"/>
      <w:r w:rsidRPr="00B34280">
        <w:rPr>
          <w:rFonts w:ascii="Arial" w:hAnsi="Arial" w:cs="Arial"/>
        </w:rPr>
        <w:t>ServiFinance.Frontend</w:t>
      </w:r>
      <w:proofErr w:type="spellEnd"/>
      <w:r w:rsidRPr="00B34280">
        <w:rPr>
          <w:rFonts w:ascii="Arial" w:hAnsi="Arial" w:cs="Arial"/>
        </w:rPr>
        <w:t>/</w:t>
      </w:r>
      <w:proofErr w:type="spellStart"/>
      <w:r w:rsidRPr="00B34280">
        <w:rPr>
          <w:rFonts w:ascii="Arial" w:hAnsi="Arial" w:cs="Arial"/>
        </w:rPr>
        <w:t>package.json</w:t>
      </w:r>
      <w:proofErr w:type="spellEnd"/>
      <w:r w:rsidRPr="00B34280">
        <w:rPr>
          <w:rFonts w:ascii="Arial" w:hAnsi="Arial" w:cs="Arial"/>
        </w:rPr>
        <w:t>; security policy evidence is documented in docs/System/security-policies.md.</w:t>
      </w:r>
    </w:p>
    <w:p w14:paraId="343AB4FE" w14:textId="77777777" w:rsidR="00B34280" w:rsidRPr="00B34280" w:rsidRDefault="00B34280" w:rsidP="00B34280">
      <w:pPr>
        <w:spacing w:after="0" w:line="240" w:lineRule="auto"/>
        <w:rPr>
          <w:rFonts w:ascii="Arial" w:hAnsi="Arial" w:cs="Arial"/>
        </w:rPr>
      </w:pPr>
    </w:p>
    <w:p w14:paraId="2CB00937" w14:textId="77777777" w:rsidR="00B34280" w:rsidRPr="00B34280" w:rsidRDefault="00B34280" w:rsidP="00B34280">
      <w:pPr>
        <w:rPr>
          <w:rFonts w:ascii="Arial" w:hAnsi="Arial" w:cs="Arial"/>
          <w:b/>
          <w:bCs/>
        </w:rPr>
      </w:pPr>
      <w:r w:rsidRPr="00B34280">
        <w:rPr>
          <w:rFonts w:ascii="Arial" w:hAnsi="Arial" w:cs="Arial"/>
          <w:b/>
          <w:bCs/>
        </w:rPr>
        <w:t>Access Control (RBAC / ACL)</w:t>
      </w:r>
    </w:p>
    <w:p w14:paraId="785E5582" w14:textId="77777777" w:rsidR="00B34280" w:rsidRPr="00B34280" w:rsidRDefault="00B34280" w:rsidP="00B34280">
      <w:pPr>
        <w:rPr>
          <w:rFonts w:ascii="Arial" w:hAnsi="Arial" w:cs="Arial"/>
          <w:b/>
          <w:bCs/>
        </w:rPr>
      </w:pPr>
      <w:r w:rsidRPr="00B34280">
        <w:rPr>
          <w:rFonts w:ascii="Arial" w:hAnsi="Arial" w:cs="Arial"/>
          <w:b/>
          <w:bCs/>
        </w:rPr>
        <w:lastRenderedPageBreak/>
        <w:t>Intended Users</w:t>
      </w:r>
    </w:p>
    <w:p w14:paraId="56035B91" w14:textId="77777777" w:rsidR="00B34280" w:rsidRPr="00B34280" w:rsidRDefault="00B34280" w:rsidP="00B34280">
      <w:pPr>
        <w:rPr>
          <w:rFonts w:ascii="Arial" w:hAnsi="Arial" w:cs="Arial"/>
        </w:rPr>
      </w:pPr>
      <w:r w:rsidRPr="00B34280">
        <w:rPr>
          <w:rFonts w:ascii="Arial" w:hAnsi="Arial" w:cs="Arial"/>
        </w:rPr>
        <w:t>The system is designed for the following users:</w:t>
      </w:r>
    </w:p>
    <w:p w14:paraId="59DCAB28" w14:textId="77777777" w:rsidR="00B34280" w:rsidRPr="00B34280" w:rsidRDefault="00B34280" w:rsidP="00CE0E01">
      <w:pPr>
        <w:numPr>
          <w:ilvl w:val="0"/>
          <w:numId w:val="10"/>
        </w:numPr>
        <w:spacing w:after="0" w:line="240" w:lineRule="auto"/>
        <w:rPr>
          <w:rFonts w:ascii="Arial" w:hAnsi="Arial" w:cs="Arial"/>
        </w:rPr>
      </w:pPr>
      <w:r w:rsidRPr="00B34280">
        <w:rPr>
          <w:rFonts w:ascii="Arial" w:hAnsi="Arial" w:cs="Arial"/>
        </w:rPr>
        <w:t>Guest users: unauthenticated visitors who can view public pages, register where allowed, and access login or forgot-password forms.</w:t>
      </w:r>
    </w:p>
    <w:p w14:paraId="019F0370" w14:textId="77777777" w:rsidR="00B34280" w:rsidRPr="00B34280" w:rsidRDefault="00B34280" w:rsidP="00CE0E01">
      <w:pPr>
        <w:numPr>
          <w:ilvl w:val="0"/>
          <w:numId w:val="10"/>
        </w:numPr>
        <w:spacing w:after="0" w:line="240" w:lineRule="auto"/>
        <w:rPr>
          <w:rFonts w:ascii="Arial" w:hAnsi="Arial" w:cs="Arial"/>
        </w:rPr>
      </w:pPr>
      <w:r w:rsidRPr="00B34280">
        <w:rPr>
          <w:rFonts w:ascii="Arial" w:hAnsi="Arial" w:cs="Arial"/>
        </w:rPr>
        <w:t>Customer users: tenant-scoped customers who can access their own profile, requests, invoices, feedback, and account security settings.</w:t>
      </w:r>
    </w:p>
    <w:p w14:paraId="4C53945D" w14:textId="77777777" w:rsidR="00B34280" w:rsidRPr="00B34280" w:rsidRDefault="00B34280" w:rsidP="00CE0E01">
      <w:pPr>
        <w:numPr>
          <w:ilvl w:val="0"/>
          <w:numId w:val="10"/>
        </w:numPr>
        <w:spacing w:after="0" w:line="240" w:lineRule="auto"/>
        <w:rPr>
          <w:rFonts w:ascii="Arial" w:hAnsi="Arial" w:cs="Arial"/>
        </w:rPr>
      </w:pPr>
      <w:r w:rsidRPr="00B34280">
        <w:rPr>
          <w:rFonts w:ascii="Arial" w:hAnsi="Arial" w:cs="Arial"/>
        </w:rPr>
        <w:t>Tenant staff: authenticated tenant workers who can access tenant SMS/MLS workspaces according to their assigned role.</w:t>
      </w:r>
    </w:p>
    <w:p w14:paraId="3D6F81DD" w14:textId="77777777" w:rsidR="00B34280" w:rsidRPr="00B34280" w:rsidRDefault="00B34280" w:rsidP="00CE0E01">
      <w:pPr>
        <w:numPr>
          <w:ilvl w:val="0"/>
          <w:numId w:val="10"/>
        </w:numPr>
        <w:spacing w:after="0" w:line="240" w:lineRule="auto"/>
        <w:rPr>
          <w:rFonts w:ascii="Arial" w:hAnsi="Arial" w:cs="Arial"/>
        </w:rPr>
      </w:pPr>
      <w:r w:rsidRPr="00B34280">
        <w:rPr>
          <w:rFonts w:ascii="Arial" w:hAnsi="Arial" w:cs="Arial"/>
        </w:rPr>
        <w:t>Tenant administrators: tenant-level administrators who can manage tenant users, tenant records, operational workflows, and tenant security-relevant settings.</w:t>
      </w:r>
    </w:p>
    <w:p w14:paraId="79D5C490" w14:textId="77777777" w:rsidR="00B34280" w:rsidRDefault="00B34280" w:rsidP="00CE0E01">
      <w:pPr>
        <w:numPr>
          <w:ilvl w:val="0"/>
          <w:numId w:val="10"/>
        </w:numPr>
        <w:spacing w:after="0" w:line="240" w:lineRule="auto"/>
        <w:rPr>
          <w:rFonts w:ascii="Arial" w:hAnsi="Arial" w:cs="Arial"/>
        </w:rPr>
      </w:pPr>
      <w:proofErr w:type="spellStart"/>
      <w:r w:rsidRPr="00B34280">
        <w:rPr>
          <w:rFonts w:ascii="Arial" w:hAnsi="Arial" w:cs="Arial"/>
        </w:rPr>
        <w:t>Superadmins</w:t>
      </w:r>
      <w:proofErr w:type="spellEnd"/>
      <w:r w:rsidRPr="00B34280">
        <w:rPr>
          <w:rFonts w:ascii="Arial" w:hAnsi="Arial" w:cs="Arial"/>
        </w:rPr>
        <w:t>: root platform administrators who manage platform-level configuration, tenants, subscription/module setup, audit views, and root account operations.</w:t>
      </w:r>
    </w:p>
    <w:p w14:paraId="253C0573" w14:textId="77777777" w:rsidR="00DE7F4E" w:rsidRPr="00B34280" w:rsidRDefault="00DE7F4E" w:rsidP="00DE7F4E">
      <w:pPr>
        <w:spacing w:after="0" w:line="240" w:lineRule="auto"/>
        <w:rPr>
          <w:rFonts w:ascii="Arial" w:hAnsi="Arial" w:cs="Arial"/>
        </w:rPr>
      </w:pPr>
    </w:p>
    <w:p w14:paraId="18E2BAE1" w14:textId="77777777" w:rsidR="00B34280" w:rsidRPr="00B34280" w:rsidRDefault="00B34280" w:rsidP="00B34280">
      <w:pPr>
        <w:rPr>
          <w:rFonts w:ascii="Arial" w:hAnsi="Arial" w:cs="Arial"/>
          <w:b/>
          <w:bCs/>
        </w:rPr>
      </w:pPr>
      <w:r w:rsidRPr="00B34280">
        <w:rPr>
          <w:rFonts w:ascii="Arial" w:hAnsi="Arial" w:cs="Arial"/>
          <w:b/>
          <w:bCs/>
        </w:rPr>
        <w:t>Access Control Matrix</w:t>
      </w:r>
    </w:p>
    <w:tbl>
      <w:tblPr>
        <w:tblStyle w:val="TableGrid"/>
        <w:tblW w:w="0" w:type="auto"/>
        <w:tblLayout w:type="fixed"/>
        <w:tblLook w:val="04A0" w:firstRow="1" w:lastRow="0" w:firstColumn="1" w:lastColumn="0" w:noHBand="0" w:noVBand="1"/>
      </w:tblPr>
      <w:tblGrid>
        <w:gridCol w:w="1435"/>
        <w:gridCol w:w="1530"/>
        <w:gridCol w:w="1530"/>
        <w:gridCol w:w="1260"/>
        <w:gridCol w:w="1684"/>
        <w:gridCol w:w="1577"/>
      </w:tblGrid>
      <w:tr w:rsidR="00B34280" w:rsidRPr="00B34280" w14:paraId="645B2C62" w14:textId="77777777" w:rsidTr="00CE0E01">
        <w:tc>
          <w:tcPr>
            <w:tcW w:w="1435" w:type="dxa"/>
            <w:hideMark/>
          </w:tcPr>
          <w:p w14:paraId="4D28193D" w14:textId="77777777" w:rsidR="00B34280" w:rsidRPr="00B34280" w:rsidRDefault="00B34280" w:rsidP="00B34280">
            <w:pPr>
              <w:spacing w:after="160" w:line="278" w:lineRule="auto"/>
              <w:rPr>
                <w:rFonts w:ascii="Arial" w:hAnsi="Arial" w:cs="Arial"/>
                <w:b/>
                <w:bCs/>
                <w:sz w:val="22"/>
                <w:szCs w:val="22"/>
              </w:rPr>
            </w:pPr>
            <w:r w:rsidRPr="00B34280">
              <w:rPr>
                <w:rFonts w:ascii="Arial" w:hAnsi="Arial" w:cs="Arial"/>
                <w:b/>
                <w:bCs/>
                <w:sz w:val="22"/>
                <w:szCs w:val="22"/>
              </w:rPr>
              <w:t>System Feature / Resource</w:t>
            </w:r>
          </w:p>
        </w:tc>
        <w:tc>
          <w:tcPr>
            <w:tcW w:w="1530" w:type="dxa"/>
            <w:hideMark/>
          </w:tcPr>
          <w:p w14:paraId="165D084A" w14:textId="77777777" w:rsidR="00B34280" w:rsidRPr="00B34280" w:rsidRDefault="00B34280" w:rsidP="00B34280">
            <w:pPr>
              <w:spacing w:after="160" w:line="278" w:lineRule="auto"/>
              <w:rPr>
                <w:rFonts w:ascii="Arial" w:hAnsi="Arial" w:cs="Arial"/>
                <w:b/>
                <w:bCs/>
                <w:sz w:val="22"/>
                <w:szCs w:val="22"/>
              </w:rPr>
            </w:pPr>
            <w:r w:rsidRPr="00B34280">
              <w:rPr>
                <w:rFonts w:ascii="Arial" w:hAnsi="Arial" w:cs="Arial"/>
                <w:b/>
                <w:bCs/>
                <w:sz w:val="22"/>
                <w:szCs w:val="22"/>
              </w:rPr>
              <w:t>Guest</w:t>
            </w:r>
          </w:p>
        </w:tc>
        <w:tc>
          <w:tcPr>
            <w:tcW w:w="1530" w:type="dxa"/>
            <w:hideMark/>
          </w:tcPr>
          <w:p w14:paraId="0A13AB2B" w14:textId="77777777" w:rsidR="00B34280" w:rsidRPr="00B34280" w:rsidRDefault="00B34280" w:rsidP="00B34280">
            <w:pPr>
              <w:spacing w:after="160" w:line="278" w:lineRule="auto"/>
              <w:rPr>
                <w:rFonts w:ascii="Arial" w:hAnsi="Arial" w:cs="Arial"/>
                <w:b/>
                <w:bCs/>
                <w:sz w:val="22"/>
                <w:szCs w:val="22"/>
              </w:rPr>
            </w:pPr>
            <w:r w:rsidRPr="00B34280">
              <w:rPr>
                <w:rFonts w:ascii="Arial" w:hAnsi="Arial" w:cs="Arial"/>
                <w:b/>
                <w:bCs/>
                <w:sz w:val="22"/>
                <w:szCs w:val="22"/>
              </w:rPr>
              <w:t>Customer</w:t>
            </w:r>
          </w:p>
        </w:tc>
        <w:tc>
          <w:tcPr>
            <w:tcW w:w="1260" w:type="dxa"/>
            <w:hideMark/>
          </w:tcPr>
          <w:p w14:paraId="2F9A5183" w14:textId="77777777" w:rsidR="00B34280" w:rsidRPr="00B34280" w:rsidRDefault="00B34280" w:rsidP="00B34280">
            <w:pPr>
              <w:spacing w:after="160" w:line="278" w:lineRule="auto"/>
              <w:rPr>
                <w:rFonts w:ascii="Arial" w:hAnsi="Arial" w:cs="Arial"/>
                <w:b/>
                <w:bCs/>
                <w:sz w:val="22"/>
                <w:szCs w:val="22"/>
              </w:rPr>
            </w:pPr>
            <w:r w:rsidRPr="00B34280">
              <w:rPr>
                <w:rFonts w:ascii="Arial" w:hAnsi="Arial" w:cs="Arial"/>
                <w:b/>
                <w:bCs/>
                <w:sz w:val="22"/>
                <w:szCs w:val="22"/>
              </w:rPr>
              <w:t>Tenant Staff</w:t>
            </w:r>
          </w:p>
        </w:tc>
        <w:tc>
          <w:tcPr>
            <w:tcW w:w="1684" w:type="dxa"/>
            <w:hideMark/>
          </w:tcPr>
          <w:p w14:paraId="4E35CD9B" w14:textId="77777777" w:rsidR="00B34280" w:rsidRPr="00B34280" w:rsidRDefault="00B34280" w:rsidP="00B34280">
            <w:pPr>
              <w:spacing w:after="160" w:line="278" w:lineRule="auto"/>
              <w:rPr>
                <w:rFonts w:ascii="Arial" w:hAnsi="Arial" w:cs="Arial"/>
                <w:b/>
                <w:bCs/>
                <w:sz w:val="22"/>
                <w:szCs w:val="22"/>
              </w:rPr>
            </w:pPr>
            <w:r w:rsidRPr="00B34280">
              <w:rPr>
                <w:rFonts w:ascii="Arial" w:hAnsi="Arial" w:cs="Arial"/>
                <w:b/>
                <w:bCs/>
                <w:sz w:val="22"/>
                <w:szCs w:val="22"/>
              </w:rPr>
              <w:t>Tenant Administrator</w:t>
            </w:r>
          </w:p>
        </w:tc>
        <w:tc>
          <w:tcPr>
            <w:tcW w:w="1577" w:type="dxa"/>
            <w:hideMark/>
          </w:tcPr>
          <w:p w14:paraId="011D83F0" w14:textId="77777777" w:rsidR="00B34280" w:rsidRPr="00B34280" w:rsidRDefault="00B34280" w:rsidP="00B34280">
            <w:pPr>
              <w:spacing w:after="160" w:line="278" w:lineRule="auto"/>
              <w:rPr>
                <w:rFonts w:ascii="Arial" w:hAnsi="Arial" w:cs="Arial"/>
                <w:b/>
                <w:bCs/>
                <w:sz w:val="22"/>
                <w:szCs w:val="22"/>
              </w:rPr>
            </w:pPr>
            <w:proofErr w:type="spellStart"/>
            <w:r w:rsidRPr="00B34280">
              <w:rPr>
                <w:rFonts w:ascii="Arial" w:hAnsi="Arial" w:cs="Arial"/>
                <w:b/>
                <w:bCs/>
                <w:sz w:val="22"/>
                <w:szCs w:val="22"/>
              </w:rPr>
              <w:t>Superadmin</w:t>
            </w:r>
            <w:proofErr w:type="spellEnd"/>
          </w:p>
        </w:tc>
      </w:tr>
      <w:tr w:rsidR="00B34280" w:rsidRPr="00B34280" w14:paraId="50B67D14" w14:textId="77777777" w:rsidTr="00CE0E01">
        <w:tc>
          <w:tcPr>
            <w:tcW w:w="1435" w:type="dxa"/>
            <w:hideMark/>
          </w:tcPr>
          <w:p w14:paraId="18C28D29"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View public homepage</w:t>
            </w:r>
          </w:p>
        </w:tc>
        <w:tc>
          <w:tcPr>
            <w:tcW w:w="1530" w:type="dxa"/>
            <w:hideMark/>
          </w:tcPr>
          <w:p w14:paraId="7AAE2FDD"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Allowed</w:t>
            </w:r>
          </w:p>
        </w:tc>
        <w:tc>
          <w:tcPr>
            <w:tcW w:w="1530" w:type="dxa"/>
            <w:hideMark/>
          </w:tcPr>
          <w:p w14:paraId="076F268D"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Allowed</w:t>
            </w:r>
          </w:p>
        </w:tc>
        <w:tc>
          <w:tcPr>
            <w:tcW w:w="1260" w:type="dxa"/>
            <w:hideMark/>
          </w:tcPr>
          <w:p w14:paraId="4E26AD0A"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Allowed</w:t>
            </w:r>
          </w:p>
        </w:tc>
        <w:tc>
          <w:tcPr>
            <w:tcW w:w="1684" w:type="dxa"/>
            <w:hideMark/>
          </w:tcPr>
          <w:p w14:paraId="3CC92CDA"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Allowed</w:t>
            </w:r>
          </w:p>
        </w:tc>
        <w:tc>
          <w:tcPr>
            <w:tcW w:w="1577" w:type="dxa"/>
            <w:hideMark/>
          </w:tcPr>
          <w:p w14:paraId="0CCA8755"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Allowed</w:t>
            </w:r>
          </w:p>
        </w:tc>
      </w:tr>
      <w:tr w:rsidR="00B34280" w:rsidRPr="00B34280" w14:paraId="47E1EA1A" w14:textId="77777777" w:rsidTr="00CE0E01">
        <w:tc>
          <w:tcPr>
            <w:tcW w:w="1435" w:type="dxa"/>
            <w:hideMark/>
          </w:tcPr>
          <w:p w14:paraId="03E940C3"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Register customer account</w:t>
            </w:r>
          </w:p>
        </w:tc>
        <w:tc>
          <w:tcPr>
            <w:tcW w:w="1530" w:type="dxa"/>
            <w:hideMark/>
          </w:tcPr>
          <w:p w14:paraId="266619CF"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Allowed</w:t>
            </w:r>
          </w:p>
        </w:tc>
        <w:tc>
          <w:tcPr>
            <w:tcW w:w="1530" w:type="dxa"/>
            <w:hideMark/>
          </w:tcPr>
          <w:p w14:paraId="35F8F10B"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Denied</w:t>
            </w:r>
          </w:p>
        </w:tc>
        <w:tc>
          <w:tcPr>
            <w:tcW w:w="1260" w:type="dxa"/>
            <w:hideMark/>
          </w:tcPr>
          <w:p w14:paraId="2A43FA7B"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Denied</w:t>
            </w:r>
          </w:p>
        </w:tc>
        <w:tc>
          <w:tcPr>
            <w:tcW w:w="1684" w:type="dxa"/>
            <w:hideMark/>
          </w:tcPr>
          <w:p w14:paraId="0CECFF1A"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Denied</w:t>
            </w:r>
          </w:p>
        </w:tc>
        <w:tc>
          <w:tcPr>
            <w:tcW w:w="1577" w:type="dxa"/>
            <w:hideMark/>
          </w:tcPr>
          <w:p w14:paraId="7B0347AE"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Denied</w:t>
            </w:r>
          </w:p>
        </w:tc>
      </w:tr>
      <w:tr w:rsidR="00B34280" w:rsidRPr="00B34280" w14:paraId="5ABC4242" w14:textId="77777777" w:rsidTr="00CE0E01">
        <w:tc>
          <w:tcPr>
            <w:tcW w:w="1435" w:type="dxa"/>
            <w:hideMark/>
          </w:tcPr>
          <w:p w14:paraId="40DEC614"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Register tenant/platform account</w:t>
            </w:r>
          </w:p>
        </w:tc>
        <w:tc>
          <w:tcPr>
            <w:tcW w:w="1530" w:type="dxa"/>
            <w:hideMark/>
          </w:tcPr>
          <w:p w14:paraId="3D61D6EA"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Allowed where configured</w:t>
            </w:r>
          </w:p>
        </w:tc>
        <w:tc>
          <w:tcPr>
            <w:tcW w:w="1530" w:type="dxa"/>
            <w:hideMark/>
          </w:tcPr>
          <w:p w14:paraId="6D7EAD31"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Denied</w:t>
            </w:r>
          </w:p>
        </w:tc>
        <w:tc>
          <w:tcPr>
            <w:tcW w:w="1260" w:type="dxa"/>
            <w:hideMark/>
          </w:tcPr>
          <w:p w14:paraId="2FC71701"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Denied</w:t>
            </w:r>
          </w:p>
        </w:tc>
        <w:tc>
          <w:tcPr>
            <w:tcW w:w="1684" w:type="dxa"/>
            <w:hideMark/>
          </w:tcPr>
          <w:p w14:paraId="03CA51EA"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Denied</w:t>
            </w:r>
          </w:p>
        </w:tc>
        <w:tc>
          <w:tcPr>
            <w:tcW w:w="1577" w:type="dxa"/>
            <w:hideMark/>
          </w:tcPr>
          <w:p w14:paraId="03B53B9A"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Managed</w:t>
            </w:r>
          </w:p>
        </w:tc>
      </w:tr>
      <w:tr w:rsidR="00B34280" w:rsidRPr="00B34280" w14:paraId="2A5CE05E" w14:textId="77777777" w:rsidTr="00CE0E01">
        <w:tc>
          <w:tcPr>
            <w:tcW w:w="1435" w:type="dxa"/>
            <w:hideMark/>
          </w:tcPr>
          <w:p w14:paraId="0346CA7A"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Login</w:t>
            </w:r>
          </w:p>
        </w:tc>
        <w:tc>
          <w:tcPr>
            <w:tcW w:w="1530" w:type="dxa"/>
            <w:hideMark/>
          </w:tcPr>
          <w:p w14:paraId="4DD25E65"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Allowed</w:t>
            </w:r>
          </w:p>
        </w:tc>
        <w:tc>
          <w:tcPr>
            <w:tcW w:w="1530" w:type="dxa"/>
            <w:hideMark/>
          </w:tcPr>
          <w:p w14:paraId="1A7C2BC0"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Allowed</w:t>
            </w:r>
          </w:p>
        </w:tc>
        <w:tc>
          <w:tcPr>
            <w:tcW w:w="1260" w:type="dxa"/>
            <w:hideMark/>
          </w:tcPr>
          <w:p w14:paraId="28A7342D"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Allowed</w:t>
            </w:r>
          </w:p>
        </w:tc>
        <w:tc>
          <w:tcPr>
            <w:tcW w:w="1684" w:type="dxa"/>
            <w:hideMark/>
          </w:tcPr>
          <w:p w14:paraId="31896A81"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Allowed</w:t>
            </w:r>
          </w:p>
        </w:tc>
        <w:tc>
          <w:tcPr>
            <w:tcW w:w="1577" w:type="dxa"/>
            <w:hideMark/>
          </w:tcPr>
          <w:p w14:paraId="7FC7ADA0"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Allowed</w:t>
            </w:r>
          </w:p>
        </w:tc>
      </w:tr>
      <w:tr w:rsidR="00B34280" w:rsidRPr="00B34280" w14:paraId="730D8C00" w14:textId="77777777" w:rsidTr="00CE0E01">
        <w:tc>
          <w:tcPr>
            <w:tcW w:w="1435" w:type="dxa"/>
            <w:hideMark/>
          </w:tcPr>
          <w:p w14:paraId="481838C2"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Forgot password</w:t>
            </w:r>
          </w:p>
        </w:tc>
        <w:tc>
          <w:tcPr>
            <w:tcW w:w="1530" w:type="dxa"/>
            <w:hideMark/>
          </w:tcPr>
          <w:p w14:paraId="644656AC"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Allowed with CAPTCHA and linked Google requirement</w:t>
            </w:r>
          </w:p>
        </w:tc>
        <w:tc>
          <w:tcPr>
            <w:tcW w:w="1530" w:type="dxa"/>
            <w:hideMark/>
          </w:tcPr>
          <w:p w14:paraId="7977E969"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Allowed for own linked account</w:t>
            </w:r>
          </w:p>
        </w:tc>
        <w:tc>
          <w:tcPr>
            <w:tcW w:w="1260" w:type="dxa"/>
            <w:hideMark/>
          </w:tcPr>
          <w:p w14:paraId="084254B0"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Allowed for own linked account</w:t>
            </w:r>
          </w:p>
        </w:tc>
        <w:tc>
          <w:tcPr>
            <w:tcW w:w="1684" w:type="dxa"/>
            <w:hideMark/>
          </w:tcPr>
          <w:p w14:paraId="73B79B02"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Allowed for own linked account</w:t>
            </w:r>
          </w:p>
        </w:tc>
        <w:tc>
          <w:tcPr>
            <w:tcW w:w="1577" w:type="dxa"/>
            <w:hideMark/>
          </w:tcPr>
          <w:p w14:paraId="65C288F8"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Allowed for own linked account</w:t>
            </w:r>
          </w:p>
        </w:tc>
      </w:tr>
      <w:tr w:rsidR="00B34280" w:rsidRPr="00B34280" w14:paraId="3BDA69EA" w14:textId="77777777" w:rsidTr="00CE0E01">
        <w:tc>
          <w:tcPr>
            <w:tcW w:w="1435" w:type="dxa"/>
            <w:hideMark/>
          </w:tcPr>
          <w:p w14:paraId="69C0CA24"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View customer portal dashboard</w:t>
            </w:r>
          </w:p>
        </w:tc>
        <w:tc>
          <w:tcPr>
            <w:tcW w:w="1530" w:type="dxa"/>
            <w:hideMark/>
          </w:tcPr>
          <w:p w14:paraId="2417C7E2"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Denied</w:t>
            </w:r>
          </w:p>
        </w:tc>
        <w:tc>
          <w:tcPr>
            <w:tcW w:w="1530" w:type="dxa"/>
            <w:hideMark/>
          </w:tcPr>
          <w:p w14:paraId="3F5BE5CB"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Allowed for own tenant account</w:t>
            </w:r>
          </w:p>
        </w:tc>
        <w:tc>
          <w:tcPr>
            <w:tcW w:w="1260" w:type="dxa"/>
            <w:hideMark/>
          </w:tcPr>
          <w:p w14:paraId="438B7B88"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Denied</w:t>
            </w:r>
          </w:p>
        </w:tc>
        <w:tc>
          <w:tcPr>
            <w:tcW w:w="1684" w:type="dxa"/>
            <w:hideMark/>
          </w:tcPr>
          <w:p w14:paraId="590EE1A1"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Denied</w:t>
            </w:r>
          </w:p>
        </w:tc>
        <w:tc>
          <w:tcPr>
            <w:tcW w:w="1577" w:type="dxa"/>
            <w:hideMark/>
          </w:tcPr>
          <w:p w14:paraId="2AF2B36F"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Denied</w:t>
            </w:r>
          </w:p>
        </w:tc>
      </w:tr>
      <w:tr w:rsidR="00B34280" w:rsidRPr="00B34280" w14:paraId="0D41168D" w14:textId="77777777" w:rsidTr="00CE0E01">
        <w:tc>
          <w:tcPr>
            <w:tcW w:w="1435" w:type="dxa"/>
            <w:hideMark/>
          </w:tcPr>
          <w:p w14:paraId="451DFF83"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Edit own customer profile</w:t>
            </w:r>
          </w:p>
        </w:tc>
        <w:tc>
          <w:tcPr>
            <w:tcW w:w="1530" w:type="dxa"/>
            <w:hideMark/>
          </w:tcPr>
          <w:p w14:paraId="2AE025B3"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Denied</w:t>
            </w:r>
          </w:p>
        </w:tc>
        <w:tc>
          <w:tcPr>
            <w:tcW w:w="1530" w:type="dxa"/>
            <w:hideMark/>
          </w:tcPr>
          <w:p w14:paraId="74130716"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Allowed</w:t>
            </w:r>
          </w:p>
        </w:tc>
        <w:tc>
          <w:tcPr>
            <w:tcW w:w="1260" w:type="dxa"/>
            <w:hideMark/>
          </w:tcPr>
          <w:p w14:paraId="1903C6A3"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Denied</w:t>
            </w:r>
          </w:p>
        </w:tc>
        <w:tc>
          <w:tcPr>
            <w:tcW w:w="1684" w:type="dxa"/>
            <w:hideMark/>
          </w:tcPr>
          <w:p w14:paraId="40E82791"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Denied</w:t>
            </w:r>
          </w:p>
        </w:tc>
        <w:tc>
          <w:tcPr>
            <w:tcW w:w="1577" w:type="dxa"/>
            <w:hideMark/>
          </w:tcPr>
          <w:p w14:paraId="2542C30A"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Denied</w:t>
            </w:r>
          </w:p>
        </w:tc>
      </w:tr>
      <w:tr w:rsidR="00B34280" w:rsidRPr="00B34280" w14:paraId="388EC6F0" w14:textId="77777777" w:rsidTr="00CE0E01">
        <w:tc>
          <w:tcPr>
            <w:tcW w:w="1435" w:type="dxa"/>
            <w:hideMark/>
          </w:tcPr>
          <w:p w14:paraId="150AD061"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lastRenderedPageBreak/>
              <w:t>Submit customer service request</w:t>
            </w:r>
          </w:p>
        </w:tc>
        <w:tc>
          <w:tcPr>
            <w:tcW w:w="1530" w:type="dxa"/>
            <w:hideMark/>
          </w:tcPr>
          <w:p w14:paraId="5AE8D2B5"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Denied</w:t>
            </w:r>
          </w:p>
        </w:tc>
        <w:tc>
          <w:tcPr>
            <w:tcW w:w="1530" w:type="dxa"/>
            <w:hideMark/>
          </w:tcPr>
          <w:p w14:paraId="30E84FCF"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Allowed</w:t>
            </w:r>
          </w:p>
        </w:tc>
        <w:tc>
          <w:tcPr>
            <w:tcW w:w="1260" w:type="dxa"/>
            <w:hideMark/>
          </w:tcPr>
          <w:p w14:paraId="5B4A7ACF"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Denied</w:t>
            </w:r>
          </w:p>
        </w:tc>
        <w:tc>
          <w:tcPr>
            <w:tcW w:w="1684" w:type="dxa"/>
            <w:hideMark/>
          </w:tcPr>
          <w:p w14:paraId="53564365"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Denied</w:t>
            </w:r>
          </w:p>
        </w:tc>
        <w:tc>
          <w:tcPr>
            <w:tcW w:w="1577" w:type="dxa"/>
            <w:hideMark/>
          </w:tcPr>
          <w:p w14:paraId="2F645E9F"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Denied</w:t>
            </w:r>
          </w:p>
        </w:tc>
      </w:tr>
      <w:tr w:rsidR="00B34280" w:rsidRPr="00B34280" w14:paraId="5727BAD0" w14:textId="77777777" w:rsidTr="00CE0E01">
        <w:tc>
          <w:tcPr>
            <w:tcW w:w="1435" w:type="dxa"/>
            <w:hideMark/>
          </w:tcPr>
          <w:p w14:paraId="5872C279"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View own invoices/customer records</w:t>
            </w:r>
          </w:p>
        </w:tc>
        <w:tc>
          <w:tcPr>
            <w:tcW w:w="1530" w:type="dxa"/>
            <w:hideMark/>
          </w:tcPr>
          <w:p w14:paraId="459B7B44"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Denied</w:t>
            </w:r>
          </w:p>
        </w:tc>
        <w:tc>
          <w:tcPr>
            <w:tcW w:w="1530" w:type="dxa"/>
            <w:hideMark/>
          </w:tcPr>
          <w:p w14:paraId="78D4BB56"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Allowed</w:t>
            </w:r>
          </w:p>
        </w:tc>
        <w:tc>
          <w:tcPr>
            <w:tcW w:w="1260" w:type="dxa"/>
            <w:hideMark/>
          </w:tcPr>
          <w:p w14:paraId="1423D811"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Denied</w:t>
            </w:r>
          </w:p>
        </w:tc>
        <w:tc>
          <w:tcPr>
            <w:tcW w:w="1684" w:type="dxa"/>
            <w:hideMark/>
          </w:tcPr>
          <w:p w14:paraId="3E24C789"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Denied</w:t>
            </w:r>
          </w:p>
        </w:tc>
        <w:tc>
          <w:tcPr>
            <w:tcW w:w="1577" w:type="dxa"/>
            <w:hideMark/>
          </w:tcPr>
          <w:p w14:paraId="2407B7ED"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Denied</w:t>
            </w:r>
          </w:p>
        </w:tc>
      </w:tr>
      <w:tr w:rsidR="00B34280" w:rsidRPr="00B34280" w14:paraId="55897E02" w14:textId="77777777" w:rsidTr="00CE0E01">
        <w:tc>
          <w:tcPr>
            <w:tcW w:w="1435" w:type="dxa"/>
            <w:hideMark/>
          </w:tcPr>
          <w:p w14:paraId="2A36B4DA"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View tenant SMS workspace</w:t>
            </w:r>
          </w:p>
        </w:tc>
        <w:tc>
          <w:tcPr>
            <w:tcW w:w="1530" w:type="dxa"/>
            <w:hideMark/>
          </w:tcPr>
          <w:p w14:paraId="0FC4C945"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Denied</w:t>
            </w:r>
          </w:p>
        </w:tc>
        <w:tc>
          <w:tcPr>
            <w:tcW w:w="1530" w:type="dxa"/>
            <w:hideMark/>
          </w:tcPr>
          <w:p w14:paraId="0B6A06C7"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Denied</w:t>
            </w:r>
          </w:p>
        </w:tc>
        <w:tc>
          <w:tcPr>
            <w:tcW w:w="1260" w:type="dxa"/>
            <w:hideMark/>
          </w:tcPr>
          <w:p w14:paraId="7D92C84C"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Allowed by tenant scope</w:t>
            </w:r>
          </w:p>
        </w:tc>
        <w:tc>
          <w:tcPr>
            <w:tcW w:w="1684" w:type="dxa"/>
            <w:hideMark/>
          </w:tcPr>
          <w:p w14:paraId="031AFACF"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Allowed by tenant scope</w:t>
            </w:r>
          </w:p>
        </w:tc>
        <w:tc>
          <w:tcPr>
            <w:tcW w:w="1577" w:type="dxa"/>
            <w:hideMark/>
          </w:tcPr>
          <w:p w14:paraId="3D147998"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Denied unless separately authenticated as tenant</w:t>
            </w:r>
          </w:p>
        </w:tc>
      </w:tr>
      <w:tr w:rsidR="00B34280" w:rsidRPr="00B34280" w14:paraId="2B8922A1" w14:textId="77777777" w:rsidTr="00CE0E01">
        <w:tc>
          <w:tcPr>
            <w:tcW w:w="1435" w:type="dxa"/>
            <w:hideMark/>
          </w:tcPr>
          <w:p w14:paraId="16B3EFA4"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View tenant MLS/desktop workspace</w:t>
            </w:r>
          </w:p>
        </w:tc>
        <w:tc>
          <w:tcPr>
            <w:tcW w:w="1530" w:type="dxa"/>
            <w:hideMark/>
          </w:tcPr>
          <w:p w14:paraId="0FFD230C"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Denied</w:t>
            </w:r>
          </w:p>
        </w:tc>
        <w:tc>
          <w:tcPr>
            <w:tcW w:w="1530" w:type="dxa"/>
            <w:hideMark/>
          </w:tcPr>
          <w:p w14:paraId="7D364D3C"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Denied</w:t>
            </w:r>
          </w:p>
        </w:tc>
        <w:tc>
          <w:tcPr>
            <w:tcW w:w="1260" w:type="dxa"/>
            <w:hideMark/>
          </w:tcPr>
          <w:p w14:paraId="273DFABF"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Allowed by tenant scope</w:t>
            </w:r>
          </w:p>
        </w:tc>
        <w:tc>
          <w:tcPr>
            <w:tcW w:w="1684" w:type="dxa"/>
            <w:hideMark/>
          </w:tcPr>
          <w:p w14:paraId="0FC94649"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Allowed by tenant scope</w:t>
            </w:r>
          </w:p>
        </w:tc>
        <w:tc>
          <w:tcPr>
            <w:tcW w:w="1577" w:type="dxa"/>
            <w:hideMark/>
          </w:tcPr>
          <w:p w14:paraId="379A0A47"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Denied unless separately authenticated as tenant</w:t>
            </w:r>
          </w:p>
        </w:tc>
      </w:tr>
      <w:tr w:rsidR="00B34280" w:rsidRPr="00B34280" w14:paraId="28AC3283" w14:textId="77777777" w:rsidTr="00CE0E01">
        <w:tc>
          <w:tcPr>
            <w:tcW w:w="1435" w:type="dxa"/>
            <w:hideMark/>
          </w:tcPr>
          <w:p w14:paraId="4702565A"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Manage tenant service requests</w:t>
            </w:r>
          </w:p>
        </w:tc>
        <w:tc>
          <w:tcPr>
            <w:tcW w:w="1530" w:type="dxa"/>
            <w:hideMark/>
          </w:tcPr>
          <w:p w14:paraId="3FB788B2"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Denied</w:t>
            </w:r>
          </w:p>
        </w:tc>
        <w:tc>
          <w:tcPr>
            <w:tcW w:w="1530" w:type="dxa"/>
            <w:hideMark/>
          </w:tcPr>
          <w:p w14:paraId="7F03F1DF"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Denied</w:t>
            </w:r>
          </w:p>
        </w:tc>
        <w:tc>
          <w:tcPr>
            <w:tcW w:w="1260" w:type="dxa"/>
            <w:hideMark/>
          </w:tcPr>
          <w:p w14:paraId="5562F6B7"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Allowed by role</w:t>
            </w:r>
          </w:p>
        </w:tc>
        <w:tc>
          <w:tcPr>
            <w:tcW w:w="1684" w:type="dxa"/>
            <w:hideMark/>
          </w:tcPr>
          <w:p w14:paraId="509FAA50"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Allowed</w:t>
            </w:r>
          </w:p>
        </w:tc>
        <w:tc>
          <w:tcPr>
            <w:tcW w:w="1577" w:type="dxa"/>
            <w:hideMark/>
          </w:tcPr>
          <w:p w14:paraId="1855A51E"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Denied unless tenant-scoped</w:t>
            </w:r>
          </w:p>
        </w:tc>
      </w:tr>
      <w:tr w:rsidR="00B34280" w:rsidRPr="00B34280" w14:paraId="1FFBDDFD" w14:textId="77777777" w:rsidTr="00CE0E01">
        <w:tc>
          <w:tcPr>
            <w:tcW w:w="1435" w:type="dxa"/>
            <w:hideMark/>
          </w:tcPr>
          <w:p w14:paraId="711A916C"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Manage tenant users</w:t>
            </w:r>
          </w:p>
        </w:tc>
        <w:tc>
          <w:tcPr>
            <w:tcW w:w="1530" w:type="dxa"/>
            <w:hideMark/>
          </w:tcPr>
          <w:p w14:paraId="2349C12A"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Denied</w:t>
            </w:r>
          </w:p>
        </w:tc>
        <w:tc>
          <w:tcPr>
            <w:tcW w:w="1530" w:type="dxa"/>
            <w:hideMark/>
          </w:tcPr>
          <w:p w14:paraId="5F843582"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Denied</w:t>
            </w:r>
          </w:p>
        </w:tc>
        <w:tc>
          <w:tcPr>
            <w:tcW w:w="1260" w:type="dxa"/>
            <w:hideMark/>
          </w:tcPr>
          <w:p w14:paraId="6E05A07A"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Denied</w:t>
            </w:r>
          </w:p>
        </w:tc>
        <w:tc>
          <w:tcPr>
            <w:tcW w:w="1684" w:type="dxa"/>
            <w:hideMark/>
          </w:tcPr>
          <w:p w14:paraId="68EA69DF"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Allowed</w:t>
            </w:r>
          </w:p>
        </w:tc>
        <w:tc>
          <w:tcPr>
            <w:tcW w:w="1577" w:type="dxa"/>
            <w:hideMark/>
          </w:tcPr>
          <w:p w14:paraId="03EC6C1A"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Platform-level only</w:t>
            </w:r>
          </w:p>
        </w:tc>
      </w:tr>
      <w:tr w:rsidR="00B34280" w:rsidRPr="00B34280" w14:paraId="700284A9" w14:textId="77777777" w:rsidTr="00CE0E01">
        <w:tc>
          <w:tcPr>
            <w:tcW w:w="1435" w:type="dxa"/>
            <w:hideMark/>
          </w:tcPr>
          <w:p w14:paraId="1C8003C3"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View tenant operational reports</w:t>
            </w:r>
          </w:p>
        </w:tc>
        <w:tc>
          <w:tcPr>
            <w:tcW w:w="1530" w:type="dxa"/>
            <w:hideMark/>
          </w:tcPr>
          <w:p w14:paraId="761D02F0"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Denied</w:t>
            </w:r>
          </w:p>
        </w:tc>
        <w:tc>
          <w:tcPr>
            <w:tcW w:w="1530" w:type="dxa"/>
            <w:hideMark/>
          </w:tcPr>
          <w:p w14:paraId="5206ACBE"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Denied</w:t>
            </w:r>
          </w:p>
        </w:tc>
        <w:tc>
          <w:tcPr>
            <w:tcW w:w="1260" w:type="dxa"/>
            <w:hideMark/>
          </w:tcPr>
          <w:p w14:paraId="651DE317"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Allowed by role</w:t>
            </w:r>
          </w:p>
        </w:tc>
        <w:tc>
          <w:tcPr>
            <w:tcW w:w="1684" w:type="dxa"/>
            <w:hideMark/>
          </w:tcPr>
          <w:p w14:paraId="469DE30A"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Allowed</w:t>
            </w:r>
          </w:p>
        </w:tc>
        <w:tc>
          <w:tcPr>
            <w:tcW w:w="1577" w:type="dxa"/>
            <w:hideMark/>
          </w:tcPr>
          <w:p w14:paraId="321BCFE0"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Platform-level only</w:t>
            </w:r>
          </w:p>
        </w:tc>
      </w:tr>
      <w:tr w:rsidR="00B34280" w:rsidRPr="00B34280" w14:paraId="0FFF0D0D" w14:textId="77777777" w:rsidTr="00CE0E01">
        <w:tc>
          <w:tcPr>
            <w:tcW w:w="1435" w:type="dxa"/>
            <w:hideMark/>
          </w:tcPr>
          <w:p w14:paraId="2BA841C1"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Manage root platform tenants</w:t>
            </w:r>
          </w:p>
        </w:tc>
        <w:tc>
          <w:tcPr>
            <w:tcW w:w="1530" w:type="dxa"/>
            <w:hideMark/>
          </w:tcPr>
          <w:p w14:paraId="70EF546A"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Denied</w:t>
            </w:r>
          </w:p>
        </w:tc>
        <w:tc>
          <w:tcPr>
            <w:tcW w:w="1530" w:type="dxa"/>
            <w:hideMark/>
          </w:tcPr>
          <w:p w14:paraId="28865567"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Denied</w:t>
            </w:r>
          </w:p>
        </w:tc>
        <w:tc>
          <w:tcPr>
            <w:tcW w:w="1260" w:type="dxa"/>
            <w:hideMark/>
          </w:tcPr>
          <w:p w14:paraId="448723AA"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Denied</w:t>
            </w:r>
          </w:p>
        </w:tc>
        <w:tc>
          <w:tcPr>
            <w:tcW w:w="1684" w:type="dxa"/>
            <w:hideMark/>
          </w:tcPr>
          <w:p w14:paraId="0F700308"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Denied</w:t>
            </w:r>
          </w:p>
        </w:tc>
        <w:tc>
          <w:tcPr>
            <w:tcW w:w="1577" w:type="dxa"/>
            <w:hideMark/>
          </w:tcPr>
          <w:p w14:paraId="57310E51"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Allowed</w:t>
            </w:r>
          </w:p>
        </w:tc>
      </w:tr>
      <w:tr w:rsidR="00B34280" w:rsidRPr="00B34280" w14:paraId="10B9AD5F" w14:textId="77777777" w:rsidTr="00CE0E01">
        <w:tc>
          <w:tcPr>
            <w:tcW w:w="1435" w:type="dxa"/>
            <w:hideMark/>
          </w:tcPr>
          <w:p w14:paraId="46A4541C"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Manage subscription tiers/modules</w:t>
            </w:r>
          </w:p>
        </w:tc>
        <w:tc>
          <w:tcPr>
            <w:tcW w:w="1530" w:type="dxa"/>
            <w:hideMark/>
          </w:tcPr>
          <w:p w14:paraId="293B8C57"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Denied</w:t>
            </w:r>
          </w:p>
        </w:tc>
        <w:tc>
          <w:tcPr>
            <w:tcW w:w="1530" w:type="dxa"/>
            <w:hideMark/>
          </w:tcPr>
          <w:p w14:paraId="6C83BB19"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Denied</w:t>
            </w:r>
          </w:p>
        </w:tc>
        <w:tc>
          <w:tcPr>
            <w:tcW w:w="1260" w:type="dxa"/>
            <w:hideMark/>
          </w:tcPr>
          <w:p w14:paraId="14AD9197"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Denied</w:t>
            </w:r>
          </w:p>
        </w:tc>
        <w:tc>
          <w:tcPr>
            <w:tcW w:w="1684" w:type="dxa"/>
            <w:hideMark/>
          </w:tcPr>
          <w:p w14:paraId="61B709B9"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Denied</w:t>
            </w:r>
          </w:p>
        </w:tc>
        <w:tc>
          <w:tcPr>
            <w:tcW w:w="1577" w:type="dxa"/>
            <w:hideMark/>
          </w:tcPr>
          <w:p w14:paraId="45FCDD11"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Allowed</w:t>
            </w:r>
          </w:p>
        </w:tc>
      </w:tr>
      <w:tr w:rsidR="00B34280" w:rsidRPr="00B34280" w14:paraId="38D4E880" w14:textId="77777777" w:rsidTr="00CE0E01">
        <w:tc>
          <w:tcPr>
            <w:tcW w:w="1435" w:type="dxa"/>
            <w:hideMark/>
          </w:tcPr>
          <w:p w14:paraId="3E3CC0F8"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View root security audit logs</w:t>
            </w:r>
          </w:p>
        </w:tc>
        <w:tc>
          <w:tcPr>
            <w:tcW w:w="1530" w:type="dxa"/>
            <w:hideMark/>
          </w:tcPr>
          <w:p w14:paraId="3BC3D16C"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Denied</w:t>
            </w:r>
          </w:p>
        </w:tc>
        <w:tc>
          <w:tcPr>
            <w:tcW w:w="1530" w:type="dxa"/>
            <w:hideMark/>
          </w:tcPr>
          <w:p w14:paraId="6245E237"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Denied</w:t>
            </w:r>
          </w:p>
        </w:tc>
        <w:tc>
          <w:tcPr>
            <w:tcW w:w="1260" w:type="dxa"/>
            <w:hideMark/>
          </w:tcPr>
          <w:p w14:paraId="2E044AD9"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Denied</w:t>
            </w:r>
          </w:p>
        </w:tc>
        <w:tc>
          <w:tcPr>
            <w:tcW w:w="1684" w:type="dxa"/>
            <w:hideMark/>
          </w:tcPr>
          <w:p w14:paraId="75B82BC3"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Denied</w:t>
            </w:r>
          </w:p>
        </w:tc>
        <w:tc>
          <w:tcPr>
            <w:tcW w:w="1577" w:type="dxa"/>
            <w:hideMark/>
          </w:tcPr>
          <w:p w14:paraId="3573DC3D"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Allowed</w:t>
            </w:r>
          </w:p>
        </w:tc>
      </w:tr>
      <w:tr w:rsidR="00B34280" w:rsidRPr="00B34280" w14:paraId="5A699CAF" w14:textId="77777777" w:rsidTr="00CE0E01">
        <w:tc>
          <w:tcPr>
            <w:tcW w:w="1435" w:type="dxa"/>
            <w:hideMark/>
          </w:tcPr>
          <w:p w14:paraId="5AE85642"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Change own password</w:t>
            </w:r>
          </w:p>
        </w:tc>
        <w:tc>
          <w:tcPr>
            <w:tcW w:w="1530" w:type="dxa"/>
            <w:hideMark/>
          </w:tcPr>
          <w:p w14:paraId="1E420110"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Denied</w:t>
            </w:r>
          </w:p>
        </w:tc>
        <w:tc>
          <w:tcPr>
            <w:tcW w:w="1530" w:type="dxa"/>
            <w:hideMark/>
          </w:tcPr>
          <w:p w14:paraId="652F898B"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Allowed</w:t>
            </w:r>
          </w:p>
        </w:tc>
        <w:tc>
          <w:tcPr>
            <w:tcW w:w="1260" w:type="dxa"/>
            <w:hideMark/>
          </w:tcPr>
          <w:p w14:paraId="6BBC8551"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Allowed</w:t>
            </w:r>
          </w:p>
        </w:tc>
        <w:tc>
          <w:tcPr>
            <w:tcW w:w="1684" w:type="dxa"/>
            <w:hideMark/>
          </w:tcPr>
          <w:p w14:paraId="3A535CE0"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Allowed</w:t>
            </w:r>
          </w:p>
        </w:tc>
        <w:tc>
          <w:tcPr>
            <w:tcW w:w="1577" w:type="dxa"/>
            <w:hideMark/>
          </w:tcPr>
          <w:p w14:paraId="2B1EDF4F"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Allowed</w:t>
            </w:r>
          </w:p>
        </w:tc>
      </w:tr>
      <w:tr w:rsidR="00B34280" w:rsidRPr="00B34280" w14:paraId="5456782E" w14:textId="77777777" w:rsidTr="00CE0E01">
        <w:tc>
          <w:tcPr>
            <w:tcW w:w="1435" w:type="dxa"/>
            <w:hideMark/>
          </w:tcPr>
          <w:p w14:paraId="20ACCE40"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lastRenderedPageBreak/>
              <w:t>Link Google account</w:t>
            </w:r>
          </w:p>
        </w:tc>
        <w:tc>
          <w:tcPr>
            <w:tcW w:w="1530" w:type="dxa"/>
            <w:hideMark/>
          </w:tcPr>
          <w:p w14:paraId="20713D93"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Denied</w:t>
            </w:r>
          </w:p>
        </w:tc>
        <w:tc>
          <w:tcPr>
            <w:tcW w:w="1530" w:type="dxa"/>
            <w:hideMark/>
          </w:tcPr>
          <w:p w14:paraId="3353FF74"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Allowed for own account</w:t>
            </w:r>
          </w:p>
        </w:tc>
        <w:tc>
          <w:tcPr>
            <w:tcW w:w="1260" w:type="dxa"/>
            <w:hideMark/>
          </w:tcPr>
          <w:p w14:paraId="387BD0D2"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Allowed for own account</w:t>
            </w:r>
          </w:p>
        </w:tc>
        <w:tc>
          <w:tcPr>
            <w:tcW w:w="1684" w:type="dxa"/>
            <w:hideMark/>
          </w:tcPr>
          <w:p w14:paraId="0106CD4D"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Allowed for own account</w:t>
            </w:r>
          </w:p>
        </w:tc>
        <w:tc>
          <w:tcPr>
            <w:tcW w:w="1577" w:type="dxa"/>
            <w:hideMark/>
          </w:tcPr>
          <w:p w14:paraId="7CFEC19C"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Allowed for own account</w:t>
            </w:r>
          </w:p>
        </w:tc>
      </w:tr>
      <w:tr w:rsidR="00B34280" w:rsidRPr="00B34280" w14:paraId="061BB284" w14:textId="77777777" w:rsidTr="00CE0E01">
        <w:tc>
          <w:tcPr>
            <w:tcW w:w="1435" w:type="dxa"/>
            <w:hideMark/>
          </w:tcPr>
          <w:p w14:paraId="144D617E"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Enable MFA</w:t>
            </w:r>
          </w:p>
        </w:tc>
        <w:tc>
          <w:tcPr>
            <w:tcW w:w="1530" w:type="dxa"/>
            <w:hideMark/>
          </w:tcPr>
          <w:p w14:paraId="77A1DE03"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Denied</w:t>
            </w:r>
          </w:p>
        </w:tc>
        <w:tc>
          <w:tcPr>
            <w:tcW w:w="1530" w:type="dxa"/>
            <w:hideMark/>
          </w:tcPr>
          <w:p w14:paraId="17CEFE9F"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Allowed after Google link</w:t>
            </w:r>
          </w:p>
        </w:tc>
        <w:tc>
          <w:tcPr>
            <w:tcW w:w="1260" w:type="dxa"/>
            <w:hideMark/>
          </w:tcPr>
          <w:p w14:paraId="7B0AD208"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Allowed after Google link</w:t>
            </w:r>
          </w:p>
        </w:tc>
        <w:tc>
          <w:tcPr>
            <w:tcW w:w="1684" w:type="dxa"/>
            <w:hideMark/>
          </w:tcPr>
          <w:p w14:paraId="6928668E"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Allowed after Google link</w:t>
            </w:r>
          </w:p>
        </w:tc>
        <w:tc>
          <w:tcPr>
            <w:tcW w:w="1577" w:type="dxa"/>
            <w:hideMark/>
          </w:tcPr>
          <w:p w14:paraId="4DF333EC"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Allowed after Google link</w:t>
            </w:r>
          </w:p>
        </w:tc>
      </w:tr>
      <w:tr w:rsidR="00B34280" w:rsidRPr="00B34280" w14:paraId="09AD4BB8" w14:textId="77777777" w:rsidTr="00CE0E01">
        <w:tc>
          <w:tcPr>
            <w:tcW w:w="1435" w:type="dxa"/>
            <w:hideMark/>
          </w:tcPr>
          <w:p w14:paraId="6F9C13E5"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Unlink Google while MFA is enabled</w:t>
            </w:r>
          </w:p>
        </w:tc>
        <w:tc>
          <w:tcPr>
            <w:tcW w:w="1530" w:type="dxa"/>
            <w:hideMark/>
          </w:tcPr>
          <w:p w14:paraId="51B41CE5"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Denied</w:t>
            </w:r>
          </w:p>
        </w:tc>
        <w:tc>
          <w:tcPr>
            <w:tcW w:w="1530" w:type="dxa"/>
            <w:hideMark/>
          </w:tcPr>
          <w:p w14:paraId="05C55BD4"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Denied</w:t>
            </w:r>
          </w:p>
        </w:tc>
        <w:tc>
          <w:tcPr>
            <w:tcW w:w="1260" w:type="dxa"/>
            <w:hideMark/>
          </w:tcPr>
          <w:p w14:paraId="7F60974C"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Denied</w:t>
            </w:r>
          </w:p>
        </w:tc>
        <w:tc>
          <w:tcPr>
            <w:tcW w:w="1684" w:type="dxa"/>
            <w:hideMark/>
          </w:tcPr>
          <w:p w14:paraId="37994329"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Denied</w:t>
            </w:r>
          </w:p>
        </w:tc>
        <w:tc>
          <w:tcPr>
            <w:tcW w:w="1577" w:type="dxa"/>
            <w:hideMark/>
          </w:tcPr>
          <w:p w14:paraId="0DB23BD0"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Denied</w:t>
            </w:r>
          </w:p>
        </w:tc>
      </w:tr>
      <w:tr w:rsidR="00B34280" w:rsidRPr="00B34280" w14:paraId="2BA309D0" w14:textId="77777777" w:rsidTr="00CE0E01">
        <w:tc>
          <w:tcPr>
            <w:tcW w:w="1435" w:type="dxa"/>
            <w:hideMark/>
          </w:tcPr>
          <w:p w14:paraId="583E8B50"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System configuration</w:t>
            </w:r>
          </w:p>
        </w:tc>
        <w:tc>
          <w:tcPr>
            <w:tcW w:w="1530" w:type="dxa"/>
            <w:hideMark/>
          </w:tcPr>
          <w:p w14:paraId="7273621D"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Denied</w:t>
            </w:r>
          </w:p>
        </w:tc>
        <w:tc>
          <w:tcPr>
            <w:tcW w:w="1530" w:type="dxa"/>
            <w:hideMark/>
          </w:tcPr>
          <w:p w14:paraId="4F87DB82"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Denied</w:t>
            </w:r>
          </w:p>
        </w:tc>
        <w:tc>
          <w:tcPr>
            <w:tcW w:w="1260" w:type="dxa"/>
            <w:hideMark/>
          </w:tcPr>
          <w:p w14:paraId="29FCF680"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Denied</w:t>
            </w:r>
          </w:p>
        </w:tc>
        <w:tc>
          <w:tcPr>
            <w:tcW w:w="1684" w:type="dxa"/>
            <w:hideMark/>
          </w:tcPr>
          <w:p w14:paraId="68895208"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Limited tenant configuration</w:t>
            </w:r>
          </w:p>
        </w:tc>
        <w:tc>
          <w:tcPr>
            <w:tcW w:w="1577" w:type="dxa"/>
            <w:hideMark/>
          </w:tcPr>
          <w:p w14:paraId="771CEC52"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Allowed</w:t>
            </w:r>
          </w:p>
        </w:tc>
      </w:tr>
      <w:tr w:rsidR="00B34280" w:rsidRPr="00B34280" w14:paraId="547200A1" w14:textId="77777777" w:rsidTr="00CE0E01">
        <w:tc>
          <w:tcPr>
            <w:tcW w:w="1435" w:type="dxa"/>
            <w:hideMark/>
          </w:tcPr>
          <w:p w14:paraId="28BC4C80"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Delete platform records</w:t>
            </w:r>
          </w:p>
        </w:tc>
        <w:tc>
          <w:tcPr>
            <w:tcW w:w="1530" w:type="dxa"/>
            <w:hideMark/>
          </w:tcPr>
          <w:p w14:paraId="5ACF9F78"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Denied</w:t>
            </w:r>
          </w:p>
        </w:tc>
        <w:tc>
          <w:tcPr>
            <w:tcW w:w="1530" w:type="dxa"/>
            <w:hideMark/>
          </w:tcPr>
          <w:p w14:paraId="6A2597AE"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Denied</w:t>
            </w:r>
          </w:p>
        </w:tc>
        <w:tc>
          <w:tcPr>
            <w:tcW w:w="1260" w:type="dxa"/>
            <w:hideMark/>
          </w:tcPr>
          <w:p w14:paraId="3F38ED4A"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Denied</w:t>
            </w:r>
          </w:p>
        </w:tc>
        <w:tc>
          <w:tcPr>
            <w:tcW w:w="1684" w:type="dxa"/>
            <w:hideMark/>
          </w:tcPr>
          <w:p w14:paraId="05F40C20"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Restricted</w:t>
            </w:r>
          </w:p>
        </w:tc>
        <w:tc>
          <w:tcPr>
            <w:tcW w:w="1577" w:type="dxa"/>
            <w:hideMark/>
          </w:tcPr>
          <w:p w14:paraId="7E81CBBD" w14:textId="77777777" w:rsidR="00B34280" w:rsidRPr="00B34280" w:rsidRDefault="00B34280" w:rsidP="00B34280">
            <w:pPr>
              <w:spacing w:after="160" w:line="278" w:lineRule="auto"/>
              <w:rPr>
                <w:rFonts w:ascii="Arial" w:hAnsi="Arial" w:cs="Arial"/>
                <w:sz w:val="22"/>
                <w:szCs w:val="22"/>
              </w:rPr>
            </w:pPr>
            <w:r w:rsidRPr="00B34280">
              <w:rPr>
                <w:rFonts w:ascii="Arial" w:hAnsi="Arial" w:cs="Arial"/>
                <w:sz w:val="22"/>
                <w:szCs w:val="22"/>
              </w:rPr>
              <w:t>Restricted to authorized root operations</w:t>
            </w:r>
          </w:p>
        </w:tc>
      </w:tr>
    </w:tbl>
    <w:p w14:paraId="7E244330" w14:textId="77777777" w:rsidR="002B3F1B" w:rsidRPr="00B34280" w:rsidRDefault="002B3F1B">
      <w:pPr>
        <w:rPr>
          <w:rFonts w:ascii="Arial" w:hAnsi="Arial" w:cs="Arial"/>
        </w:rPr>
      </w:pPr>
    </w:p>
    <w:sectPr w:rsidR="002B3F1B" w:rsidRPr="00B34280" w:rsidSect="00B3428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00957"/>
    <w:multiLevelType w:val="multilevel"/>
    <w:tmpl w:val="1846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D4108B"/>
    <w:multiLevelType w:val="multilevel"/>
    <w:tmpl w:val="9252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2467E38"/>
    <w:multiLevelType w:val="multilevel"/>
    <w:tmpl w:val="D75EE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097566B"/>
    <w:multiLevelType w:val="multilevel"/>
    <w:tmpl w:val="2B9E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4210F5F"/>
    <w:multiLevelType w:val="multilevel"/>
    <w:tmpl w:val="A058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4F2BDF"/>
    <w:multiLevelType w:val="multilevel"/>
    <w:tmpl w:val="AD6E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23E05E8"/>
    <w:multiLevelType w:val="multilevel"/>
    <w:tmpl w:val="67B8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11D7C1B"/>
    <w:multiLevelType w:val="multilevel"/>
    <w:tmpl w:val="E7A09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0C57EC8"/>
    <w:multiLevelType w:val="multilevel"/>
    <w:tmpl w:val="1706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2BF6A38"/>
    <w:multiLevelType w:val="multilevel"/>
    <w:tmpl w:val="7232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02897515">
    <w:abstractNumId w:val="3"/>
  </w:num>
  <w:num w:numId="2" w16cid:durableId="2106459912">
    <w:abstractNumId w:val="5"/>
  </w:num>
  <w:num w:numId="3" w16cid:durableId="1900894670">
    <w:abstractNumId w:val="9"/>
  </w:num>
  <w:num w:numId="4" w16cid:durableId="358121407">
    <w:abstractNumId w:val="0"/>
  </w:num>
  <w:num w:numId="5" w16cid:durableId="1433550337">
    <w:abstractNumId w:val="1"/>
  </w:num>
  <w:num w:numId="6" w16cid:durableId="1431704071">
    <w:abstractNumId w:val="8"/>
  </w:num>
  <w:num w:numId="7" w16cid:durableId="1927568841">
    <w:abstractNumId w:val="7"/>
  </w:num>
  <w:num w:numId="8" w16cid:durableId="1895000812">
    <w:abstractNumId w:val="6"/>
  </w:num>
  <w:num w:numId="9" w16cid:durableId="2068722775">
    <w:abstractNumId w:val="2"/>
  </w:num>
  <w:num w:numId="10" w16cid:durableId="15336876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280"/>
    <w:rsid w:val="000B7C65"/>
    <w:rsid w:val="002B3F1B"/>
    <w:rsid w:val="004A0955"/>
    <w:rsid w:val="009D16B1"/>
    <w:rsid w:val="00AB044B"/>
    <w:rsid w:val="00B34280"/>
    <w:rsid w:val="00CE0E01"/>
    <w:rsid w:val="00DE7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E9924"/>
  <w15:chartTrackingRefBased/>
  <w15:docId w15:val="{15F7CF7B-0FE7-424D-950A-6D7983FFB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42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42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42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42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42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42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2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2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2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2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42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42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42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42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42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2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2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280"/>
    <w:rPr>
      <w:rFonts w:eastAsiaTheme="majorEastAsia" w:cstheme="majorBidi"/>
      <w:color w:val="272727" w:themeColor="text1" w:themeTint="D8"/>
    </w:rPr>
  </w:style>
  <w:style w:type="paragraph" w:styleId="Title">
    <w:name w:val="Title"/>
    <w:basedOn w:val="Normal"/>
    <w:next w:val="Normal"/>
    <w:link w:val="TitleChar"/>
    <w:uiPriority w:val="10"/>
    <w:qFormat/>
    <w:rsid w:val="00B342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2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2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2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280"/>
    <w:pPr>
      <w:spacing w:before="160"/>
      <w:jc w:val="center"/>
    </w:pPr>
    <w:rPr>
      <w:i/>
      <w:iCs/>
      <w:color w:val="404040" w:themeColor="text1" w:themeTint="BF"/>
    </w:rPr>
  </w:style>
  <w:style w:type="character" w:customStyle="1" w:styleId="QuoteChar">
    <w:name w:val="Quote Char"/>
    <w:basedOn w:val="DefaultParagraphFont"/>
    <w:link w:val="Quote"/>
    <w:uiPriority w:val="29"/>
    <w:rsid w:val="00B34280"/>
    <w:rPr>
      <w:i/>
      <w:iCs/>
      <w:color w:val="404040" w:themeColor="text1" w:themeTint="BF"/>
    </w:rPr>
  </w:style>
  <w:style w:type="paragraph" w:styleId="ListParagraph">
    <w:name w:val="List Paragraph"/>
    <w:basedOn w:val="Normal"/>
    <w:uiPriority w:val="34"/>
    <w:qFormat/>
    <w:rsid w:val="00B34280"/>
    <w:pPr>
      <w:ind w:left="720"/>
      <w:contextualSpacing/>
    </w:pPr>
  </w:style>
  <w:style w:type="character" w:styleId="IntenseEmphasis">
    <w:name w:val="Intense Emphasis"/>
    <w:basedOn w:val="DefaultParagraphFont"/>
    <w:uiPriority w:val="21"/>
    <w:qFormat/>
    <w:rsid w:val="00B34280"/>
    <w:rPr>
      <w:i/>
      <w:iCs/>
      <w:color w:val="0F4761" w:themeColor="accent1" w:themeShade="BF"/>
    </w:rPr>
  </w:style>
  <w:style w:type="paragraph" w:styleId="IntenseQuote">
    <w:name w:val="Intense Quote"/>
    <w:basedOn w:val="Normal"/>
    <w:next w:val="Normal"/>
    <w:link w:val="IntenseQuoteChar"/>
    <w:uiPriority w:val="30"/>
    <w:qFormat/>
    <w:rsid w:val="00B342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4280"/>
    <w:rPr>
      <w:i/>
      <w:iCs/>
      <w:color w:val="0F4761" w:themeColor="accent1" w:themeShade="BF"/>
    </w:rPr>
  </w:style>
  <w:style w:type="character" w:styleId="IntenseReference">
    <w:name w:val="Intense Reference"/>
    <w:basedOn w:val="DefaultParagraphFont"/>
    <w:uiPriority w:val="32"/>
    <w:qFormat/>
    <w:rsid w:val="00B34280"/>
    <w:rPr>
      <w:b/>
      <w:bCs/>
      <w:smallCaps/>
      <w:color w:val="0F4761" w:themeColor="accent1" w:themeShade="BF"/>
      <w:spacing w:val="5"/>
    </w:rPr>
  </w:style>
  <w:style w:type="character" w:styleId="Hyperlink">
    <w:name w:val="Hyperlink"/>
    <w:basedOn w:val="DefaultParagraphFont"/>
    <w:uiPriority w:val="99"/>
    <w:unhideWhenUsed/>
    <w:rsid w:val="00B34280"/>
    <w:rPr>
      <w:color w:val="467886" w:themeColor="hyperlink"/>
      <w:u w:val="single"/>
    </w:rPr>
  </w:style>
  <w:style w:type="character" w:styleId="UnresolvedMention">
    <w:name w:val="Unresolved Mention"/>
    <w:basedOn w:val="DefaultParagraphFont"/>
    <w:uiPriority w:val="99"/>
    <w:semiHidden/>
    <w:unhideWhenUsed/>
    <w:rsid w:val="00B34280"/>
    <w:rPr>
      <w:color w:val="605E5C"/>
      <w:shd w:val="clear" w:color="auto" w:fill="E1DFDD"/>
    </w:rPr>
  </w:style>
  <w:style w:type="table" w:styleId="TableGrid">
    <w:name w:val="Table Grid"/>
    <w:basedOn w:val="TableNormal"/>
    <w:uiPriority w:val="39"/>
    <w:rsid w:val="00B342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asp.net/" TargetMode="External"/><Relationship Id="rId5" Type="http://schemas.openxmlformats.org/officeDocument/2006/relationships/hyperlink" Target="http://asp.n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1628</Words>
  <Characters>9286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Sei L.</dc:creator>
  <cp:keywords/>
  <dc:description/>
  <cp:lastModifiedBy>Sei L.</cp:lastModifiedBy>
  <cp:revision>3</cp:revision>
  <dcterms:created xsi:type="dcterms:W3CDTF">2026-05-11T21:10:00Z</dcterms:created>
  <dcterms:modified xsi:type="dcterms:W3CDTF">2026-05-12T18:57:00Z</dcterms:modified>
</cp:coreProperties>
</file>