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392B" w14:textId="32DBD1F1" w:rsidR="004714BA" w:rsidRDefault="004714BA" w:rsidP="004714BA">
      <w:pPr>
        <w:pStyle w:val="BodyText"/>
        <w:rPr>
          <w:rFonts w:ascii="Times New Roman"/>
          <w:sz w:val="20"/>
        </w:rPr>
      </w:pPr>
    </w:p>
    <w:p w14:paraId="386B0B07" w14:textId="77777777" w:rsidR="004714BA" w:rsidRDefault="004714BA" w:rsidP="004714BA">
      <w:pPr>
        <w:pStyle w:val="BodyText"/>
        <w:rPr>
          <w:rFonts w:ascii="Times New Roman"/>
          <w:sz w:val="20"/>
        </w:rPr>
      </w:pPr>
    </w:p>
    <w:p w14:paraId="7D92CE4D" w14:textId="77777777" w:rsidR="004714BA" w:rsidRDefault="004714BA" w:rsidP="004714BA">
      <w:pPr>
        <w:pStyle w:val="BodyText"/>
        <w:spacing w:before="6"/>
        <w:rPr>
          <w:rFonts w:ascii="Times New Roman"/>
          <w:sz w:val="20"/>
        </w:rPr>
      </w:pPr>
    </w:p>
    <w:p w14:paraId="04015A1C" w14:textId="77777777" w:rsidR="004714BA" w:rsidRDefault="004714BA" w:rsidP="004714BA">
      <w:pPr>
        <w:pStyle w:val="BodyText"/>
        <w:ind w:left="-1440" w:firstLine="1440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0501F62" wp14:editId="2CD0D4D6">
            <wp:extent cx="2076831" cy="207683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831" cy="20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87CE" w14:textId="77777777" w:rsidR="004714BA" w:rsidRPr="003F1801" w:rsidRDefault="004714BA" w:rsidP="004714BA">
      <w:pPr>
        <w:pStyle w:val="BodyText"/>
        <w:jc w:val="center"/>
        <w:rPr>
          <w:rFonts w:ascii="Arial"/>
          <w:b/>
          <w:bCs/>
          <w:sz w:val="24"/>
        </w:rPr>
      </w:pPr>
    </w:p>
    <w:p w14:paraId="2FD5B7D6" w14:textId="2234EF7A" w:rsidR="004714BA" w:rsidRPr="003F1801" w:rsidRDefault="003F1801" w:rsidP="003F1801">
      <w:pPr>
        <w:pStyle w:val="BodyText"/>
        <w:jc w:val="center"/>
        <w:rPr>
          <w:rFonts w:ascii="Arial"/>
          <w:b/>
          <w:bCs/>
          <w:sz w:val="24"/>
          <w:szCs w:val="24"/>
        </w:rPr>
      </w:pPr>
      <w:proofErr w:type="spellStart"/>
      <w:r w:rsidRPr="003F1801">
        <w:rPr>
          <w:rFonts w:ascii="Arial" w:hAnsi="Arial" w:cs="Arial"/>
          <w:b/>
          <w:bCs/>
          <w:sz w:val="24"/>
          <w:szCs w:val="24"/>
        </w:rPr>
        <w:t>ServiFinance</w:t>
      </w:r>
      <w:proofErr w:type="spellEnd"/>
      <w:r w:rsidRPr="003F1801">
        <w:rPr>
          <w:rFonts w:ascii="Arial" w:hAnsi="Arial" w:cs="Arial"/>
          <w:b/>
          <w:bCs/>
          <w:sz w:val="24"/>
          <w:szCs w:val="24"/>
        </w:rPr>
        <w:t>: A Multi-Tenant SaaS Service Management System with Embedded Micro-Lending</w:t>
      </w:r>
    </w:p>
    <w:p w14:paraId="34FA69F4" w14:textId="77777777" w:rsidR="004714BA" w:rsidRDefault="004714BA" w:rsidP="004714BA">
      <w:pPr>
        <w:pStyle w:val="BodyText"/>
        <w:rPr>
          <w:rFonts w:ascii="Arial"/>
          <w:b/>
          <w:sz w:val="24"/>
        </w:rPr>
      </w:pPr>
    </w:p>
    <w:p w14:paraId="105D7F01" w14:textId="77777777" w:rsidR="002521BC" w:rsidRDefault="002521BC" w:rsidP="004714BA">
      <w:pPr>
        <w:pStyle w:val="BodyText"/>
        <w:rPr>
          <w:rFonts w:ascii="Arial"/>
          <w:b/>
          <w:sz w:val="24"/>
        </w:rPr>
      </w:pPr>
    </w:p>
    <w:p w14:paraId="7B950F1B" w14:textId="77777777" w:rsidR="002521BC" w:rsidRDefault="002521BC" w:rsidP="004714BA">
      <w:pPr>
        <w:pStyle w:val="BodyText"/>
        <w:rPr>
          <w:rFonts w:ascii="Arial"/>
          <w:b/>
          <w:sz w:val="24"/>
        </w:rPr>
      </w:pPr>
    </w:p>
    <w:p w14:paraId="05BF8DFC" w14:textId="77777777" w:rsidR="004714BA" w:rsidRDefault="004714BA" w:rsidP="004714BA">
      <w:pPr>
        <w:pStyle w:val="BodyText"/>
        <w:spacing w:before="20"/>
        <w:rPr>
          <w:rFonts w:ascii="Arial"/>
          <w:b/>
          <w:sz w:val="24"/>
        </w:rPr>
      </w:pPr>
    </w:p>
    <w:p w14:paraId="5163F82B" w14:textId="373A8A6A" w:rsidR="004714BA" w:rsidRPr="003F1801" w:rsidRDefault="004714BA" w:rsidP="003F1801">
      <w:pPr>
        <w:spacing w:line="242" w:lineRule="auto"/>
        <w:ind w:right="26"/>
        <w:jc w:val="center"/>
        <w:rPr>
          <w:rFonts w:ascii="Arial"/>
          <w:b/>
          <w:color w:val="252525"/>
        </w:rPr>
      </w:pPr>
      <w:r>
        <w:rPr>
          <w:rFonts w:ascii="Arial"/>
          <w:b/>
          <w:color w:val="252525"/>
        </w:rPr>
        <w:t>In</w:t>
      </w:r>
      <w:r>
        <w:rPr>
          <w:rFonts w:ascii="Arial"/>
          <w:b/>
          <w:color w:val="252525"/>
          <w:spacing w:val="-8"/>
        </w:rPr>
        <w:t xml:space="preserve"> </w:t>
      </w:r>
      <w:r>
        <w:rPr>
          <w:rFonts w:ascii="Arial"/>
          <w:b/>
          <w:color w:val="252525"/>
        </w:rPr>
        <w:t>Partial</w:t>
      </w:r>
      <w:r>
        <w:rPr>
          <w:rFonts w:ascii="Arial"/>
          <w:b/>
          <w:color w:val="252525"/>
          <w:spacing w:val="-8"/>
        </w:rPr>
        <w:t xml:space="preserve"> </w:t>
      </w:r>
      <w:r>
        <w:rPr>
          <w:rFonts w:ascii="Arial"/>
          <w:b/>
          <w:color w:val="252525"/>
        </w:rPr>
        <w:t>fulfillment</w:t>
      </w:r>
      <w:r>
        <w:rPr>
          <w:rFonts w:ascii="Arial"/>
          <w:b/>
          <w:color w:val="252525"/>
          <w:spacing w:val="-8"/>
        </w:rPr>
        <w:t xml:space="preserve"> </w:t>
      </w:r>
      <w:r>
        <w:rPr>
          <w:rFonts w:ascii="Arial"/>
          <w:b/>
          <w:color w:val="252525"/>
        </w:rPr>
        <w:t>of</w:t>
      </w:r>
      <w:r>
        <w:rPr>
          <w:rFonts w:ascii="Arial"/>
          <w:b/>
          <w:color w:val="252525"/>
          <w:spacing w:val="-8"/>
        </w:rPr>
        <w:t xml:space="preserve"> </w:t>
      </w:r>
      <w:r>
        <w:rPr>
          <w:rFonts w:ascii="Arial"/>
          <w:b/>
          <w:color w:val="252525"/>
        </w:rPr>
        <w:t>the</w:t>
      </w:r>
      <w:r>
        <w:rPr>
          <w:rFonts w:ascii="Arial"/>
          <w:b/>
          <w:color w:val="252525"/>
          <w:spacing w:val="-8"/>
        </w:rPr>
        <w:t xml:space="preserve"> </w:t>
      </w:r>
      <w:r>
        <w:rPr>
          <w:rFonts w:ascii="Arial"/>
          <w:b/>
          <w:color w:val="252525"/>
        </w:rPr>
        <w:t>requirements</w:t>
      </w:r>
      <w:r w:rsidR="003F1801">
        <w:rPr>
          <w:rFonts w:ascii="Arial"/>
          <w:b/>
          <w:color w:val="252525"/>
        </w:rPr>
        <w:br/>
      </w:r>
      <w:r>
        <w:rPr>
          <w:rFonts w:ascii="Arial"/>
          <w:b/>
          <w:color w:val="252525"/>
        </w:rPr>
        <w:t xml:space="preserve">In IT13/L Professional Track </w:t>
      </w:r>
      <w:r w:rsidR="00FC5891">
        <w:rPr>
          <w:rFonts w:ascii="Arial"/>
          <w:b/>
          <w:color w:val="252525"/>
        </w:rPr>
        <w:t>for</w:t>
      </w:r>
      <w:r>
        <w:rPr>
          <w:rFonts w:ascii="Arial"/>
          <w:b/>
          <w:color w:val="252525"/>
        </w:rPr>
        <w:t xml:space="preserve"> IT 4</w:t>
      </w:r>
    </w:p>
    <w:p w14:paraId="0334651D" w14:textId="77777777" w:rsidR="004714BA" w:rsidRDefault="004714BA" w:rsidP="004714BA">
      <w:pPr>
        <w:pStyle w:val="BodyText"/>
        <w:rPr>
          <w:rFonts w:ascii="Arial"/>
          <w:b/>
          <w:sz w:val="24"/>
        </w:rPr>
      </w:pPr>
    </w:p>
    <w:p w14:paraId="0C17B4B3" w14:textId="77777777" w:rsidR="004714BA" w:rsidRDefault="004714BA" w:rsidP="004714BA">
      <w:pPr>
        <w:pStyle w:val="BodyText"/>
        <w:spacing w:before="28"/>
        <w:rPr>
          <w:rFonts w:ascii="Arial"/>
          <w:b/>
          <w:sz w:val="24"/>
        </w:rPr>
      </w:pPr>
    </w:p>
    <w:p w14:paraId="0798C6DA" w14:textId="77777777" w:rsidR="005E6D6B" w:rsidRDefault="005E6D6B" w:rsidP="004714BA">
      <w:pPr>
        <w:pStyle w:val="BodyText"/>
        <w:spacing w:before="28"/>
        <w:rPr>
          <w:rFonts w:ascii="Arial"/>
          <w:b/>
          <w:sz w:val="24"/>
        </w:rPr>
      </w:pPr>
    </w:p>
    <w:p w14:paraId="334F61CB" w14:textId="77777777" w:rsidR="005E6D6B" w:rsidRDefault="005E6D6B" w:rsidP="004714BA">
      <w:pPr>
        <w:pStyle w:val="BodyText"/>
        <w:spacing w:before="28"/>
        <w:rPr>
          <w:rFonts w:ascii="Arial"/>
          <w:b/>
          <w:sz w:val="24"/>
        </w:rPr>
      </w:pPr>
    </w:p>
    <w:p w14:paraId="576C0FE9" w14:textId="77777777" w:rsidR="005E6D6B" w:rsidRDefault="005E6D6B" w:rsidP="004714BA">
      <w:pPr>
        <w:pStyle w:val="BodyText"/>
        <w:spacing w:before="28"/>
        <w:rPr>
          <w:rFonts w:ascii="Arial"/>
          <w:b/>
          <w:sz w:val="24"/>
        </w:rPr>
      </w:pPr>
    </w:p>
    <w:p w14:paraId="1EB8585D" w14:textId="36D05C09" w:rsidR="004714BA" w:rsidRDefault="004714BA" w:rsidP="003F1801">
      <w:pPr>
        <w:ind w:left="1058" w:right="1070"/>
        <w:jc w:val="center"/>
        <w:rPr>
          <w:rFonts w:ascii="Arial"/>
          <w:b/>
        </w:rPr>
      </w:pPr>
      <w:r>
        <w:rPr>
          <w:rFonts w:ascii="Arial"/>
          <w:b/>
          <w:color w:val="252525"/>
        </w:rPr>
        <w:t xml:space="preserve">Presented </w:t>
      </w:r>
      <w:r>
        <w:rPr>
          <w:rFonts w:ascii="Arial"/>
          <w:b/>
          <w:color w:val="252525"/>
          <w:spacing w:val="-5"/>
        </w:rPr>
        <w:t>By:</w:t>
      </w:r>
    </w:p>
    <w:p w14:paraId="478CA065" w14:textId="77777777" w:rsidR="004714BA" w:rsidRDefault="004714BA" w:rsidP="003F1801">
      <w:pPr>
        <w:spacing w:before="2"/>
        <w:ind w:right="26"/>
        <w:jc w:val="center"/>
        <w:rPr>
          <w:rFonts w:ascii="Arial MT"/>
        </w:rPr>
      </w:pPr>
      <w:r>
        <w:rPr>
          <w:rFonts w:ascii="Arial MT"/>
          <w:color w:val="252525"/>
        </w:rPr>
        <w:t>Villacino,</w:t>
      </w:r>
      <w:r>
        <w:rPr>
          <w:rFonts w:ascii="Arial MT"/>
          <w:color w:val="252525"/>
          <w:spacing w:val="-2"/>
        </w:rPr>
        <w:t xml:space="preserve"> </w:t>
      </w:r>
      <w:r>
        <w:rPr>
          <w:rFonts w:ascii="Arial MT"/>
          <w:color w:val="252525"/>
        </w:rPr>
        <w:t>Christopher</w:t>
      </w:r>
      <w:r>
        <w:rPr>
          <w:rFonts w:ascii="Arial MT"/>
          <w:color w:val="252525"/>
          <w:spacing w:val="-2"/>
        </w:rPr>
        <w:t xml:space="preserve"> </w:t>
      </w:r>
      <w:proofErr w:type="spellStart"/>
      <w:r>
        <w:rPr>
          <w:rFonts w:ascii="Arial MT"/>
          <w:color w:val="252525"/>
        </w:rPr>
        <w:t>Llander</w:t>
      </w:r>
      <w:proofErr w:type="spellEnd"/>
      <w:r>
        <w:rPr>
          <w:rFonts w:ascii="Arial MT"/>
          <w:color w:val="252525"/>
          <w:spacing w:val="-1"/>
        </w:rPr>
        <w:t xml:space="preserve"> </w:t>
      </w:r>
      <w:r>
        <w:rPr>
          <w:rFonts w:ascii="Arial MT"/>
          <w:color w:val="252525"/>
          <w:spacing w:val="-5"/>
        </w:rPr>
        <w:t>L.</w:t>
      </w:r>
    </w:p>
    <w:p w14:paraId="78F2225F" w14:textId="77777777" w:rsidR="004714BA" w:rsidRDefault="004714BA" w:rsidP="004714BA">
      <w:pPr>
        <w:pStyle w:val="BodyText"/>
        <w:rPr>
          <w:rFonts w:ascii="Arial MT"/>
          <w:sz w:val="24"/>
        </w:rPr>
      </w:pPr>
    </w:p>
    <w:p w14:paraId="7C1D94FD" w14:textId="77777777" w:rsidR="004714BA" w:rsidRDefault="004714BA" w:rsidP="004714BA">
      <w:pPr>
        <w:pStyle w:val="BodyText"/>
        <w:rPr>
          <w:rFonts w:ascii="Arial MT"/>
          <w:sz w:val="24"/>
        </w:rPr>
      </w:pPr>
    </w:p>
    <w:p w14:paraId="3E8A7A26" w14:textId="2AF86B42" w:rsidR="004714BA" w:rsidRDefault="003F1801" w:rsidP="003F1801">
      <w:pPr>
        <w:pStyle w:val="BodyText"/>
        <w:spacing w:before="12"/>
        <w:jc w:val="center"/>
        <w:rPr>
          <w:rFonts w:ascii="Arial MT"/>
          <w:b/>
          <w:bCs/>
          <w:sz w:val="24"/>
        </w:rPr>
      </w:pPr>
      <w:r w:rsidRPr="003F1801">
        <w:rPr>
          <w:rFonts w:ascii="Arial MT"/>
          <w:b/>
          <w:bCs/>
          <w:sz w:val="24"/>
        </w:rPr>
        <w:t>Presented To:</w:t>
      </w:r>
    </w:p>
    <w:p w14:paraId="4846351A" w14:textId="77777777" w:rsidR="003F1801" w:rsidRDefault="003F1801" w:rsidP="003F1801">
      <w:pPr>
        <w:pStyle w:val="BodyText"/>
        <w:spacing w:before="12"/>
        <w:jc w:val="center"/>
        <w:rPr>
          <w:rFonts w:ascii="Arial MT"/>
          <w:b/>
          <w:bCs/>
          <w:sz w:val="24"/>
        </w:rPr>
      </w:pPr>
    </w:p>
    <w:p w14:paraId="0C96B8E2" w14:textId="50CB92CB" w:rsidR="003F1801" w:rsidRPr="003F1801" w:rsidRDefault="003F1801" w:rsidP="003F1801">
      <w:pPr>
        <w:pStyle w:val="BodyText"/>
        <w:spacing w:before="12"/>
        <w:jc w:val="center"/>
        <w:rPr>
          <w:rFonts w:ascii="Arial MT"/>
          <w:b/>
          <w:bCs/>
          <w:sz w:val="24"/>
        </w:rPr>
      </w:pPr>
      <w:r>
        <w:rPr>
          <w:rFonts w:ascii="Arial MT"/>
          <w:b/>
          <w:bCs/>
          <w:sz w:val="24"/>
        </w:rPr>
        <w:t>Lloyd Ryan Largo</w:t>
      </w:r>
    </w:p>
    <w:p w14:paraId="617CD061" w14:textId="0D7CCD65" w:rsidR="004714BA" w:rsidRDefault="004714BA" w:rsidP="004714BA">
      <w:pPr>
        <w:spacing w:before="4"/>
        <w:ind w:left="1058" w:right="1070"/>
        <w:jc w:val="center"/>
        <w:rPr>
          <w:rFonts w:ascii="Arial MT"/>
        </w:rPr>
      </w:pPr>
      <w:r>
        <w:rPr>
          <w:rFonts w:ascii="Arial MT"/>
          <w:color w:val="252525"/>
        </w:rPr>
        <w:t>IT1</w:t>
      </w:r>
      <w:r w:rsidR="003F1801">
        <w:rPr>
          <w:rFonts w:ascii="Arial MT"/>
          <w:color w:val="252525"/>
        </w:rPr>
        <w:t>3</w:t>
      </w:r>
      <w:r>
        <w:rPr>
          <w:rFonts w:ascii="Arial MT"/>
          <w:color w:val="252525"/>
        </w:rPr>
        <w:t xml:space="preserve">/L </w:t>
      </w:r>
      <w:r>
        <w:rPr>
          <w:rFonts w:ascii="Arial MT"/>
          <w:color w:val="252525"/>
          <w:spacing w:val="-2"/>
        </w:rPr>
        <w:t>Adviser</w:t>
      </w:r>
    </w:p>
    <w:p w14:paraId="0C530B82" w14:textId="77777777" w:rsidR="004714BA" w:rsidRDefault="004714BA" w:rsidP="004714BA">
      <w:pPr>
        <w:pStyle w:val="BodyText"/>
        <w:rPr>
          <w:rFonts w:ascii="Arial MT"/>
          <w:sz w:val="24"/>
        </w:rPr>
      </w:pPr>
    </w:p>
    <w:p w14:paraId="68ED2DC6" w14:textId="77777777" w:rsidR="004714BA" w:rsidRDefault="004714BA" w:rsidP="004714BA">
      <w:pPr>
        <w:pStyle w:val="BodyText"/>
        <w:rPr>
          <w:rFonts w:ascii="Arial MT"/>
          <w:sz w:val="24"/>
        </w:rPr>
      </w:pPr>
    </w:p>
    <w:p w14:paraId="6E0203EE" w14:textId="77777777" w:rsidR="004714BA" w:rsidRDefault="004714BA" w:rsidP="004714BA">
      <w:pPr>
        <w:pStyle w:val="BodyText"/>
        <w:rPr>
          <w:rFonts w:ascii="Arial MT"/>
          <w:sz w:val="24"/>
        </w:rPr>
      </w:pPr>
    </w:p>
    <w:p w14:paraId="5470B12B" w14:textId="77777777" w:rsidR="003F1801" w:rsidRDefault="003F1801" w:rsidP="004714BA">
      <w:pPr>
        <w:pStyle w:val="BodyText"/>
        <w:rPr>
          <w:rFonts w:ascii="Arial MT"/>
          <w:sz w:val="24"/>
        </w:rPr>
      </w:pPr>
    </w:p>
    <w:p w14:paraId="5E25649F" w14:textId="77777777" w:rsidR="003F1801" w:rsidRDefault="003F1801" w:rsidP="004714BA">
      <w:pPr>
        <w:pStyle w:val="BodyText"/>
        <w:rPr>
          <w:rFonts w:ascii="Arial MT"/>
          <w:sz w:val="24"/>
        </w:rPr>
      </w:pPr>
    </w:p>
    <w:p w14:paraId="7B594564" w14:textId="77777777" w:rsidR="003F1801" w:rsidRDefault="003F1801" w:rsidP="004714BA">
      <w:pPr>
        <w:pStyle w:val="BodyText"/>
        <w:rPr>
          <w:rFonts w:ascii="Arial MT"/>
          <w:sz w:val="24"/>
        </w:rPr>
      </w:pPr>
    </w:p>
    <w:p w14:paraId="599356F1" w14:textId="77777777" w:rsidR="003F1801" w:rsidRDefault="003F1801" w:rsidP="004714BA">
      <w:pPr>
        <w:pStyle w:val="BodyText"/>
        <w:rPr>
          <w:rFonts w:ascii="Arial MT"/>
          <w:sz w:val="24"/>
        </w:rPr>
      </w:pPr>
    </w:p>
    <w:p w14:paraId="08E98A68" w14:textId="77777777" w:rsidR="003F1801" w:rsidRDefault="003F1801" w:rsidP="004714BA">
      <w:pPr>
        <w:pStyle w:val="BodyText"/>
        <w:rPr>
          <w:rFonts w:ascii="Arial MT"/>
          <w:sz w:val="24"/>
        </w:rPr>
      </w:pPr>
    </w:p>
    <w:p w14:paraId="4D2C1078" w14:textId="77777777" w:rsidR="004714BA" w:rsidRDefault="004714BA" w:rsidP="004714BA">
      <w:pPr>
        <w:pStyle w:val="BodyText"/>
        <w:spacing w:before="24"/>
        <w:rPr>
          <w:rFonts w:ascii="Arial MT"/>
          <w:sz w:val="24"/>
        </w:rPr>
      </w:pPr>
    </w:p>
    <w:p w14:paraId="2E80A1C3" w14:textId="29B82E0C" w:rsidR="003F1801" w:rsidRDefault="003F1801" w:rsidP="004714BA">
      <w:pPr>
        <w:ind w:left="1058" w:right="1070"/>
        <w:jc w:val="center"/>
        <w:rPr>
          <w:rFonts w:ascii="Arial"/>
          <w:b/>
          <w:color w:val="252525"/>
          <w:spacing w:val="-4"/>
        </w:rPr>
      </w:pPr>
      <w:r>
        <w:rPr>
          <w:rFonts w:ascii="Arial"/>
          <w:b/>
          <w:color w:val="252525"/>
        </w:rPr>
        <w:t>April</w:t>
      </w:r>
      <w:r w:rsidR="004714BA">
        <w:rPr>
          <w:rFonts w:ascii="Arial"/>
          <w:b/>
          <w:color w:val="252525"/>
        </w:rPr>
        <w:t xml:space="preserve"> </w:t>
      </w:r>
      <w:r w:rsidR="004714BA">
        <w:rPr>
          <w:rFonts w:ascii="Arial"/>
          <w:b/>
          <w:color w:val="252525"/>
          <w:spacing w:val="-4"/>
        </w:rPr>
        <w:t>2026</w:t>
      </w:r>
    </w:p>
    <w:p w14:paraId="4B7F633B" w14:textId="30A63FAE" w:rsidR="00CA07E9" w:rsidRPr="003F1801" w:rsidRDefault="003F1801">
      <w:pPr>
        <w:rPr>
          <w:rFonts w:ascii="Arial"/>
          <w:b/>
          <w:color w:val="252525"/>
          <w:spacing w:val="-4"/>
        </w:rPr>
      </w:pPr>
      <w:r>
        <w:rPr>
          <w:rFonts w:ascii="Arial"/>
          <w:b/>
          <w:color w:val="252525"/>
          <w:spacing w:val="-4"/>
        </w:rPr>
        <w:br w:type="page"/>
      </w:r>
      <w:r w:rsidR="00CA07E9" w:rsidRPr="00CA07E9">
        <w:rPr>
          <w:rFonts w:ascii="Arial" w:hAnsi="Arial" w:cs="Arial"/>
          <w:b/>
          <w:bCs/>
          <w:sz w:val="22"/>
          <w:szCs w:val="22"/>
        </w:rPr>
        <w:lastRenderedPageBreak/>
        <w:t>System Title</w:t>
      </w:r>
    </w:p>
    <w:p w14:paraId="60A32866" w14:textId="494BFBE2" w:rsidR="00CA07E9" w:rsidRPr="00CA07E9" w:rsidRDefault="00CA07E9">
      <w:pPr>
        <w:rPr>
          <w:rFonts w:ascii="Arial" w:hAnsi="Arial" w:cs="Arial"/>
          <w:sz w:val="22"/>
          <w:szCs w:val="22"/>
        </w:rPr>
      </w:pPr>
      <w:r w:rsidRPr="00CA07E9">
        <w:rPr>
          <w:rFonts w:ascii="Arial" w:hAnsi="Arial" w:cs="Arial"/>
          <w:b/>
          <w:bCs/>
          <w:sz w:val="22"/>
          <w:szCs w:val="22"/>
        </w:rPr>
        <w:tab/>
      </w:r>
      <w:proofErr w:type="spellStart"/>
      <w:r w:rsidRPr="00CA07E9">
        <w:rPr>
          <w:rFonts w:ascii="Arial" w:hAnsi="Arial" w:cs="Arial"/>
          <w:sz w:val="22"/>
          <w:szCs w:val="22"/>
        </w:rPr>
        <w:t>ServiFinance</w:t>
      </w:r>
      <w:proofErr w:type="spellEnd"/>
      <w:r w:rsidRPr="00CA07E9">
        <w:rPr>
          <w:rFonts w:ascii="Arial" w:hAnsi="Arial" w:cs="Arial"/>
          <w:sz w:val="22"/>
          <w:szCs w:val="22"/>
        </w:rPr>
        <w:t>: A Multi-Tenant SaaS Service Management System with Embedded Micro-Lending</w:t>
      </w:r>
    </w:p>
    <w:p w14:paraId="53562837" w14:textId="77777777" w:rsidR="00CA07E9" w:rsidRDefault="00CA07E9">
      <w:pPr>
        <w:rPr>
          <w:rFonts w:ascii="Arial" w:hAnsi="Arial" w:cs="Arial"/>
          <w:b/>
          <w:bCs/>
          <w:sz w:val="22"/>
          <w:szCs w:val="22"/>
        </w:rPr>
      </w:pPr>
    </w:p>
    <w:p w14:paraId="761C7C12" w14:textId="4B516DCA" w:rsidR="00CA07E9" w:rsidRDefault="00CA07E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Rationale</w:t>
      </w:r>
    </w:p>
    <w:p w14:paraId="74EC26ED" w14:textId="12306504" w:rsidR="00CA07E9" w:rsidRDefault="00CA07E9" w:rsidP="00CA07E9">
      <w:pPr>
        <w:ind w:firstLine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</w:t>
      </w:r>
    </w:p>
    <w:p w14:paraId="6C010D88" w14:textId="4675BE47" w:rsidR="00CA07E9" w:rsidRDefault="00CA07E9" w:rsidP="00CA07E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CA07E9">
        <w:rPr>
          <w:rFonts w:ascii="Arial" w:hAnsi="Arial" w:cs="Arial"/>
          <w:sz w:val="22"/>
          <w:szCs w:val="22"/>
        </w:rPr>
        <w:t xml:space="preserve">The purpose of </w:t>
      </w:r>
      <w:proofErr w:type="spellStart"/>
      <w:r w:rsidRPr="00CA07E9">
        <w:rPr>
          <w:rFonts w:ascii="Arial" w:hAnsi="Arial" w:cs="Arial"/>
          <w:sz w:val="22"/>
          <w:szCs w:val="22"/>
        </w:rPr>
        <w:t>ServiFinance</w:t>
      </w:r>
      <w:proofErr w:type="spellEnd"/>
      <w:r w:rsidRPr="00CA07E9">
        <w:rPr>
          <w:rFonts w:ascii="Arial" w:hAnsi="Arial" w:cs="Arial"/>
          <w:sz w:val="22"/>
          <w:szCs w:val="22"/>
        </w:rPr>
        <w:t xml:space="preserve"> is to bridge the gap between operational service management and specialized financial credit for Philippine MSMEs. While many systems track "jobs," few allow a business to instantly transition a completed service into a managed credit line (Micro-loan) within the same secure environment.</w:t>
      </w:r>
    </w:p>
    <w:p w14:paraId="72A5BBFE" w14:textId="77777777" w:rsidR="00CA07E9" w:rsidRDefault="00CA07E9" w:rsidP="00CA07E9">
      <w:pPr>
        <w:jc w:val="both"/>
        <w:rPr>
          <w:rFonts w:ascii="Arial" w:hAnsi="Arial" w:cs="Arial"/>
          <w:sz w:val="22"/>
          <w:szCs w:val="22"/>
        </w:rPr>
      </w:pPr>
    </w:p>
    <w:p w14:paraId="73E4AC61" w14:textId="229DDD26" w:rsidR="00CA07E9" w:rsidRDefault="00CA07E9" w:rsidP="00CA07E9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A07E9">
        <w:rPr>
          <w:rFonts w:ascii="Arial" w:hAnsi="Arial" w:cs="Arial"/>
          <w:b/>
          <w:bCs/>
          <w:sz w:val="22"/>
          <w:szCs w:val="22"/>
        </w:rPr>
        <w:t>The Problem</w:t>
      </w:r>
    </w:p>
    <w:p w14:paraId="1820AEF9" w14:textId="77777777" w:rsidR="00CA07E9" w:rsidRPr="00CA07E9" w:rsidRDefault="00CA07E9" w:rsidP="00CA07E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CA07E9">
        <w:rPr>
          <w:rFonts w:ascii="Arial" w:hAnsi="Arial" w:cs="Arial"/>
          <w:sz w:val="22"/>
          <w:szCs w:val="22"/>
        </w:rPr>
        <w:t>Many Small and Medium Enterprises (SMEs) in the Philippines, such as high-end repair shops or B2B bakeries, lose customers because they cannot offer flexible payment terms for high-cost services. Currently, these businesses manage their "utang" (credit) via manual ledgers or separate spreadsheets, leading to:</w:t>
      </w:r>
    </w:p>
    <w:p w14:paraId="38E53A29" w14:textId="77777777" w:rsidR="00CA07E9" w:rsidRPr="00CA07E9" w:rsidRDefault="00CA07E9" w:rsidP="00CA07E9">
      <w:pPr>
        <w:numPr>
          <w:ilvl w:val="0"/>
          <w:numId w:val="1"/>
        </w:numPr>
        <w:tabs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CA07E9">
        <w:rPr>
          <w:rFonts w:ascii="Arial" w:hAnsi="Arial" w:cs="Arial"/>
          <w:sz w:val="22"/>
          <w:szCs w:val="22"/>
        </w:rPr>
        <w:t>Transaction Errors: Inconsistent interest calculations.</w:t>
      </w:r>
    </w:p>
    <w:p w14:paraId="4CF4F71C" w14:textId="77777777" w:rsidR="00CA07E9" w:rsidRPr="00CA07E9" w:rsidRDefault="00CA07E9" w:rsidP="00CA07E9">
      <w:pPr>
        <w:numPr>
          <w:ilvl w:val="0"/>
          <w:numId w:val="1"/>
        </w:numPr>
        <w:tabs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CA07E9">
        <w:rPr>
          <w:rFonts w:ascii="Arial" w:hAnsi="Arial" w:cs="Arial"/>
          <w:sz w:val="22"/>
          <w:szCs w:val="22"/>
        </w:rPr>
        <w:t>Data Silos: Service records are disconnected from payment history.</w:t>
      </w:r>
    </w:p>
    <w:p w14:paraId="6CB8BA32" w14:textId="77777777" w:rsidR="00CA07E9" w:rsidRPr="00CA07E9" w:rsidRDefault="00CA07E9" w:rsidP="00CA07E9">
      <w:pPr>
        <w:numPr>
          <w:ilvl w:val="0"/>
          <w:numId w:val="1"/>
        </w:numPr>
        <w:tabs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CA07E9">
        <w:rPr>
          <w:rFonts w:ascii="Arial" w:hAnsi="Arial" w:cs="Arial"/>
          <w:sz w:val="22"/>
          <w:szCs w:val="22"/>
        </w:rPr>
        <w:t>Security Risks: Sensitive financial data is accessible via public browsers.</w:t>
      </w:r>
    </w:p>
    <w:p w14:paraId="1A5616D3" w14:textId="05CC05E1" w:rsidR="00CA07E9" w:rsidRDefault="00CA07E9" w:rsidP="00CA07E9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8D16D91" w14:textId="0C015E1E" w:rsidR="00CA07E9" w:rsidRDefault="00CA07E9" w:rsidP="00CA07E9">
      <w:pPr>
        <w:ind w:firstLine="72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Importance</w:t>
      </w:r>
    </w:p>
    <w:p w14:paraId="0DD21CFA" w14:textId="40135765" w:rsidR="00CA07E9" w:rsidRDefault="00CA07E9" w:rsidP="00CA07E9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  <w:r w:rsidRPr="00CA07E9">
        <w:rPr>
          <w:rFonts w:ascii="Arial" w:hAnsi="Arial" w:cs="Arial"/>
          <w:sz w:val="22"/>
          <w:szCs w:val="22"/>
        </w:rPr>
        <w:t xml:space="preserve">For an MSME, cash flow is life. </w:t>
      </w:r>
      <w:proofErr w:type="spellStart"/>
      <w:r w:rsidRPr="00CA07E9">
        <w:rPr>
          <w:rFonts w:ascii="Arial" w:hAnsi="Arial" w:cs="Arial"/>
          <w:sz w:val="22"/>
          <w:szCs w:val="22"/>
        </w:rPr>
        <w:t>ServiFinance</w:t>
      </w:r>
      <w:proofErr w:type="spellEnd"/>
      <w:r w:rsidRPr="00CA07E9">
        <w:rPr>
          <w:rFonts w:ascii="Arial" w:hAnsi="Arial" w:cs="Arial"/>
          <w:sz w:val="22"/>
          <w:szCs w:val="22"/>
        </w:rPr>
        <w:t xml:space="preserve"> provides a Premium Desktop Terminal that handles the "heavy lifting" of financial math (Amortization, Interest, and Ledgers). By moving these high-stakes transactions to a dedicated desktop application, the system ensures data integrity, high-precision decimal math, and enhanced security, allowing businesses to safely offer micro-loans that grow their revenue.</w:t>
      </w:r>
    </w:p>
    <w:p w14:paraId="628D4939" w14:textId="7B979584" w:rsidR="00CA07E9" w:rsidRDefault="00CA07E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897AEBE" w14:textId="0081F6C7" w:rsidR="00CA07E9" w:rsidRDefault="00CA07E9" w:rsidP="00CA07E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A07E9">
        <w:rPr>
          <w:rFonts w:ascii="Arial" w:hAnsi="Arial" w:cs="Arial"/>
          <w:b/>
          <w:bCs/>
          <w:sz w:val="22"/>
          <w:szCs w:val="22"/>
        </w:rPr>
        <w:lastRenderedPageBreak/>
        <w:t>Use Case Diagram</w:t>
      </w:r>
    </w:p>
    <w:p w14:paraId="2A36E2EF" w14:textId="09F12230" w:rsidR="00CA07E9" w:rsidRPr="00CA07E9" w:rsidRDefault="006142BA" w:rsidP="00CA07E9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2BC154A" wp14:editId="41CDA99F">
            <wp:extent cx="5724525" cy="4333875"/>
            <wp:effectExtent l="0" t="0" r="9525" b="9525"/>
            <wp:docPr id="92810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7E9" w:rsidRPr="00CA07E9" w:rsidSect="00CA07E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B0C47"/>
    <w:multiLevelType w:val="multilevel"/>
    <w:tmpl w:val="6A0A8E6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num w:numId="1" w16cid:durableId="161297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E9"/>
    <w:rsid w:val="002375F6"/>
    <w:rsid w:val="002521BC"/>
    <w:rsid w:val="002A2362"/>
    <w:rsid w:val="002B3F1B"/>
    <w:rsid w:val="002D2EB8"/>
    <w:rsid w:val="003F1801"/>
    <w:rsid w:val="004714BA"/>
    <w:rsid w:val="005E6D6B"/>
    <w:rsid w:val="006142BA"/>
    <w:rsid w:val="009D16B1"/>
    <w:rsid w:val="00B21DA1"/>
    <w:rsid w:val="00CA07E9"/>
    <w:rsid w:val="00D563C2"/>
    <w:rsid w:val="00E27B34"/>
    <w:rsid w:val="00FA3025"/>
    <w:rsid w:val="00FC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1028"/>
  <w15:chartTrackingRefBased/>
  <w15:docId w15:val="{C3C8B549-208F-44C2-B1A9-94DAC0C6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A07E9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4714B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714BA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 L.</dc:creator>
  <cp:keywords/>
  <dc:description/>
  <cp:lastModifiedBy>Sei L.</cp:lastModifiedBy>
  <cp:revision>11</cp:revision>
  <cp:lastPrinted>2026-04-08T00:11:00Z</cp:lastPrinted>
  <dcterms:created xsi:type="dcterms:W3CDTF">2026-03-25T10:12:00Z</dcterms:created>
  <dcterms:modified xsi:type="dcterms:W3CDTF">2026-04-08T00:11:00Z</dcterms:modified>
</cp:coreProperties>
</file>