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C35DD">
      <w:pPr>
        <w:spacing w:after="12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44"/>
        </w:rPr>
        <w:t>基于 AI 的光子芯片设计平台 Demo</w:t>
      </w:r>
    </w:p>
    <w:p w14:paraId="629AC9D8">
      <w:pPr>
        <w:spacing w:after="40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6"/>
        </w:rPr>
        <w:t>项目介绍与使用说明书</w:t>
      </w:r>
    </w:p>
    <w:p w14:paraId="56861B50">
      <w:pPr>
        <w:spacing w:after="6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6"/>
        </w:rPr>
        <w:t>以 1×2 MMI 光功率分束器为演示对象</w:t>
      </w:r>
    </w:p>
    <w:p w14:paraId="11423334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7B253328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1015B30C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40169BFE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5834E2CE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09E05A83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6593DBF0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642001C1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0A700AA2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14CC3DD8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62A320AE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21C9A215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067CE587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7E27E4BE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5A7FA9AE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1E664BDF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68CF11E5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7810FF08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270DCB1A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26474055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172C9745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1B962CD1">
      <w:pPr>
        <w:spacing w:after="160"/>
        <w:jc w:val="center"/>
        <w:rPr>
          <w:rFonts w:hint="default" w:ascii="Times New Roman" w:hAnsi="Times New Roman" w:eastAsia="宋体" w:cs="Times New Roman"/>
          <w:b w:val="0"/>
          <w:sz w:val="22"/>
        </w:rPr>
      </w:pPr>
    </w:p>
    <w:p w14:paraId="12397144">
      <w:pPr>
        <w:spacing w:after="16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当前版本：V0.7 可交互 Demo</w:t>
      </w:r>
    </w:p>
    <w:p w14:paraId="0147FBC2">
      <w:pPr>
        <w:spacing w:after="16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核心定位：先跑通自动化设计闭环，再逐步替换为真实电磁场求解器</w:t>
      </w:r>
    </w:p>
    <w:p w14:paraId="797E1558">
      <w:pPr>
        <w:spacing w:after="16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生成日期：2026年7月1日</w:t>
      </w:r>
    </w:p>
    <w:p w14:paraId="485C609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C422728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一、文档用途与展示目标</w:t>
      </w:r>
    </w:p>
    <w:p w14:paraId="7330C12A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本说明书用于展示当前“基于 AI 的光子芯片设计平台 Demo”的阶段性成果。文档重点说明本 demo 已经完成的功能、整体流程、模块结构、运行方式、展示重点、当前局限以及后续升级方向，便于老师快速判断该工作是否符合“搭建光子芯片自动化设计框架”的研究方向。</w:t>
      </w:r>
    </w:p>
    <w:p w14:paraId="029674F7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当前 demo 的核心目标不是一次性完成商用级 PIC EDA 平台，也不是仅做一个问答机器人，而是先以 1×2 MMI 光功率分束器为最小案例，跑通“自然语言需求输入—结构化参数解析—初步物理建模—参数扫描优化—GDS 版图生成—结果展示—中文报告输出”的自动化闭环。</w:t>
      </w:r>
    </w:p>
    <w:p w14:paraId="42C6E40E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二、项目背景与建设思路</w:t>
      </w:r>
    </w:p>
    <w:p w14:paraId="4B7A649C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传统光子芯片设计通常需要经历需求定义、器件建模、电磁场仿真、参数优化、版图设计、设计规则检查、流片与测试反馈等环节。老师此前强调，设计流程中的关键环节是通过仿真工具求解物理电磁场；目前可选工具既包括 Ansys Lumerical、COMSOL 等专用软件，也包括 Python、MATLAB 等可编程求解路径。</w:t>
      </w:r>
    </w:p>
    <w:p w14:paraId="4594885F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因此，本 demo 采用“先搭自动化流程框架、再逐步替换核心求解模块”的建设思路。当前版本先用 Python 和 gdsfactory 搭建可运行闭环，用轻量级替代模型演示参数扫描与优化流程；后续可以将核心模型替换为 Meep、Tidy3D、FEMWELL、Lumerical 或 COMSOL 等真实电磁场求解结果。</w:t>
      </w:r>
    </w:p>
    <w:p w14:paraId="35DF1AA6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三、Demo 总体定位</w:t>
      </w:r>
    </w:p>
    <w:p w14:paraId="3C54F550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当前 demo 可定义为“AI-assisted PIC Design Platform Demo V0.7”。其中，“AI-assisted”主要体现在：系统允许用户通过自然语言描述设计目标，并将其解析为结构化设计参数；平台按照固定工作流自动完成建模、优化、版图生成和报告输出。</w:t>
      </w:r>
    </w:p>
    <w:p w14:paraId="14E5918A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需要特别说明的是，当前版本的自然语言解析模块仍为规则版解析器，尚未接入真正的大模型 API；当前仿真模块也仍为轻量级替代模型，尚未进行真实 FDTD、FEM 或 EME 求解。因此，本阶段成果重点在于验证平台架构和流程闭环，而不是宣称已经获得真实可制造器件的最终性能。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2493B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0416729A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定位维度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5CAC8407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当前实现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6E38FE89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展示价值</w:t>
            </w:r>
          </w:p>
        </w:tc>
      </w:tr>
      <w:tr w14:paraId="0BF47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6F8A2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对象选择</w:t>
            </w:r>
          </w:p>
        </w:tc>
        <w:tc>
          <w:tcPr>
            <w:tcW w:w="3402" w:type="dxa"/>
            <w:vAlign w:val="center"/>
          </w:tcPr>
          <w:p w14:paraId="7F8EDD4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1×2 MMI 光功率分束器</w:t>
            </w:r>
          </w:p>
        </w:tc>
        <w:tc>
          <w:tcPr>
            <w:tcW w:w="3402" w:type="dxa"/>
            <w:vAlign w:val="center"/>
          </w:tcPr>
          <w:p w14:paraId="0B56B27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器件结构清晰，适合作为自动化设计最小案例</w:t>
            </w:r>
          </w:p>
        </w:tc>
      </w:tr>
      <w:tr w14:paraId="7764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BA1C3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输入方式</w:t>
            </w:r>
          </w:p>
        </w:tc>
        <w:tc>
          <w:tcPr>
            <w:tcW w:w="3402" w:type="dxa"/>
            <w:vAlign w:val="center"/>
          </w:tcPr>
          <w:p w14:paraId="5ADABE6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自然语言输入 + 参数框确认</w:t>
            </w:r>
          </w:p>
        </w:tc>
        <w:tc>
          <w:tcPr>
            <w:tcW w:w="3402" w:type="dxa"/>
            <w:vAlign w:val="center"/>
          </w:tcPr>
          <w:p w14:paraId="13CDC77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体现从设计意图到机器参数的转换</w:t>
            </w:r>
          </w:p>
        </w:tc>
      </w:tr>
      <w:tr w14:paraId="6BC6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1B85D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计算方式</w:t>
            </w:r>
          </w:p>
        </w:tc>
        <w:tc>
          <w:tcPr>
            <w:tcW w:w="3402" w:type="dxa"/>
            <w:vAlign w:val="center"/>
          </w:tcPr>
          <w:p w14:paraId="0259ADCD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简化自成像模型 + 长度扫描</w:t>
            </w:r>
          </w:p>
        </w:tc>
        <w:tc>
          <w:tcPr>
            <w:tcW w:w="3402" w:type="dxa"/>
            <w:vAlign w:val="center"/>
          </w:tcPr>
          <w:p w14:paraId="548CA31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先演示自动优化流程，后续可替换为真实求解器</w:t>
            </w:r>
          </w:p>
        </w:tc>
      </w:tr>
      <w:tr w14:paraId="1457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F37C5F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版图生成</w:t>
            </w:r>
          </w:p>
        </w:tc>
        <w:tc>
          <w:tcPr>
            <w:tcW w:w="3402" w:type="dxa"/>
            <w:vAlign w:val="center"/>
          </w:tcPr>
          <w:p w14:paraId="1B3F8C6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gdsfactory 生成 GDS 文件</w:t>
            </w:r>
          </w:p>
        </w:tc>
        <w:tc>
          <w:tcPr>
            <w:tcW w:w="3402" w:type="dxa"/>
            <w:vAlign w:val="center"/>
          </w:tcPr>
          <w:p w14:paraId="3860A68D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连接设计参数与 PIC 版图流程</w:t>
            </w:r>
          </w:p>
        </w:tc>
      </w:tr>
      <w:tr w14:paraId="25926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AA4B0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结果输出</w:t>
            </w:r>
          </w:p>
        </w:tc>
        <w:tc>
          <w:tcPr>
            <w:tcW w:w="3402" w:type="dxa"/>
            <w:vAlign w:val="center"/>
          </w:tcPr>
          <w:p w14:paraId="22195EF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图像、GDS、中文报告、zip 结果包</w:t>
            </w:r>
          </w:p>
        </w:tc>
        <w:tc>
          <w:tcPr>
            <w:tcW w:w="3402" w:type="dxa"/>
            <w:vAlign w:val="center"/>
          </w:tcPr>
          <w:p w14:paraId="68B6BA3D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便于汇报、复现和继续开发</w:t>
            </w:r>
          </w:p>
        </w:tc>
      </w:tr>
    </w:tbl>
    <w:p w14:paraId="235FA675">
      <w:pPr>
        <w:spacing w:after="40"/>
        <w:rPr>
          <w:rFonts w:hint="default" w:ascii="Times New Roman" w:hAnsi="Times New Roman" w:eastAsia="宋体" w:cs="Times New Roman"/>
        </w:rPr>
      </w:pPr>
    </w:p>
    <w:p w14:paraId="1F691953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四、当前已完成功能</w:t>
      </w:r>
    </w:p>
    <w:p w14:paraId="316EA768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目前项目已经完成从网页交互到结果文件输出的完整 V0.7 流程。用户可在网页输入设计需求，系统解析后自动完成参数扫描、结果可视化和文件生成。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649"/>
        <w:gridCol w:w="2381"/>
      </w:tblGrid>
      <w:tr w14:paraId="366D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DEDED"/>
            <w:vAlign w:val="center"/>
          </w:tcPr>
          <w:p w14:paraId="23397DE2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功能模块</w:t>
            </w:r>
          </w:p>
        </w:tc>
        <w:tc>
          <w:tcPr>
            <w:tcW w:w="4649" w:type="dxa"/>
            <w:shd w:val="clear" w:color="auto" w:fill="EDEDED"/>
            <w:vAlign w:val="center"/>
          </w:tcPr>
          <w:p w14:paraId="2D74187E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具体功能</w:t>
            </w:r>
          </w:p>
        </w:tc>
        <w:tc>
          <w:tcPr>
            <w:tcW w:w="2381" w:type="dxa"/>
            <w:shd w:val="clear" w:color="auto" w:fill="EDEDED"/>
            <w:vAlign w:val="center"/>
          </w:tcPr>
          <w:p w14:paraId="2E15F6F6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当前输出</w:t>
            </w:r>
          </w:p>
        </w:tc>
      </w:tr>
      <w:tr w14:paraId="2274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A0A7E9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自然语言需求输入</w:t>
            </w:r>
          </w:p>
        </w:tc>
        <w:tc>
          <w:tcPr>
            <w:tcW w:w="4649" w:type="dxa"/>
            <w:vAlign w:val="center"/>
          </w:tcPr>
          <w:p w14:paraId="60DFF61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用户输入“设计 1550 nm、SOI 平台、50:50 的 1×2 MMI 分束器”等描述</w:t>
            </w:r>
          </w:p>
        </w:tc>
        <w:tc>
          <w:tcPr>
            <w:tcW w:w="2381" w:type="dxa"/>
            <w:vAlign w:val="center"/>
          </w:tcPr>
          <w:p w14:paraId="1C7EE42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网页文本输入框</w:t>
            </w:r>
          </w:p>
        </w:tc>
      </w:tr>
      <w:tr w14:paraId="4930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17A830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结构化参数解析</w:t>
            </w:r>
          </w:p>
        </w:tc>
        <w:tc>
          <w:tcPr>
            <w:tcW w:w="4649" w:type="dxa"/>
            <w:vAlign w:val="center"/>
          </w:tcPr>
          <w:p w14:paraId="5B875A8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提取器件类型、工作波长、平台、目标分光比等参数</w:t>
            </w:r>
          </w:p>
        </w:tc>
        <w:tc>
          <w:tcPr>
            <w:tcW w:w="2381" w:type="dxa"/>
            <w:vAlign w:val="center"/>
          </w:tcPr>
          <w:p w14:paraId="38EA263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design_spec.json / 页面 JSON 显示</w:t>
            </w:r>
          </w:p>
        </w:tc>
      </w:tr>
      <w:tr w14:paraId="1723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AC6DD5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物理建模</w:t>
            </w:r>
          </w:p>
        </w:tc>
        <w:tc>
          <w:tcPr>
            <w:tcW w:w="4649" w:type="dxa"/>
            <w:vAlign w:val="center"/>
          </w:tcPr>
          <w:p w14:paraId="2633CE6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基于简化自成像模型估算初始 MMI 长度</w:t>
            </w:r>
          </w:p>
        </w:tc>
        <w:tc>
          <w:tcPr>
            <w:tcW w:w="2381" w:type="dxa"/>
            <w:vAlign w:val="center"/>
          </w:tcPr>
          <w:p w14:paraId="6302F65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Initial MMI length</w:t>
            </w:r>
          </w:p>
        </w:tc>
      </w:tr>
      <w:tr w14:paraId="686C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42C8F8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参数扫描优化</w:t>
            </w:r>
          </w:p>
        </w:tc>
        <w:tc>
          <w:tcPr>
            <w:tcW w:w="4649" w:type="dxa"/>
            <w:vAlign w:val="center"/>
          </w:tcPr>
          <w:p w14:paraId="7E63787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扫描不同 MMI 长度并寻找最接近 50:50 的设计</w:t>
            </w:r>
          </w:p>
        </w:tc>
        <w:tc>
          <w:tcPr>
            <w:tcW w:w="2381" w:type="dxa"/>
            <w:vAlign w:val="center"/>
          </w:tcPr>
          <w:p w14:paraId="33F055F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optimization_result.json / 指标卡片</w:t>
            </w:r>
          </w:p>
        </w:tc>
      </w:tr>
      <w:tr w14:paraId="0E7D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32BFF9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结果图生成</w:t>
            </w:r>
          </w:p>
        </w:tc>
        <w:tc>
          <w:tcPr>
            <w:tcW w:w="4649" w:type="dxa"/>
            <w:vAlign w:val="center"/>
          </w:tcPr>
          <w:p w14:paraId="372D1E6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输出两个端口功率随 MMI 长度变化的曲线</w:t>
            </w:r>
          </w:p>
        </w:tc>
        <w:tc>
          <w:tcPr>
            <w:tcW w:w="2381" w:type="dxa"/>
            <w:vAlign w:val="center"/>
          </w:tcPr>
          <w:p w14:paraId="7B97BA4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length_sweep.png</w:t>
            </w:r>
          </w:p>
        </w:tc>
      </w:tr>
      <w:tr w14:paraId="7165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AB2F59F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GDS 版图生成</w:t>
            </w:r>
          </w:p>
        </w:tc>
        <w:tc>
          <w:tcPr>
            <w:tcW w:w="4649" w:type="dxa"/>
            <w:vAlign w:val="center"/>
          </w:tcPr>
          <w:p w14:paraId="0D2F2104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调用 gdsfactory 自动生成 1×2 MMI 版图文件</w:t>
            </w:r>
          </w:p>
        </w:tc>
        <w:tc>
          <w:tcPr>
            <w:tcW w:w="2381" w:type="dxa"/>
            <w:vAlign w:val="center"/>
          </w:tcPr>
          <w:p w14:paraId="63B9F53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mmi1x2_demo.gds</w:t>
            </w:r>
          </w:p>
        </w:tc>
      </w:tr>
      <w:tr w14:paraId="54C68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D69581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版图预览</w:t>
            </w:r>
          </w:p>
        </w:tc>
        <w:tc>
          <w:tcPr>
            <w:tcW w:w="4649" w:type="dxa"/>
            <w:vAlign w:val="center"/>
          </w:tcPr>
          <w:p w14:paraId="09EF2C0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根据设计参数生成简化结构示意图</w:t>
            </w:r>
          </w:p>
        </w:tc>
        <w:tc>
          <w:tcPr>
            <w:tcW w:w="2381" w:type="dxa"/>
            <w:vAlign w:val="center"/>
          </w:tcPr>
          <w:p w14:paraId="5C1431E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layout_preview.png</w:t>
            </w:r>
          </w:p>
        </w:tc>
      </w:tr>
      <w:tr w14:paraId="364C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9DAA4D9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报告输出</w:t>
            </w:r>
          </w:p>
        </w:tc>
        <w:tc>
          <w:tcPr>
            <w:tcW w:w="4649" w:type="dxa"/>
            <w:vAlign w:val="center"/>
          </w:tcPr>
          <w:p w14:paraId="7F051D1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自动生成中文设计报告，说明目标、参数、结果和局限</w:t>
            </w:r>
          </w:p>
        </w:tc>
        <w:tc>
          <w:tcPr>
            <w:tcW w:w="2381" w:type="dxa"/>
            <w:vAlign w:val="center"/>
          </w:tcPr>
          <w:p w14:paraId="1D21B5A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report.md</w:t>
            </w:r>
          </w:p>
        </w:tc>
      </w:tr>
      <w:tr w14:paraId="43CD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9EFF90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结果打包</w:t>
            </w:r>
          </w:p>
        </w:tc>
        <w:tc>
          <w:tcPr>
            <w:tcW w:w="4649" w:type="dxa"/>
            <w:vAlign w:val="center"/>
          </w:tcPr>
          <w:p w14:paraId="3F22DAA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将 JSON、图片、GDS 和报告统一打包</w:t>
            </w:r>
          </w:p>
        </w:tc>
        <w:tc>
          <w:tcPr>
            <w:tcW w:w="2381" w:type="dxa"/>
            <w:vAlign w:val="center"/>
          </w:tcPr>
          <w:p w14:paraId="0D97359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ai_pic_demo_results.zip</w:t>
            </w:r>
          </w:p>
        </w:tc>
      </w:tr>
    </w:tbl>
    <w:p w14:paraId="115E7C4B">
      <w:pPr>
        <w:spacing w:after="40"/>
        <w:rPr>
          <w:rFonts w:hint="default" w:ascii="Times New Roman" w:hAnsi="Times New Roman" w:eastAsia="宋体" w:cs="Times New Roman"/>
        </w:rPr>
      </w:pPr>
    </w:p>
    <w:p w14:paraId="1FB7FD2D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五、系统整体流程</w:t>
      </w:r>
    </w:p>
    <w:p w14:paraId="724E0785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 demo 的完整运行逻辑如下所示。该流程已经能够体现一个初步 AI 光子芯片设计平台的核心工作链条。</w:t>
      </w:r>
    </w:p>
    <w:p w14:paraId="58B62875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自然语言设计需求</w:t>
      </w:r>
    </w:p>
    <w:p w14:paraId="3E5BE607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58F9AD53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规则版需求解析器 parse_design_text()</w:t>
      </w:r>
    </w:p>
    <w:p w14:paraId="1434308B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1A30BED2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结构化设计参数 DesignSpec / JSON</w:t>
      </w:r>
    </w:p>
    <w:p w14:paraId="2FBD58B2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7F9AF854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MMI 初始物理建模 estimate_mmi_length()</w:t>
      </w:r>
    </w:p>
    <w:p w14:paraId="5727CD2D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59E698C4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MMI 长度扫描与优化 optimize_length()</w:t>
      </w:r>
    </w:p>
    <w:p w14:paraId="717356DA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29ECEFF4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结果图生成 length_sweep.png</w:t>
      </w:r>
    </w:p>
    <w:p w14:paraId="5EC6080B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320D8CA2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GDS 版图生成 mmi1x2_demo.gds</w:t>
      </w:r>
    </w:p>
    <w:p w14:paraId="47F9B240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2F812793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版图预览图 layout_preview.png</w:t>
      </w:r>
    </w:p>
    <w:p w14:paraId="0FFE53B3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 xml:space="preserve">    ↓</w:t>
      </w:r>
    </w:p>
    <w:p w14:paraId="21C15D7C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中文报告 report.md 与完整结果包 zip</w:t>
      </w:r>
    </w:p>
    <w:p w14:paraId="29459774">
      <w:pPr>
        <w:spacing w:after="80"/>
        <w:rPr>
          <w:rFonts w:hint="default" w:ascii="Times New Roman" w:hAnsi="Times New Roman" w:eastAsia="宋体" w:cs="Times New Roman"/>
        </w:rPr>
      </w:pPr>
    </w:p>
    <w:p w14:paraId="53AE56F2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六、项目文件结构说明</w:t>
      </w:r>
    </w:p>
    <w:p w14:paraId="1C4BD924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项目已经从单一脚本拆分为多个功能模块，便于后续替换仿真器、扩展器件库和接入 AI workflow。当前项目结构如下。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928"/>
        <w:gridCol w:w="4762"/>
      </w:tblGrid>
      <w:tr w14:paraId="6A44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DEDED"/>
            <w:vAlign w:val="center"/>
          </w:tcPr>
          <w:p w14:paraId="53252845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文件或目录</w:t>
            </w:r>
          </w:p>
        </w:tc>
        <w:tc>
          <w:tcPr>
            <w:tcW w:w="1928" w:type="dxa"/>
            <w:shd w:val="clear" w:color="auto" w:fill="EDEDED"/>
            <w:vAlign w:val="center"/>
          </w:tcPr>
          <w:p w14:paraId="6A071FC3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对应模块</w:t>
            </w:r>
          </w:p>
        </w:tc>
        <w:tc>
          <w:tcPr>
            <w:tcW w:w="4762" w:type="dxa"/>
            <w:shd w:val="clear" w:color="auto" w:fill="EDEDED"/>
            <w:vAlign w:val="center"/>
          </w:tcPr>
          <w:p w14:paraId="64B17ED8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主要作用</w:t>
            </w:r>
          </w:p>
        </w:tc>
      </w:tr>
      <w:tr w14:paraId="1016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0965D5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app.py</w:t>
            </w:r>
          </w:p>
        </w:tc>
        <w:tc>
          <w:tcPr>
            <w:tcW w:w="1928" w:type="dxa"/>
            <w:vAlign w:val="center"/>
          </w:tcPr>
          <w:p w14:paraId="5D85510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网页交互界面</w:t>
            </w:r>
          </w:p>
        </w:tc>
        <w:tc>
          <w:tcPr>
            <w:tcW w:w="4762" w:type="dxa"/>
            <w:vAlign w:val="center"/>
          </w:tcPr>
          <w:p w14:paraId="46B21DC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使用 Streamlit 提供自然语言输入、参数确认、结果展示和文件下载</w:t>
            </w:r>
          </w:p>
        </w:tc>
      </w:tr>
      <w:tr w14:paraId="5917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87673E4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run_demo.py</w:t>
            </w:r>
          </w:p>
        </w:tc>
        <w:tc>
          <w:tcPr>
            <w:tcW w:w="1928" w:type="dxa"/>
            <w:vAlign w:val="center"/>
          </w:tcPr>
          <w:p w14:paraId="1669C08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命令行主程序</w:t>
            </w:r>
          </w:p>
        </w:tc>
        <w:tc>
          <w:tcPr>
            <w:tcW w:w="4762" w:type="dxa"/>
            <w:vAlign w:val="center"/>
          </w:tcPr>
          <w:p w14:paraId="4B8756A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按顺序调用各模块，适合快速测试后端流程</w:t>
            </w:r>
          </w:p>
        </w:tc>
      </w:tr>
      <w:tr w14:paraId="3DB5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51D643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core/spec_parser.py</w:t>
            </w:r>
          </w:p>
        </w:tc>
        <w:tc>
          <w:tcPr>
            <w:tcW w:w="1928" w:type="dxa"/>
            <w:vAlign w:val="center"/>
          </w:tcPr>
          <w:p w14:paraId="165841F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需求解析模块</w:t>
            </w:r>
          </w:p>
        </w:tc>
        <w:tc>
          <w:tcPr>
            <w:tcW w:w="4762" w:type="dxa"/>
            <w:vAlign w:val="center"/>
          </w:tcPr>
          <w:p w14:paraId="3000446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保存设计参数，并用规则解析自然语言设计需求</w:t>
            </w:r>
          </w:p>
        </w:tc>
      </w:tr>
      <w:tr w14:paraId="4CDC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C57CB8F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core/mmi_model.py</w:t>
            </w:r>
          </w:p>
        </w:tc>
        <w:tc>
          <w:tcPr>
            <w:tcW w:w="1928" w:type="dxa"/>
            <w:vAlign w:val="center"/>
          </w:tcPr>
          <w:p w14:paraId="57BE861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物理建模模块</w:t>
            </w:r>
          </w:p>
        </w:tc>
        <w:tc>
          <w:tcPr>
            <w:tcW w:w="4762" w:type="dxa"/>
            <w:vAlign w:val="center"/>
          </w:tcPr>
          <w:p w14:paraId="0E76328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估算 MMI 初始长度，并提供轻量级替代响应模型</w:t>
            </w:r>
          </w:p>
        </w:tc>
      </w:tr>
      <w:tr w14:paraId="584D4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4443EF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core/optimizer.py</w:t>
            </w:r>
          </w:p>
        </w:tc>
        <w:tc>
          <w:tcPr>
            <w:tcW w:w="1928" w:type="dxa"/>
            <w:vAlign w:val="center"/>
          </w:tcPr>
          <w:p w14:paraId="690A869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参数优化模块</w:t>
            </w:r>
          </w:p>
        </w:tc>
        <w:tc>
          <w:tcPr>
            <w:tcW w:w="4762" w:type="dxa"/>
            <w:vAlign w:val="center"/>
          </w:tcPr>
          <w:p w14:paraId="4BCE078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执行长度扫描、选择最优长度并生成扫描图</w:t>
            </w:r>
          </w:p>
        </w:tc>
      </w:tr>
      <w:tr w14:paraId="584D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2D04AB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layout/gds_generator.py</w:t>
            </w:r>
          </w:p>
        </w:tc>
        <w:tc>
          <w:tcPr>
            <w:tcW w:w="1928" w:type="dxa"/>
            <w:vAlign w:val="center"/>
          </w:tcPr>
          <w:p w14:paraId="6A8EC2A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版图生成模块</w:t>
            </w:r>
          </w:p>
        </w:tc>
        <w:tc>
          <w:tcPr>
            <w:tcW w:w="4762" w:type="dxa"/>
            <w:vAlign w:val="center"/>
          </w:tcPr>
          <w:p w14:paraId="691B41D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生成 GDS 文件和简化版图预览图</w:t>
            </w:r>
          </w:p>
        </w:tc>
      </w:tr>
      <w:tr w14:paraId="6AB2E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C9D06D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core/report_generator.py</w:t>
            </w:r>
          </w:p>
        </w:tc>
        <w:tc>
          <w:tcPr>
            <w:tcW w:w="1928" w:type="dxa"/>
            <w:vAlign w:val="center"/>
          </w:tcPr>
          <w:p w14:paraId="7E18C0D9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报告生成模块</w:t>
            </w:r>
          </w:p>
        </w:tc>
        <w:tc>
          <w:tcPr>
            <w:tcW w:w="4762" w:type="dxa"/>
            <w:vAlign w:val="center"/>
          </w:tcPr>
          <w:p w14:paraId="2147203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生成中文 Markdown 设计报告</w:t>
            </w:r>
          </w:p>
        </w:tc>
      </w:tr>
      <w:tr w14:paraId="713F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AD0BCA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core/package_generator.py</w:t>
            </w:r>
          </w:p>
        </w:tc>
        <w:tc>
          <w:tcPr>
            <w:tcW w:w="1928" w:type="dxa"/>
            <w:vAlign w:val="center"/>
          </w:tcPr>
          <w:p w14:paraId="06E260C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结果打包模块</w:t>
            </w:r>
          </w:p>
        </w:tc>
        <w:tc>
          <w:tcPr>
            <w:tcW w:w="4762" w:type="dxa"/>
            <w:vAlign w:val="center"/>
          </w:tcPr>
          <w:p w14:paraId="42A4D1C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将本次运行输出文件打包为 zip</w:t>
            </w:r>
          </w:p>
        </w:tc>
      </w:tr>
      <w:tr w14:paraId="0D1D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946FBE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outputs/</w:t>
            </w:r>
          </w:p>
        </w:tc>
        <w:tc>
          <w:tcPr>
            <w:tcW w:w="1928" w:type="dxa"/>
            <w:vAlign w:val="center"/>
          </w:tcPr>
          <w:p w14:paraId="01B642B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结果输出目录</w:t>
            </w:r>
          </w:p>
        </w:tc>
        <w:tc>
          <w:tcPr>
            <w:tcW w:w="4762" w:type="dxa"/>
            <w:vAlign w:val="center"/>
          </w:tcPr>
          <w:p w14:paraId="4A3DA27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保存 JSON、PNG、GDS、报告和 zip 文件</w:t>
            </w:r>
          </w:p>
        </w:tc>
      </w:tr>
    </w:tbl>
    <w:p w14:paraId="2A06E6E1">
      <w:pPr>
        <w:spacing w:after="40"/>
        <w:rPr>
          <w:rFonts w:hint="default" w:ascii="Times New Roman" w:hAnsi="Times New Roman" w:eastAsia="宋体" w:cs="Times New Roman"/>
        </w:rPr>
      </w:pPr>
    </w:p>
    <w:p w14:paraId="1B610C4C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七、网页端演示说明</w:t>
      </w:r>
    </w:p>
    <w:p w14:paraId="024ADF3F">
      <w:pPr>
        <w:spacing w:after="12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（一）启动方式</w:t>
      </w:r>
    </w:p>
    <w:p w14:paraId="3F6BD029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在 VS Code 的项目根目录中，确认虚拟环境已激活后，运行以下命令启动网页端 demo。</w:t>
      </w:r>
    </w:p>
    <w:p w14:paraId="542DA5BF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streamlit run app.py</w:t>
      </w:r>
    </w:p>
    <w:p w14:paraId="397B8459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# 或者</w:t>
      </w:r>
    </w:p>
    <w:p w14:paraId="1240933B">
      <w:pPr>
        <w:shd w:val="clear" w:fill="F5F5F5"/>
        <w:spacing w:after="0" w:line="252" w:lineRule="auto"/>
        <w:ind w:left="283" w:right="113"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python -m streamlit run app.py</w:t>
      </w:r>
    </w:p>
    <w:p w14:paraId="0EA6F309">
      <w:pPr>
        <w:spacing w:after="80"/>
        <w:rPr>
          <w:rFonts w:hint="default" w:ascii="Times New Roman" w:hAnsi="Times New Roman" w:eastAsia="宋体" w:cs="Times New Roman"/>
        </w:rPr>
      </w:pPr>
    </w:p>
    <w:p w14:paraId="64425B7B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启动成功后，浏览器会打开本地地址：http://localhost:8501。若浏览器未自动打开，可复制终端显示的 Local URL 手动访问。</w:t>
      </w:r>
    </w:p>
    <w:p w14:paraId="005136FF">
      <w:pPr>
        <w:spacing w:after="12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（二）推荐演示输入</w:t>
      </w:r>
    </w:p>
    <w:p w14:paraId="7BC03083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展示时建议先使用默认 1550 nm 示例，再演示 1310 nm 示例，以证明系统会根据自然语言中的波长变化自动更新参数和结果。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76"/>
        <w:gridCol w:w="2494"/>
      </w:tblGrid>
      <w:tr w14:paraId="5C5F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DEDED"/>
            <w:vAlign w:val="center"/>
          </w:tcPr>
          <w:p w14:paraId="57032231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演示场景</w:t>
            </w:r>
          </w:p>
        </w:tc>
        <w:tc>
          <w:tcPr>
            <w:tcW w:w="4876" w:type="dxa"/>
            <w:shd w:val="clear" w:color="auto" w:fill="EDEDED"/>
            <w:vAlign w:val="center"/>
          </w:tcPr>
          <w:p w14:paraId="7B6E8B80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自然语言输入示例</w:t>
            </w:r>
          </w:p>
        </w:tc>
        <w:tc>
          <w:tcPr>
            <w:tcW w:w="2494" w:type="dxa"/>
            <w:shd w:val="clear" w:color="auto" w:fill="EDEDED"/>
            <w:vAlign w:val="center"/>
          </w:tcPr>
          <w:p w14:paraId="330E9DA6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预期变化</w:t>
            </w:r>
          </w:p>
        </w:tc>
      </w:tr>
      <w:tr w14:paraId="2DA6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ABB84CF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1550 nm 默认案例</w:t>
            </w:r>
          </w:p>
        </w:tc>
        <w:tc>
          <w:tcPr>
            <w:tcW w:w="4876" w:type="dxa"/>
            <w:vAlign w:val="center"/>
          </w:tcPr>
          <w:p w14:paraId="03BC657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请帮我设计一个 1550 nm、SOI 平台、50:50 分光的 1×2 MMI 分束器。</w:t>
            </w:r>
          </w:p>
        </w:tc>
        <w:tc>
          <w:tcPr>
            <w:tcW w:w="2494" w:type="dxa"/>
            <w:vAlign w:val="center"/>
          </w:tcPr>
          <w:p w14:paraId="70BFF33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解析波长为 1.55 μm，最佳 MMI 长度约为 5.648 μm</w:t>
            </w:r>
          </w:p>
        </w:tc>
      </w:tr>
      <w:tr w14:paraId="0E9A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99C388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1310 nm 对比案例</w:t>
            </w:r>
          </w:p>
        </w:tc>
        <w:tc>
          <w:tcPr>
            <w:tcW w:w="4876" w:type="dxa"/>
            <w:vAlign w:val="center"/>
          </w:tcPr>
          <w:p w14:paraId="42652BE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请设计一个工作波长为 1310 nm 的 SOI 1×2 MMI splitter，目标是 50:50 分光。</w:t>
            </w:r>
          </w:p>
        </w:tc>
        <w:tc>
          <w:tcPr>
            <w:tcW w:w="2494" w:type="dxa"/>
            <w:vAlign w:val="center"/>
          </w:tcPr>
          <w:p w14:paraId="48BAA25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解析波长为 1.31 μm，最佳 MMI 长度约为 6.673 μm</w:t>
            </w:r>
          </w:p>
        </w:tc>
      </w:tr>
    </w:tbl>
    <w:p w14:paraId="2F8C37E0">
      <w:pPr>
        <w:spacing w:after="40"/>
        <w:rPr>
          <w:rFonts w:hint="default" w:ascii="Times New Roman" w:hAnsi="Times New Roman" w:eastAsia="宋体" w:cs="Times New Roman"/>
        </w:rPr>
      </w:pPr>
    </w:p>
    <w:p w14:paraId="0969B9F9">
      <w:pPr>
        <w:spacing w:after="12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6"/>
        </w:rPr>
        <w:t>（三）网页演示步骤</w:t>
      </w:r>
    </w:p>
    <w:p w14:paraId="0705B536">
      <w:pPr>
        <w:spacing w:after="120" w:line="324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1. 在左侧“自然语言需求输入”框中输入设计需求。</w:t>
      </w:r>
    </w:p>
    <w:p w14:paraId="03021B2B">
      <w:pPr>
        <w:spacing w:after="120" w:line="324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2. 点击“解析需求”，查看系统自动生成的结构化 JSON 参数。</w:t>
      </w:r>
    </w:p>
    <w:p w14:paraId="45957335">
      <w:pPr>
        <w:spacing w:after="120" w:line="324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3. 确认或手动微调工作波长、有效折射率、波导宽度、MMI 宽度和扫描范围。</w:t>
      </w:r>
    </w:p>
    <w:p w14:paraId="3C14990B">
      <w:pPr>
        <w:spacing w:after="120" w:line="324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4. 点击“运行设计”，等待系统完成建模、扫描、版图生成和报告输出。</w:t>
      </w:r>
    </w:p>
    <w:p w14:paraId="576CB914">
      <w:pPr>
        <w:spacing w:after="120" w:line="324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5. 查看主页面中的指标卡片、长度扫描图和版图预览图。</w:t>
      </w:r>
    </w:p>
    <w:p w14:paraId="096302DA">
      <w:pPr>
        <w:spacing w:after="120" w:line="324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6. 下载 report.md、mmi1x2_demo.gds 或完整结果包 zip。</w:t>
      </w:r>
    </w:p>
    <w:p w14:paraId="6A1CD899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八、演示结果示例</w:t>
      </w:r>
    </w:p>
    <w:p w14:paraId="4B4A7EA4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以下截图展示了当前 demo 的实际运行状态。网页结果中可以看到结构化参数、最佳 MMI 长度、两个输出端口功率、插入损耗、分光不均衡以及结果图展示区域。</w:t>
      </w:r>
    </w:p>
    <w:p w14:paraId="5E017F64">
      <w:pPr>
        <w:spacing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188585" cy="2478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5355" r="5176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43C3">
      <w:pPr>
        <w:spacing w:after="160" w:line="288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图 1  1550 nm 默认案例的网页运行结果示例</w:t>
      </w:r>
    </w:p>
    <w:p w14:paraId="182D7016">
      <w:pPr>
        <w:spacing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154930" cy="2549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t="12926" r="5791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EBB">
      <w:pPr>
        <w:spacing w:after="160" w:line="288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图 2  1310 nm 输入案例的网页运行结果示例</w:t>
      </w:r>
    </w:p>
    <w:p w14:paraId="3B230ECB">
      <w:pPr>
        <w:spacing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19700" cy="3060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CA34">
      <w:pPr>
        <w:spacing w:after="160" w:line="288" w:lineRule="auto"/>
        <w:ind w:firstLine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图 3  命令行版本运行结果示例</w:t>
      </w:r>
    </w:p>
    <w:p w14:paraId="42FC421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九、核心结果说明</w:t>
      </w:r>
    </w:p>
    <w:p w14:paraId="57EECD45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在 1550 nm 默认案例中，系统输出的最佳 MMI 长度约为 5.648 μm，两个输出端口功率分别约为 0.5003 和 0.4997，说明在当前简化模型下实现了接近 50:50 的分光。</w:t>
      </w:r>
    </w:p>
    <w:p w14:paraId="3683C973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在 1310 nm 对比案例中，系统解析出工作波长为 1.31 μm，并重新计算得到最佳 MMI 长度约为 6.673 μm。该结果说明系统不是固定输出预设结果，而是会根据输入参数变化重新执行建模和扫描流程。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361"/>
        <w:gridCol w:w="1531"/>
        <w:gridCol w:w="1531"/>
        <w:gridCol w:w="1134"/>
        <w:gridCol w:w="1134"/>
        <w:gridCol w:w="1304"/>
      </w:tblGrid>
      <w:tr w14:paraId="5A5A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705675A4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案例</w:t>
            </w:r>
          </w:p>
        </w:tc>
        <w:tc>
          <w:tcPr>
            <w:tcW w:w="1361" w:type="dxa"/>
            <w:shd w:val="clear" w:color="auto" w:fill="EDEDED"/>
            <w:vAlign w:val="center"/>
          </w:tcPr>
          <w:p w14:paraId="1C8F5BAA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工作波长</w:t>
            </w:r>
          </w:p>
        </w:tc>
        <w:tc>
          <w:tcPr>
            <w:tcW w:w="1531" w:type="dxa"/>
            <w:shd w:val="clear" w:color="auto" w:fill="EDEDED"/>
            <w:vAlign w:val="center"/>
          </w:tcPr>
          <w:p w14:paraId="10931433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初始 MMI 长度</w:t>
            </w:r>
          </w:p>
        </w:tc>
        <w:tc>
          <w:tcPr>
            <w:tcW w:w="1531" w:type="dxa"/>
            <w:shd w:val="clear" w:color="auto" w:fill="EDEDED"/>
            <w:vAlign w:val="center"/>
          </w:tcPr>
          <w:p w14:paraId="4D5D8766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最佳 MMI 长度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3CCB7E8B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Output 1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104A48B2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Output 2</w:t>
            </w:r>
          </w:p>
        </w:tc>
        <w:tc>
          <w:tcPr>
            <w:tcW w:w="1304" w:type="dxa"/>
            <w:shd w:val="clear" w:color="auto" w:fill="EDEDED"/>
            <w:vAlign w:val="center"/>
          </w:tcPr>
          <w:p w14:paraId="0B7F326F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不均衡</w:t>
            </w:r>
          </w:p>
        </w:tc>
      </w:tr>
      <w:tr w14:paraId="6A19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18ED85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默认案例</w:t>
            </w:r>
          </w:p>
        </w:tc>
        <w:tc>
          <w:tcPr>
            <w:tcW w:w="1361" w:type="dxa"/>
            <w:vAlign w:val="center"/>
          </w:tcPr>
          <w:p w14:paraId="5500BEC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1.55 μm</w:t>
            </w:r>
          </w:p>
        </w:tc>
        <w:tc>
          <w:tcPr>
            <w:tcW w:w="1531" w:type="dxa"/>
            <w:vAlign w:val="center"/>
          </w:tcPr>
          <w:p w14:paraId="238FD7C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5.645 μm</w:t>
            </w:r>
          </w:p>
        </w:tc>
        <w:tc>
          <w:tcPr>
            <w:tcW w:w="1531" w:type="dxa"/>
            <w:vAlign w:val="center"/>
          </w:tcPr>
          <w:p w14:paraId="57E2083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5.648 μm</w:t>
            </w:r>
          </w:p>
        </w:tc>
        <w:tc>
          <w:tcPr>
            <w:tcW w:w="1134" w:type="dxa"/>
            <w:vAlign w:val="center"/>
          </w:tcPr>
          <w:p w14:paraId="04797FF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0.5003</w:t>
            </w:r>
          </w:p>
        </w:tc>
        <w:tc>
          <w:tcPr>
            <w:tcW w:w="1134" w:type="dxa"/>
            <w:vAlign w:val="center"/>
          </w:tcPr>
          <w:p w14:paraId="2094207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0.4997</w:t>
            </w:r>
          </w:p>
        </w:tc>
        <w:tc>
          <w:tcPr>
            <w:tcW w:w="1304" w:type="dxa"/>
            <w:vAlign w:val="center"/>
          </w:tcPr>
          <w:p w14:paraId="596C0EC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0.005 dB</w:t>
            </w:r>
          </w:p>
        </w:tc>
      </w:tr>
      <w:tr w14:paraId="5F8EC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EBA3D6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对比案例</w:t>
            </w:r>
          </w:p>
        </w:tc>
        <w:tc>
          <w:tcPr>
            <w:tcW w:w="1361" w:type="dxa"/>
            <w:vAlign w:val="center"/>
          </w:tcPr>
          <w:p w14:paraId="48618F2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1.31 μm</w:t>
            </w:r>
          </w:p>
        </w:tc>
        <w:tc>
          <w:tcPr>
            <w:tcW w:w="1531" w:type="dxa"/>
            <w:vAlign w:val="center"/>
          </w:tcPr>
          <w:p w14:paraId="58746A5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6.679 μm</w:t>
            </w:r>
          </w:p>
        </w:tc>
        <w:tc>
          <w:tcPr>
            <w:tcW w:w="1531" w:type="dxa"/>
            <w:vAlign w:val="center"/>
          </w:tcPr>
          <w:p w14:paraId="4D94798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6.673 μm</w:t>
            </w:r>
          </w:p>
        </w:tc>
        <w:tc>
          <w:tcPr>
            <w:tcW w:w="1134" w:type="dxa"/>
            <w:vAlign w:val="center"/>
          </w:tcPr>
          <w:p w14:paraId="034BA0B4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0.4995</w:t>
            </w:r>
          </w:p>
        </w:tc>
        <w:tc>
          <w:tcPr>
            <w:tcW w:w="1134" w:type="dxa"/>
            <w:vAlign w:val="center"/>
          </w:tcPr>
          <w:p w14:paraId="51AB0C1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0.5005</w:t>
            </w:r>
          </w:p>
        </w:tc>
        <w:tc>
          <w:tcPr>
            <w:tcW w:w="1304" w:type="dxa"/>
            <w:vAlign w:val="center"/>
          </w:tcPr>
          <w:p w14:paraId="452133C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-0.009 dB</w:t>
            </w:r>
          </w:p>
        </w:tc>
      </w:tr>
    </w:tbl>
    <w:p w14:paraId="427E8ECA">
      <w:pPr>
        <w:spacing w:after="40"/>
        <w:rPr>
          <w:rFonts w:hint="default" w:ascii="Times New Roman" w:hAnsi="Times New Roman" w:eastAsia="宋体" w:cs="Times New Roman"/>
        </w:rPr>
      </w:pPr>
    </w:p>
    <w:p w14:paraId="732B2F37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十、输出文件说明</w:t>
      </w:r>
    </w:p>
    <w:p w14:paraId="0B6B8FF5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每次点击“运行设计”后，系统都会在 outputs 目录下生成或更新结果文件。推荐展示时直接打开 outputs 文件夹，让老师看到平台已经形成完整的输出链条。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304"/>
        <w:gridCol w:w="5443"/>
      </w:tblGrid>
      <w:tr w14:paraId="18E6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DEDED"/>
            <w:vAlign w:val="center"/>
          </w:tcPr>
          <w:p w14:paraId="56AA91F1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输出文件</w:t>
            </w:r>
          </w:p>
        </w:tc>
        <w:tc>
          <w:tcPr>
            <w:tcW w:w="1304" w:type="dxa"/>
            <w:shd w:val="clear" w:color="auto" w:fill="EDEDED"/>
            <w:vAlign w:val="center"/>
          </w:tcPr>
          <w:p w14:paraId="3CF7762E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文件类型</w:t>
            </w:r>
          </w:p>
        </w:tc>
        <w:tc>
          <w:tcPr>
            <w:tcW w:w="5443" w:type="dxa"/>
            <w:shd w:val="clear" w:color="auto" w:fill="EDEDED"/>
            <w:vAlign w:val="center"/>
          </w:tcPr>
          <w:p w14:paraId="484069B4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说明</w:t>
            </w:r>
          </w:p>
        </w:tc>
      </w:tr>
      <w:tr w14:paraId="7D27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4CBC5E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design_spec.json</w:t>
            </w:r>
          </w:p>
        </w:tc>
        <w:tc>
          <w:tcPr>
            <w:tcW w:w="1304" w:type="dxa"/>
            <w:vAlign w:val="center"/>
          </w:tcPr>
          <w:p w14:paraId="26CFE6A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JSON</w:t>
            </w:r>
          </w:p>
        </w:tc>
        <w:tc>
          <w:tcPr>
            <w:tcW w:w="5443" w:type="dxa"/>
            <w:vAlign w:val="center"/>
          </w:tcPr>
          <w:p w14:paraId="4DAAF8C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保存本次设计的结构化输入参数</w:t>
            </w:r>
          </w:p>
        </w:tc>
      </w:tr>
      <w:tr w14:paraId="3632D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9BD2E49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optimization_result.json</w:t>
            </w:r>
          </w:p>
        </w:tc>
        <w:tc>
          <w:tcPr>
            <w:tcW w:w="1304" w:type="dxa"/>
            <w:vAlign w:val="center"/>
          </w:tcPr>
          <w:p w14:paraId="3B8D3999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JSON</w:t>
            </w:r>
          </w:p>
        </w:tc>
        <w:tc>
          <w:tcPr>
            <w:tcW w:w="5443" w:type="dxa"/>
            <w:vAlign w:val="center"/>
          </w:tcPr>
          <w:p w14:paraId="7806C4D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保存参数扫描后的最优结果</w:t>
            </w:r>
          </w:p>
        </w:tc>
      </w:tr>
      <w:tr w14:paraId="04AF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C17F5C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length_sweep.png</w:t>
            </w:r>
          </w:p>
        </w:tc>
        <w:tc>
          <w:tcPr>
            <w:tcW w:w="1304" w:type="dxa"/>
            <w:vAlign w:val="center"/>
          </w:tcPr>
          <w:p w14:paraId="35AD974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PNG</w:t>
            </w:r>
          </w:p>
        </w:tc>
        <w:tc>
          <w:tcPr>
            <w:tcW w:w="5443" w:type="dxa"/>
            <w:vAlign w:val="center"/>
          </w:tcPr>
          <w:p w14:paraId="069E215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显示 MMI 长度与两个输出端口功率之间的关系</w:t>
            </w:r>
          </w:p>
        </w:tc>
      </w:tr>
      <w:tr w14:paraId="65E2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F2F9D5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layout_preview.png</w:t>
            </w:r>
          </w:p>
        </w:tc>
        <w:tc>
          <w:tcPr>
            <w:tcW w:w="1304" w:type="dxa"/>
            <w:vAlign w:val="center"/>
          </w:tcPr>
          <w:p w14:paraId="7A585A8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PNG</w:t>
            </w:r>
          </w:p>
        </w:tc>
        <w:tc>
          <w:tcPr>
            <w:tcW w:w="5443" w:type="dxa"/>
            <w:vAlign w:val="center"/>
          </w:tcPr>
          <w:p w14:paraId="04F59D0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显示 1×2 MMI 的简化版图结构预览</w:t>
            </w:r>
          </w:p>
        </w:tc>
      </w:tr>
      <w:tr w14:paraId="7251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968871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mmi1x2_demo.gds</w:t>
            </w:r>
          </w:p>
        </w:tc>
        <w:tc>
          <w:tcPr>
            <w:tcW w:w="1304" w:type="dxa"/>
            <w:vAlign w:val="center"/>
          </w:tcPr>
          <w:p w14:paraId="555BD36F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GDS</w:t>
            </w:r>
          </w:p>
        </w:tc>
        <w:tc>
          <w:tcPr>
            <w:tcW w:w="5443" w:type="dxa"/>
            <w:vAlign w:val="center"/>
          </w:tcPr>
          <w:p w14:paraId="75CAC7F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由 gdsfactory 生成的版图文件，可用于后续版图查看和集成</w:t>
            </w:r>
          </w:p>
        </w:tc>
      </w:tr>
      <w:tr w14:paraId="4457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F95FC3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report.md</w:t>
            </w:r>
          </w:p>
        </w:tc>
        <w:tc>
          <w:tcPr>
            <w:tcW w:w="1304" w:type="dxa"/>
            <w:vAlign w:val="center"/>
          </w:tcPr>
          <w:p w14:paraId="32EC3CA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Markdown</w:t>
            </w:r>
          </w:p>
        </w:tc>
        <w:tc>
          <w:tcPr>
            <w:tcW w:w="5443" w:type="dxa"/>
            <w:vAlign w:val="center"/>
          </w:tcPr>
          <w:p w14:paraId="3E303D8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自动生成的中文设计报告</w:t>
            </w:r>
          </w:p>
        </w:tc>
      </w:tr>
      <w:tr w14:paraId="73B2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999080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ai_pic_demo_results.zip</w:t>
            </w:r>
          </w:p>
        </w:tc>
        <w:tc>
          <w:tcPr>
            <w:tcW w:w="1304" w:type="dxa"/>
            <w:vAlign w:val="center"/>
          </w:tcPr>
          <w:p w14:paraId="03B592DC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ZIP</w:t>
            </w:r>
          </w:p>
        </w:tc>
        <w:tc>
          <w:tcPr>
            <w:tcW w:w="5443" w:type="dxa"/>
            <w:vAlign w:val="center"/>
          </w:tcPr>
          <w:p w14:paraId="4B724E5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包含上述结果文件的完整结果包，便于发送和归档</w:t>
            </w:r>
          </w:p>
        </w:tc>
      </w:tr>
    </w:tbl>
    <w:p w14:paraId="30336FE8">
      <w:pPr>
        <w:spacing w:after="40"/>
        <w:rPr>
          <w:rFonts w:hint="default" w:ascii="Times New Roman" w:hAnsi="Times New Roman" w:eastAsia="宋体" w:cs="Times New Roman"/>
        </w:rPr>
      </w:pPr>
    </w:p>
    <w:p w14:paraId="674BF44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十一、当前版本的真实性与局限</w:t>
      </w:r>
    </w:p>
    <w:p w14:paraId="3CFC2481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当前 demo 的真实完成部分包括：网页交互、自然语言规则解析、结构化参数生成、MMI 长度扫描、结果图生成、GDS 版图生成、版图预览图生成、中文报告输出和结果打包。上述功能均已在本地运行验证。</w:t>
      </w:r>
    </w:p>
    <w:p w14:paraId="7156B55C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同时需要主动说明，当前版本尚不是完整真实电磁仿真平台。当前的输出端口功率、插入损耗和不均衡来自轻量级替代模型，主要用于验证自动化设计流程；若要获得真实可制造器件性能，需要接入 FDTD、FEM、EME 或商业仿真软件进行验证。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3F3B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53751221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局限项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5A6CBAD9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当前情况</w:t>
            </w:r>
          </w:p>
        </w:tc>
        <w:tc>
          <w:tcPr>
            <w:tcW w:w="4535" w:type="dxa"/>
            <w:shd w:val="clear" w:color="auto" w:fill="EDEDED"/>
            <w:vAlign w:val="center"/>
          </w:tcPr>
          <w:p w14:paraId="6CA596BF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后续改进方向</w:t>
            </w:r>
          </w:p>
        </w:tc>
      </w:tr>
      <w:tr w14:paraId="6128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D7E969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仿真精度</w:t>
            </w:r>
          </w:p>
        </w:tc>
        <w:tc>
          <w:tcPr>
            <w:tcW w:w="2835" w:type="dxa"/>
            <w:vAlign w:val="center"/>
          </w:tcPr>
          <w:p w14:paraId="67CC698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采用 lightweight surrogate model</w:t>
            </w:r>
          </w:p>
        </w:tc>
        <w:tc>
          <w:tcPr>
            <w:tcW w:w="4535" w:type="dxa"/>
            <w:vAlign w:val="center"/>
          </w:tcPr>
          <w:p w14:paraId="6F8378D6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替换为 Meep、Tidy3D、FEMWELL、Lumerical 或 COMSOL</w:t>
            </w:r>
          </w:p>
        </w:tc>
      </w:tr>
      <w:tr w14:paraId="365B2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C1E4E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模式求解</w:t>
            </w:r>
          </w:p>
        </w:tc>
        <w:tc>
          <w:tcPr>
            <w:tcW w:w="2835" w:type="dxa"/>
            <w:vAlign w:val="center"/>
          </w:tcPr>
          <w:p w14:paraId="57C04394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尚未计算真实 TE/TM 模式场</w:t>
            </w:r>
          </w:p>
        </w:tc>
        <w:tc>
          <w:tcPr>
            <w:tcW w:w="4535" w:type="dxa"/>
            <w:vAlign w:val="center"/>
          </w:tcPr>
          <w:p w14:paraId="17F53A99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加入波导截面模式求解与 neff/ng 提取</w:t>
            </w:r>
          </w:p>
        </w:tc>
      </w:tr>
      <w:tr w14:paraId="3506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0C4B4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S 参数</w:t>
            </w:r>
          </w:p>
        </w:tc>
        <w:tc>
          <w:tcPr>
            <w:tcW w:w="2835" w:type="dxa"/>
            <w:vAlign w:val="center"/>
          </w:tcPr>
          <w:p w14:paraId="6E8A752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未进行真实 S 参数提取</w:t>
            </w:r>
          </w:p>
        </w:tc>
        <w:tc>
          <w:tcPr>
            <w:tcW w:w="4535" w:type="dxa"/>
            <w:vAlign w:val="center"/>
          </w:tcPr>
          <w:p w14:paraId="384257BD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通过全波仿真或电路级模型提取 S 参数</w:t>
            </w:r>
          </w:p>
        </w:tc>
      </w:tr>
      <w:tr w14:paraId="7565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A5B07A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PDK/DRC</w:t>
            </w:r>
          </w:p>
        </w:tc>
        <w:tc>
          <w:tcPr>
            <w:tcW w:w="2835" w:type="dxa"/>
            <w:vAlign w:val="center"/>
          </w:tcPr>
          <w:p w14:paraId="4A60479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尚未加入工艺规则检查</w:t>
            </w:r>
          </w:p>
        </w:tc>
        <w:tc>
          <w:tcPr>
            <w:tcW w:w="4535" w:type="dxa"/>
            <w:vAlign w:val="center"/>
          </w:tcPr>
          <w:p w14:paraId="780E0E0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引入 gdsfactory PDK、LayerStack 和 DRC 规则</w:t>
            </w:r>
          </w:p>
        </w:tc>
      </w:tr>
      <w:tr w14:paraId="3EF0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C84A88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AI 解析</w:t>
            </w:r>
          </w:p>
        </w:tc>
        <w:tc>
          <w:tcPr>
            <w:tcW w:w="2835" w:type="dxa"/>
            <w:vAlign w:val="center"/>
          </w:tcPr>
          <w:p w14:paraId="2B811069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当前为规则版解析器</w:t>
            </w:r>
          </w:p>
        </w:tc>
        <w:tc>
          <w:tcPr>
            <w:tcW w:w="4535" w:type="dxa"/>
            <w:vAlign w:val="center"/>
          </w:tcPr>
          <w:p w14:paraId="656AC99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接入大模型结构化输出或 LangGraph 工作流</w:t>
            </w:r>
          </w:p>
        </w:tc>
      </w:tr>
    </w:tbl>
    <w:p w14:paraId="7CABEED6">
      <w:pPr>
        <w:spacing w:after="40"/>
        <w:rPr>
          <w:rFonts w:hint="default" w:ascii="Times New Roman" w:hAnsi="Times New Roman" w:eastAsia="宋体" w:cs="Times New Roman"/>
        </w:rPr>
      </w:pPr>
    </w:p>
    <w:p w14:paraId="6B257BD1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十二、后续升级路线</w:t>
      </w:r>
    </w:p>
    <w:p w14:paraId="37142F56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建议后续按由浅入深的方式升级，不要一次性追求完整平台。优先方向是将当前轻量模型替换为真实电磁场求解模块，同时保持现有网页、参数、版图和报告模块不变。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08"/>
        <w:gridCol w:w="5216"/>
      </w:tblGrid>
      <w:tr w14:paraId="2C378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shd w:val="clear" w:color="auto" w:fill="EDEDED"/>
            <w:vAlign w:val="center"/>
          </w:tcPr>
          <w:p w14:paraId="0CD5FD01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阶段</w:t>
            </w:r>
          </w:p>
        </w:tc>
        <w:tc>
          <w:tcPr>
            <w:tcW w:w="2608" w:type="dxa"/>
            <w:shd w:val="clear" w:color="auto" w:fill="EDEDED"/>
            <w:vAlign w:val="center"/>
          </w:tcPr>
          <w:p w14:paraId="04BE344C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升级目标</w:t>
            </w:r>
          </w:p>
        </w:tc>
        <w:tc>
          <w:tcPr>
            <w:tcW w:w="5216" w:type="dxa"/>
            <w:shd w:val="clear" w:color="auto" w:fill="EDEDED"/>
            <w:vAlign w:val="center"/>
          </w:tcPr>
          <w:p w14:paraId="72CDEEAC">
            <w:pPr>
              <w:spacing w:after="0" w:line="288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关键任务</w:t>
            </w:r>
          </w:p>
        </w:tc>
      </w:tr>
      <w:tr w14:paraId="4BBEA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E6E5C8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V0.8</w:t>
            </w:r>
          </w:p>
        </w:tc>
        <w:tc>
          <w:tcPr>
            <w:tcW w:w="2608" w:type="dxa"/>
            <w:vAlign w:val="center"/>
          </w:tcPr>
          <w:p w14:paraId="0A18E5F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增强展示与文档输出</w:t>
            </w:r>
          </w:p>
        </w:tc>
        <w:tc>
          <w:tcPr>
            <w:tcW w:w="5216" w:type="dxa"/>
            <w:vAlign w:val="center"/>
          </w:tcPr>
          <w:p w14:paraId="32A1239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完善报告格式、增加 PDF/Word 输出、加入更多图表说明</w:t>
            </w:r>
          </w:p>
        </w:tc>
      </w:tr>
      <w:tr w14:paraId="7466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581466B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V1.0</w:t>
            </w:r>
          </w:p>
        </w:tc>
        <w:tc>
          <w:tcPr>
            <w:tcW w:w="2608" w:type="dxa"/>
            <w:vAlign w:val="center"/>
          </w:tcPr>
          <w:p w14:paraId="55E0EEC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接入模式求解</w:t>
            </w:r>
          </w:p>
        </w:tc>
        <w:tc>
          <w:tcPr>
            <w:tcW w:w="5216" w:type="dxa"/>
            <w:vAlign w:val="center"/>
          </w:tcPr>
          <w:p w14:paraId="19DC81C0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计算波导 neff、模式场分布，并将结果传给 MMI 设计模块</w:t>
            </w:r>
          </w:p>
        </w:tc>
      </w:tr>
      <w:tr w14:paraId="5FAE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418F67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V1.5</w:t>
            </w:r>
          </w:p>
        </w:tc>
        <w:tc>
          <w:tcPr>
            <w:tcW w:w="2608" w:type="dxa"/>
            <w:vAlign w:val="center"/>
          </w:tcPr>
          <w:p w14:paraId="46FDC082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接入真实电磁仿真</w:t>
            </w:r>
          </w:p>
        </w:tc>
        <w:tc>
          <w:tcPr>
            <w:tcW w:w="5216" w:type="dxa"/>
            <w:vAlign w:val="center"/>
          </w:tcPr>
          <w:p w14:paraId="22A1086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使用 Meep、Tidy3D、FEMWELL 或商业软件验证 MMI 输出功率</w:t>
            </w:r>
          </w:p>
        </w:tc>
      </w:tr>
      <w:tr w14:paraId="3A98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731078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V2.0</w:t>
            </w:r>
          </w:p>
        </w:tc>
        <w:tc>
          <w:tcPr>
            <w:tcW w:w="2608" w:type="dxa"/>
            <w:vAlign w:val="center"/>
          </w:tcPr>
          <w:p w14:paraId="67044DB5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扩展器件库</w:t>
            </w:r>
          </w:p>
        </w:tc>
        <w:tc>
          <w:tcPr>
            <w:tcW w:w="5216" w:type="dxa"/>
            <w:vAlign w:val="center"/>
          </w:tcPr>
          <w:p w14:paraId="60C5C29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加入 ring resonator、directional coupler、grating coupler 等器件模板</w:t>
            </w:r>
          </w:p>
        </w:tc>
      </w:tr>
      <w:tr w14:paraId="1881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FB9270F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V2.5</w:t>
            </w:r>
          </w:p>
        </w:tc>
        <w:tc>
          <w:tcPr>
            <w:tcW w:w="2608" w:type="dxa"/>
            <w:vAlign w:val="center"/>
          </w:tcPr>
          <w:p w14:paraId="304855C3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引入 AI workflow</w:t>
            </w:r>
          </w:p>
        </w:tc>
        <w:tc>
          <w:tcPr>
            <w:tcW w:w="5216" w:type="dxa"/>
            <w:vAlign w:val="center"/>
          </w:tcPr>
          <w:p w14:paraId="1E58E64E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用大模型或 LangGraph 进行需求解析、工具调用和迭代优化</w:t>
            </w:r>
          </w:p>
        </w:tc>
      </w:tr>
      <w:tr w14:paraId="4D70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B23466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V3.0</w:t>
            </w:r>
          </w:p>
        </w:tc>
        <w:tc>
          <w:tcPr>
            <w:tcW w:w="2608" w:type="dxa"/>
            <w:vAlign w:val="center"/>
          </w:tcPr>
          <w:p w14:paraId="3F5C7A97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接近平台化</w:t>
            </w:r>
          </w:p>
        </w:tc>
        <w:tc>
          <w:tcPr>
            <w:tcW w:w="5216" w:type="dxa"/>
            <w:vAlign w:val="center"/>
          </w:tcPr>
          <w:p w14:paraId="06812121">
            <w:pPr>
              <w:spacing w:after="0" w:line="288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加入 PDK、DRC、结果数据库、设计版本管理和多器件级联仿真</w:t>
            </w:r>
          </w:p>
        </w:tc>
      </w:tr>
    </w:tbl>
    <w:p w14:paraId="2EB973B9">
      <w:pPr>
        <w:spacing w:after="80"/>
        <w:rPr>
          <w:rFonts w:hint="default" w:ascii="Times New Roman" w:hAnsi="Times New Roman" w:eastAsia="宋体" w:cs="Times New Roman"/>
        </w:rPr>
      </w:pPr>
    </w:p>
    <w:p w14:paraId="2CC5425C">
      <w:pPr>
        <w:spacing w:after="160" w:line="312" w:lineRule="auto"/>
        <w:ind w:firstLine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十</w:t>
      </w:r>
      <w:r>
        <w:rPr>
          <w:rFonts w:hint="eastAsia" w:ascii="Times New Roman" w:hAnsi="Times New Roman" w:eastAsia="宋体" w:cs="Times New Roman"/>
          <w:b/>
          <w:sz w:val="32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b/>
          <w:sz w:val="32"/>
        </w:rPr>
        <w:t>、阶段性结论</w:t>
      </w:r>
    </w:p>
    <w:p w14:paraId="0137FF61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当前项目已经初步完成一个可展示、可运行、可扩展的 AI 光子芯片设计平台 demo。它以 1×2 MMI 分束器为案例，打通了从自然语言输入到结构化参数、从参数扫描到版图生成、从结果可视化到中文报告输出的完整链条。</w:t>
      </w:r>
    </w:p>
    <w:p w14:paraId="65A88CCD">
      <w:pPr>
        <w:spacing w:after="120" w:line="324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该 demo 的主要价值在于形成了后续研究的框架基础：未来只需逐步替换核心物理模型和仿真模块，即可从“流程演示型 demo”升级为“真实仿真驱动的光子芯片自动化设计平台”。</w:t>
      </w:r>
      <w:bookmarkStart w:id="0" w:name="_GoBack"/>
      <w:bookmarkEnd w:id="0"/>
    </w:p>
    <w:sectPr>
      <w:footerReference r:id="rId5" w:type="default"/>
      <w:pgSz w:w="11906" w:h="16838"/>
      <w:pgMar w:top="1134" w:right="1134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8254F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b w:val="0"/>
        <w:sz w:val="17"/>
      </w:rPr>
      <w:t>AI 光子芯片设计平台 Demo 项目说明书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F3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860</Words>
  <Characters>1021</Characters>
  <Lines>0</Lines>
  <Paragraphs>0</Paragraphs>
  <TotalTime>4</TotalTime>
  <ScaleCrop>false</ScaleCrop>
  <LinksUpToDate>false</LinksUpToDate>
  <CharactersWithSpaces>1073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for project demo presentation.</dc:description>
  <cp:lastModifiedBy>Llewyn Davis</cp:lastModifiedBy>
  <dcterms:modified xsi:type="dcterms:W3CDTF">2026-07-01T01:41:37Z</dcterms:modified>
  <dc:subject>光子芯片设计平台 Demo</dc:subject>
  <dc:title>基于 AI 的光子芯片设计平台 Demo 项目介绍与使用说明书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eyJoZGlkIjoiMDg5MTY2OTEzZmJkY2MyNmFkMjk3MzFjZjkxOTJmMTMiLCJ1c2VySWQiOiIxNDE0NTg5NTM3In0=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44EC33D151C2441097E0BD1B59A31074_12</vt:lpwstr>
  </property>
</Properties>
</file>