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E7635">
      <w:pPr>
        <w:spacing w:before="163" w:beforeLines="50" w:after="163" w:afterLines="50" w:line="440" w:lineRule="exact"/>
        <w:jc w:val="center"/>
      </w:pPr>
      <w:r>
        <w:t>Mini</w:t>
      </w:r>
      <w:r>
        <w:rPr>
          <w:rFonts w:hint="eastAsia"/>
        </w:rPr>
        <w:t>项目学习笔记（第一轮）</w:t>
      </w:r>
    </w:p>
    <w:p w14:paraId="064B5664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提交截止时间：2025年5月30日周五晚上12点</w:t>
      </w:r>
    </w:p>
    <w:p w14:paraId="23F12E57">
      <w:pPr>
        <w:spacing w:before="163" w:beforeLines="50" w:after="163" w:afterLines="50"/>
        <w:jc w:val="left"/>
        <w:rPr>
          <w:rStyle w:val="6"/>
        </w:rPr>
      </w:pPr>
      <w:r>
        <w:rPr>
          <w:rFonts w:hint="eastAsia"/>
          <w:color w:val="0070C0"/>
        </w:rPr>
        <w:t>提交链接：</w:t>
      </w:r>
      <w:r>
        <w:fldChar w:fldCharType="begin"/>
      </w:r>
      <w:r>
        <w:instrText xml:space="preserve"> HYPERLINK "http://inbox.weiyun.com/MpZMmT46" </w:instrText>
      </w:r>
      <w:r>
        <w:fldChar w:fldCharType="separate"/>
      </w:r>
      <w:r>
        <w:rPr>
          <w:rStyle w:val="6"/>
        </w:rPr>
        <w:t>http://inbox.weiyun.com/MpZMmT46</w:t>
      </w:r>
      <w:r>
        <w:rPr>
          <w:rStyle w:val="6"/>
        </w:rPr>
        <w:fldChar w:fldCharType="end"/>
      </w:r>
    </w:p>
    <w:p w14:paraId="455907EE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文档命名为“项目编号+姓名”，项目编号是指第几个项目（1/2/3/4/5/6/7/8/9/10/11）</w:t>
      </w:r>
    </w:p>
    <w:p w14:paraId="55BCA786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请提交</w:t>
      </w:r>
      <w:r>
        <w:rPr>
          <w:color w:val="0070C0"/>
        </w:rPr>
        <w:t>word</w:t>
      </w:r>
      <w:r>
        <w:rPr>
          <w:rFonts w:hint="eastAsia"/>
          <w:color w:val="0070C0"/>
        </w:rPr>
        <w:t>文档，此文档中蓝色字体的内容可删掉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343"/>
        <w:gridCol w:w="43"/>
        <w:gridCol w:w="522"/>
        <w:gridCol w:w="351"/>
        <w:gridCol w:w="255"/>
        <w:gridCol w:w="666"/>
        <w:gridCol w:w="3479"/>
        <w:gridCol w:w="1134"/>
        <w:gridCol w:w="2489"/>
      </w:tblGrid>
      <w:tr w14:paraId="0886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4" w:hRule="atLeast"/>
        </w:trPr>
        <w:tc>
          <w:tcPr>
            <w:tcW w:w="1212" w:type="dxa"/>
            <w:gridSpan w:val="2"/>
            <w:vAlign w:val="center"/>
          </w:tcPr>
          <w:p w14:paraId="2518BB09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704" w:type="dxa"/>
            <w:gridSpan w:val="3"/>
            <w:vAlign w:val="center"/>
          </w:tcPr>
          <w:p w14:paraId="25ED5F9B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吕良</w:t>
            </w:r>
          </w:p>
        </w:tc>
        <w:tc>
          <w:tcPr>
            <w:tcW w:w="907" w:type="dxa"/>
            <w:gridSpan w:val="2"/>
            <w:vAlign w:val="center"/>
          </w:tcPr>
          <w:p w14:paraId="7B58B652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503" w:type="dxa"/>
            <w:vAlign w:val="center"/>
          </w:tcPr>
          <w:p w14:paraId="0B95163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202300204027</w:t>
            </w:r>
          </w:p>
        </w:tc>
        <w:tc>
          <w:tcPr>
            <w:tcW w:w="899" w:type="dxa"/>
            <w:vAlign w:val="center"/>
          </w:tcPr>
          <w:p w14:paraId="5612AF48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511" w:type="dxa"/>
            <w:vAlign w:val="center"/>
          </w:tcPr>
          <w:p w14:paraId="4A2EB4F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23级腾讯安全英才班</w:t>
            </w:r>
          </w:p>
        </w:tc>
      </w:tr>
      <w:tr w14:paraId="028B8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4E77A3BE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8"/>
            <w:vAlign w:val="center"/>
          </w:tcPr>
          <w:p w14:paraId="5B7B3010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漏洞猎场</w:t>
            </w:r>
          </w:p>
        </w:tc>
      </w:tr>
      <w:tr w14:paraId="5AAC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41DB1795">
            <w:pPr>
              <w:spacing w:line="440" w:lineRule="exact"/>
            </w:pPr>
            <w:r>
              <w:rPr>
                <w:rFonts w:hint="eastAsia"/>
              </w:rPr>
              <w:t>报名岗位</w:t>
            </w:r>
          </w:p>
        </w:tc>
        <w:tc>
          <w:tcPr>
            <w:tcW w:w="8524" w:type="dxa"/>
            <w:gridSpan w:val="8"/>
            <w:vAlign w:val="center"/>
          </w:tcPr>
          <w:p w14:paraId="665709A9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</w:tr>
      <w:tr w14:paraId="44913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26CD7BAA">
            <w:pPr>
              <w:spacing w:line="440" w:lineRule="exact"/>
            </w:pPr>
            <w:r>
              <w:rPr>
                <w:rFonts w:hint="eastAsia"/>
              </w:rPr>
              <w:t>学习资料</w:t>
            </w:r>
          </w:p>
        </w:tc>
        <w:tc>
          <w:tcPr>
            <w:tcW w:w="8524" w:type="dxa"/>
            <w:gridSpan w:val="8"/>
            <w:vAlign w:val="center"/>
          </w:tcPr>
          <w:p w14:paraId="1EAA2C2C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（可以在此记录本周学习内容的资料来源，比如书名、论文、在线视频或文档链接）</w:t>
            </w:r>
          </w:p>
          <w:p w14:paraId="4222DB03">
            <w:pPr>
              <w:spacing w:line="440" w:lineRule="exact"/>
              <w:rPr>
                <w:rFonts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instrText xml:space="preserve"> HYPERLINK "https://github.com/vulhub/vulhub" </w:instrTex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auto"/>
                <w:sz w:val="24"/>
                <w:szCs w:val="24"/>
              </w:rPr>
              <w:t>vulhub/vulhub：基于 docker-compose 的预构建易受攻击环境</w: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end"/>
            </w:r>
          </w:p>
          <w:p w14:paraId="181DF009">
            <w:pPr>
              <w:spacing w:line="440" w:lineRule="exact"/>
              <w:rPr>
                <w:rFonts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instrText xml:space="preserve"> HYPERLINK "https://vulhub.org/zh" </w:instrTex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auto"/>
                <w:sz w:val="24"/>
                <w:szCs w:val="24"/>
              </w:rPr>
              <w:t>Vulhub - 开源的漏洞Docker环境</w: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end"/>
            </w:r>
          </w:p>
          <w:p w14:paraId="248197D4">
            <w:pPr>
              <w:spacing w:line="440" w:lineRule="exac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instrText xml:space="preserve"> HYPERLINK "https://www.webkt.com/article/8410" </w:instrTex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auto"/>
                <w:sz w:val="24"/>
                <w:szCs w:val="24"/>
              </w:rPr>
              <w:t>MITRE ATT&amp;CK 框架深度解析：威胁分析师的实战指南 - WEBKT</w: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fldChar w:fldCharType="end"/>
            </w:r>
          </w:p>
        </w:tc>
      </w:tr>
      <w:tr w14:paraId="5643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163DFBB2">
            <w:pPr>
              <w:spacing w:line="440" w:lineRule="exact"/>
            </w:pPr>
            <w:r>
              <w:rPr>
                <w:rFonts w:hint="eastAsia"/>
              </w:rPr>
              <w:t>学习目标</w:t>
            </w:r>
          </w:p>
        </w:tc>
        <w:tc>
          <w:tcPr>
            <w:tcW w:w="8524" w:type="dxa"/>
            <w:gridSpan w:val="8"/>
            <w:vAlign w:val="center"/>
          </w:tcPr>
          <w:p w14:paraId="79BC103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使用docker搭建漏洞靶场，根据开源项目复现高危漏洞</w:t>
            </w:r>
          </w:p>
          <w:p w14:paraId="53EE6F99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2.收集并理解各类攻击方式</w:t>
            </w:r>
          </w:p>
          <w:p w14:paraId="564D0B9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测试流程</w:t>
            </w:r>
            <w:r>
              <w:rPr>
                <w:rFonts w:hint="eastAsia"/>
                <w:lang w:val="en-US" w:eastAsia="zh-CN"/>
              </w:rPr>
              <w:t>的设计</w:t>
            </w:r>
          </w:p>
          <w:p w14:paraId="6DD5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  <w:lang w:val="en-US" w:eastAsia="zh-CN"/>
              </w:rPr>
              <w:t>学习</w:t>
            </w:r>
            <w:r>
              <w:rPr>
                <w:rFonts w:hint="eastAsia"/>
              </w:rPr>
              <w:t>部署安全产品并编写自动化脚本</w:t>
            </w:r>
          </w:p>
          <w:p w14:paraId="595F54A9">
            <w:pPr>
              <w:spacing w:line="440" w:lineRule="exac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  <w:lang w:val="en-US" w:eastAsia="zh-CN"/>
              </w:rPr>
              <w:t>学习</w:t>
            </w:r>
            <w:r>
              <w:rPr>
                <w:rFonts w:hint="eastAsia"/>
              </w:rPr>
              <w:t>评估并撰写测试报告</w:t>
            </w:r>
          </w:p>
        </w:tc>
      </w:tr>
      <w:tr w14:paraId="4A06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0BB75278">
            <w:pPr>
              <w:spacing w:line="440" w:lineRule="exact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8"/>
            <w:vAlign w:val="center"/>
          </w:tcPr>
          <w:p w14:paraId="1C422009">
            <w:pPr>
              <w:spacing w:line="440" w:lineRule="exact"/>
              <w:rPr>
                <w:rStyle w:val="7"/>
                <w:color w:val="0070C0"/>
                <w:sz w:val="21"/>
                <w:szCs w:val="21"/>
              </w:rPr>
            </w:pPr>
            <w:r>
              <w:rPr>
                <w:rStyle w:val="7"/>
                <w:color w:val="0070C0"/>
                <w:sz w:val="21"/>
                <w:szCs w:val="21"/>
              </w:rPr>
              <w:t>（请描述你</w:t>
            </w:r>
            <w:r>
              <w:rPr>
                <w:rStyle w:val="7"/>
                <w:rFonts w:hint="eastAsia"/>
                <w:color w:val="0070C0"/>
                <w:sz w:val="21"/>
                <w:szCs w:val="21"/>
              </w:rPr>
              <w:t>为自己参与此项目</w:t>
            </w:r>
            <w:r>
              <w:rPr>
                <w:rStyle w:val="7"/>
                <w:color w:val="0070C0"/>
                <w:sz w:val="21"/>
                <w:szCs w:val="21"/>
              </w:rPr>
              <w:t>所设计的学习计划</w:t>
            </w:r>
            <w:r>
              <w:rPr>
                <w:rStyle w:val="7"/>
                <w:rFonts w:hint="eastAsia"/>
                <w:color w:val="0070C0"/>
                <w:sz w:val="21"/>
                <w:szCs w:val="21"/>
              </w:rPr>
              <w:t>）</w:t>
            </w:r>
          </w:p>
          <w:p w14:paraId="52411902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掌握docker使用</w:t>
            </w:r>
          </w:p>
          <w:p w14:paraId="2EB960AA">
            <w:pPr>
              <w:numPr>
                <w:ilvl w:val="0"/>
                <w:numId w:val="1"/>
              </w:numPr>
              <w:spacing w:line="440" w:lineRule="exac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尝试搭建几个漏洞，了解批量搭建漏洞的方法</w:t>
            </w:r>
          </w:p>
          <w:p w14:paraId="7D8E3704">
            <w:pPr>
              <w:numPr>
                <w:ilvl w:val="0"/>
                <w:numId w:val="1"/>
              </w:numPr>
              <w:spacing w:line="440" w:lineRule="exac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查找高价值的情报网站，筛选流行的漏洞类型</w:t>
            </w:r>
          </w:p>
          <w:p w14:paraId="7B5369CB">
            <w:pPr>
              <w:numPr>
                <w:ilvl w:val="0"/>
                <w:numId w:val="1"/>
              </w:numPr>
              <w:spacing w:line="440" w:lineRule="exac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分析各类漏洞的TTPs，映射到ATT&amp;CK 框架</w:t>
            </w:r>
          </w:p>
          <w:p w14:paraId="7E58D679">
            <w:pPr>
              <w:numPr>
                <w:ilvl w:val="0"/>
                <w:numId w:val="1"/>
              </w:numPr>
              <w:spacing w:line="440" w:lineRule="exac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学习了解测试方案的设计，各项重要指标</w:t>
            </w:r>
          </w:p>
          <w:p w14:paraId="29A5385C">
            <w:pPr>
              <w:numPr>
                <w:ilvl w:val="0"/>
                <w:numId w:val="1"/>
              </w:numPr>
              <w:spacing w:line="440" w:lineRule="exac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学习自动化测试脚本的编写</w:t>
            </w:r>
          </w:p>
          <w:p w14:paraId="35C55D9D">
            <w:pPr>
              <w:spacing w:line="440" w:lineRule="exact"/>
            </w:pPr>
          </w:p>
        </w:tc>
      </w:tr>
      <w:tr w14:paraId="06CC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3F978D26">
            <w:pPr>
              <w:spacing w:line="440" w:lineRule="exact"/>
            </w:pPr>
            <w:r>
              <w:rPr>
                <w:rFonts w:hint="eastAsia"/>
              </w:rPr>
              <w:t>学习心得</w:t>
            </w:r>
          </w:p>
          <w:p w14:paraId="24AE0E30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（可根据实际学习情况增减学习心得列表）</w:t>
            </w:r>
          </w:p>
        </w:tc>
        <w:tc>
          <w:tcPr>
            <w:tcW w:w="366" w:type="dxa"/>
            <w:vMerge w:val="restart"/>
            <w:vAlign w:val="center"/>
          </w:tcPr>
          <w:p w14:paraId="379940D1">
            <w:pPr>
              <w:spacing w:line="44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910" w:type="dxa"/>
            <w:gridSpan w:val="2"/>
            <w:vAlign w:val="center"/>
          </w:tcPr>
          <w:p w14:paraId="254F4B88">
            <w:pPr>
              <w:spacing w:line="440" w:lineRule="exact"/>
            </w:pPr>
            <w:r>
              <w:rPr>
                <w:rFonts w:hint="eastAsia"/>
              </w:rPr>
              <w:t>问题</w:t>
            </w:r>
          </w:p>
        </w:tc>
        <w:tc>
          <w:tcPr>
            <w:tcW w:w="7614" w:type="dxa"/>
            <w:gridSpan w:val="6"/>
            <w:vAlign w:val="center"/>
          </w:tcPr>
          <w:p w14:paraId="107E65A8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（在此描述你在学习过程中学会了解决与项目相关的什么问题）</w:t>
            </w:r>
          </w:p>
          <w:p w14:paraId="30B78B0E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如何用docker搭建可以反复使用的漏洞环境</w:t>
            </w:r>
          </w:p>
        </w:tc>
      </w:tr>
      <w:tr w14:paraId="295E5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655D585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0B58D7C3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50C3C661">
            <w:pPr>
              <w:spacing w:line="440" w:lineRule="exact"/>
            </w:pPr>
            <w:r>
              <w:rPr>
                <w:rFonts w:hint="eastAsia"/>
              </w:rPr>
              <w:t>思路</w:t>
            </w:r>
          </w:p>
        </w:tc>
        <w:tc>
          <w:tcPr>
            <w:tcW w:w="7614" w:type="dxa"/>
            <w:gridSpan w:val="6"/>
            <w:vAlign w:val="center"/>
          </w:tcPr>
          <w:p w14:paraId="107AF8CE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（在此描述你自己的分析或探索路线）</w:t>
            </w:r>
          </w:p>
          <w:p w14:paraId="3F05911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先看docker的官方文档以及vulhub的官网指导，看一下漏洞环境搭建后可不可以很方便的回滚，将环境重新变为未被攻击的状态</w:t>
            </w:r>
          </w:p>
        </w:tc>
      </w:tr>
      <w:tr w14:paraId="3F8F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77824EAC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3814392A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0F7B2550">
            <w:pPr>
              <w:spacing w:line="440" w:lineRule="exact"/>
            </w:pPr>
            <w:r>
              <w:rPr>
                <w:rFonts w:hint="eastAsia"/>
              </w:rPr>
              <w:t>行动</w:t>
            </w:r>
          </w:p>
        </w:tc>
        <w:tc>
          <w:tcPr>
            <w:tcW w:w="7614" w:type="dxa"/>
            <w:gridSpan w:val="6"/>
            <w:vAlign w:val="center"/>
          </w:tcPr>
          <w:p w14:paraId="5041209A">
            <w:pPr>
              <w:spacing w:line="440" w:lineRule="exact"/>
              <w:rPr>
                <w:rFonts w:hint="eastAsia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（在此描述你解决该问题的执行方法）</w:t>
            </w:r>
          </w:p>
          <w:p w14:paraId="6E7F1E73">
            <w:pPr>
              <w:spacing w:line="440" w:lineRule="exact"/>
              <w:rPr>
                <w:rFonts w:hint="default"/>
                <w:color w:val="0070C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US" w:eastAsia="zh-CN"/>
              </w:rPr>
              <w:t>查阅了csdn的资料，阅读上述提到的官官方文档，发现可以实现。</w:t>
            </w:r>
          </w:p>
          <w:p w14:paraId="3220BB5D">
            <w:pPr>
              <w:spacing w:line="440" w:lineRule="exact"/>
            </w:pPr>
          </w:p>
        </w:tc>
      </w:tr>
      <w:tr w14:paraId="1577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3FA2D98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5F6002EA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11A08065">
            <w:pPr>
              <w:spacing w:line="440" w:lineRule="exact"/>
            </w:pPr>
            <w:r>
              <w:rPr>
                <w:rFonts w:hint="eastAsia"/>
              </w:rPr>
              <w:t>结果</w:t>
            </w:r>
          </w:p>
        </w:tc>
        <w:tc>
          <w:tcPr>
            <w:tcW w:w="7614" w:type="dxa"/>
            <w:gridSpan w:val="6"/>
            <w:vAlign w:val="center"/>
          </w:tcPr>
          <w:p w14:paraId="46526636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（在此描述你掌握了什么知识点或是总结解决此类问题的方法）</w:t>
            </w:r>
          </w:p>
          <w:p w14:paraId="6D0312C4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掌握了docker使用的技巧</w:t>
            </w:r>
          </w:p>
        </w:tc>
      </w:tr>
      <w:tr w14:paraId="3E72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A70625E">
            <w:pPr>
              <w:spacing w:line="440" w:lineRule="exact"/>
            </w:pPr>
          </w:p>
        </w:tc>
        <w:tc>
          <w:tcPr>
            <w:tcW w:w="366" w:type="dxa"/>
            <w:vMerge w:val="restart"/>
            <w:vAlign w:val="center"/>
          </w:tcPr>
          <w:p w14:paraId="2441E89F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910" w:type="dxa"/>
            <w:gridSpan w:val="2"/>
            <w:vAlign w:val="center"/>
          </w:tcPr>
          <w:p w14:paraId="5DD386B4">
            <w:pPr>
              <w:spacing w:line="440" w:lineRule="exact"/>
            </w:pPr>
            <w:r>
              <w:rPr>
                <w:rFonts w:hint="eastAsia"/>
              </w:rPr>
              <w:t>问题</w:t>
            </w:r>
          </w:p>
        </w:tc>
        <w:tc>
          <w:tcPr>
            <w:tcW w:w="7614" w:type="dxa"/>
            <w:gridSpan w:val="6"/>
            <w:vAlign w:val="center"/>
          </w:tcPr>
          <w:p w14:paraId="16830957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对于大规模，高频次的攻击测试，受试环境的安全产品有没有可能将其误认为洪水攻击，或者将正常请求也识别为攻击请求，而不能准确辨别攻击类型</w:t>
            </w:r>
          </w:p>
        </w:tc>
      </w:tr>
      <w:tr w14:paraId="5ED5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7228A8A5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0CD6C1EB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12C6ACD1">
            <w:pPr>
              <w:spacing w:line="440" w:lineRule="exact"/>
            </w:pPr>
            <w:r>
              <w:rPr>
                <w:rFonts w:hint="eastAsia"/>
              </w:rPr>
              <w:t>思路</w:t>
            </w:r>
          </w:p>
        </w:tc>
        <w:tc>
          <w:tcPr>
            <w:tcW w:w="7614" w:type="dxa"/>
            <w:gridSpan w:val="6"/>
            <w:vAlign w:val="center"/>
          </w:tcPr>
          <w:p w14:paraId="605E2D24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误判的源头在于请求频率高，请求来源单一，攻击测试中缺少正常流量的访问</w:t>
            </w:r>
          </w:p>
        </w:tc>
      </w:tr>
      <w:tr w14:paraId="63AE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67F5B61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1CCA7DD0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3C847923">
            <w:pPr>
              <w:spacing w:line="440" w:lineRule="exact"/>
            </w:pPr>
            <w:r>
              <w:rPr>
                <w:rFonts w:hint="eastAsia"/>
              </w:rPr>
              <w:t>行动</w:t>
            </w:r>
          </w:p>
        </w:tc>
        <w:tc>
          <w:tcPr>
            <w:tcW w:w="7614" w:type="dxa"/>
            <w:gridSpan w:val="6"/>
            <w:vAlign w:val="center"/>
          </w:tcPr>
          <w:p w14:paraId="3A0D001C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可以通过降低请求频次，生成随机顺序的http请求头，模拟正常请求的流量</w:t>
            </w:r>
          </w:p>
        </w:tc>
      </w:tr>
      <w:tr w14:paraId="6FC5C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F3196BB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37A3CDCA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3E99C2C4">
            <w:pPr>
              <w:spacing w:line="440" w:lineRule="exact"/>
            </w:pPr>
            <w:r>
              <w:rPr>
                <w:rFonts w:hint="eastAsia"/>
              </w:rPr>
              <w:t>结果</w:t>
            </w:r>
          </w:p>
        </w:tc>
        <w:tc>
          <w:tcPr>
            <w:tcW w:w="7614" w:type="dxa"/>
            <w:gridSpan w:val="6"/>
            <w:vAlign w:val="center"/>
          </w:tcPr>
          <w:p w14:paraId="455A7483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测试流程设计要考虑各方面问题，要结合真实情景</w:t>
            </w:r>
          </w:p>
        </w:tc>
      </w:tr>
      <w:tr w14:paraId="6F83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7A208FB">
            <w:pPr>
              <w:spacing w:line="440" w:lineRule="exact"/>
            </w:pPr>
          </w:p>
        </w:tc>
        <w:tc>
          <w:tcPr>
            <w:tcW w:w="366" w:type="dxa"/>
            <w:vMerge w:val="restart"/>
            <w:vAlign w:val="center"/>
          </w:tcPr>
          <w:p w14:paraId="6F9E4504">
            <w:pPr>
              <w:spacing w:line="44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910" w:type="dxa"/>
            <w:gridSpan w:val="2"/>
            <w:vAlign w:val="center"/>
          </w:tcPr>
          <w:p w14:paraId="120AF2F2">
            <w:pPr>
              <w:spacing w:line="440" w:lineRule="exact"/>
            </w:pPr>
            <w:r>
              <w:rPr>
                <w:rFonts w:hint="eastAsia"/>
              </w:rPr>
              <w:t>问题</w:t>
            </w:r>
          </w:p>
        </w:tc>
        <w:tc>
          <w:tcPr>
            <w:tcW w:w="7614" w:type="dxa"/>
            <w:gridSpan w:val="6"/>
            <w:vAlign w:val="center"/>
          </w:tcPr>
          <w:p w14:paraId="466D2F45">
            <w:pPr>
              <w:spacing w:line="440" w:lineRule="exact"/>
            </w:pPr>
          </w:p>
        </w:tc>
      </w:tr>
      <w:tr w14:paraId="316CB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8242791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113F20A9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52E17723">
            <w:pPr>
              <w:spacing w:line="440" w:lineRule="exact"/>
            </w:pPr>
            <w:r>
              <w:rPr>
                <w:rFonts w:hint="eastAsia"/>
              </w:rPr>
              <w:t>思路</w:t>
            </w:r>
          </w:p>
        </w:tc>
        <w:tc>
          <w:tcPr>
            <w:tcW w:w="7614" w:type="dxa"/>
            <w:gridSpan w:val="6"/>
            <w:vAlign w:val="center"/>
          </w:tcPr>
          <w:p w14:paraId="5C9D3E3C">
            <w:pPr>
              <w:spacing w:line="440" w:lineRule="exact"/>
            </w:pPr>
          </w:p>
        </w:tc>
      </w:tr>
      <w:tr w14:paraId="6886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5E67E33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6AB56989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684C5FC0">
            <w:pPr>
              <w:spacing w:line="440" w:lineRule="exact"/>
            </w:pPr>
            <w:r>
              <w:rPr>
                <w:rFonts w:hint="eastAsia"/>
              </w:rPr>
              <w:t>行动</w:t>
            </w:r>
          </w:p>
        </w:tc>
        <w:tc>
          <w:tcPr>
            <w:tcW w:w="7614" w:type="dxa"/>
            <w:gridSpan w:val="6"/>
            <w:vAlign w:val="center"/>
          </w:tcPr>
          <w:p w14:paraId="17FC7AA8">
            <w:pPr>
              <w:spacing w:line="440" w:lineRule="exact"/>
            </w:pPr>
          </w:p>
        </w:tc>
      </w:tr>
      <w:tr w14:paraId="4771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7FC65478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697DE1E3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46E4AFBD">
            <w:pPr>
              <w:spacing w:line="440" w:lineRule="exact"/>
            </w:pPr>
            <w:r>
              <w:rPr>
                <w:rFonts w:hint="eastAsia"/>
              </w:rPr>
              <w:t>结果</w:t>
            </w:r>
          </w:p>
        </w:tc>
        <w:tc>
          <w:tcPr>
            <w:tcW w:w="7614" w:type="dxa"/>
            <w:gridSpan w:val="6"/>
            <w:vAlign w:val="center"/>
          </w:tcPr>
          <w:p w14:paraId="3DADCB8F">
            <w:pPr>
              <w:spacing w:line="440" w:lineRule="exact"/>
            </w:pPr>
          </w:p>
        </w:tc>
      </w:tr>
      <w:tr w14:paraId="6AEE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6" w:type="dxa"/>
            <w:gridSpan w:val="10"/>
            <w:vAlign w:val="center"/>
          </w:tcPr>
          <w:p w14:paraId="4B080464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以下内容建议按照“空雨伞”格式描述问题（可自行搜索什么是空雨伞格式）</w:t>
            </w:r>
          </w:p>
        </w:tc>
      </w:tr>
      <w:tr w14:paraId="6BEB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6BCB46BD">
            <w:pPr>
              <w:spacing w:line="440" w:lineRule="exact"/>
            </w:pPr>
            <w:r>
              <w:rPr>
                <w:rFonts w:hint="eastAsia"/>
              </w:rPr>
              <w:t>向导师提问</w:t>
            </w:r>
          </w:p>
          <w:p w14:paraId="1BD8D2F0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（非必填，可根据实际学习情况增减问题列表）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14:paraId="5335659C">
            <w:pPr>
              <w:spacing w:line="44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1B8886D8">
            <w:pPr>
              <w:spacing w:line="440" w:lineRule="exact"/>
            </w:pPr>
            <w:r>
              <w:rPr>
                <w:rFonts w:hint="eastAsia"/>
              </w:rPr>
              <w:t>遇到的状况</w:t>
            </w:r>
          </w:p>
        </w:tc>
        <w:tc>
          <w:tcPr>
            <w:tcW w:w="6480" w:type="dxa"/>
            <w:gridSpan w:val="4"/>
            <w:vAlign w:val="center"/>
          </w:tcPr>
          <w:p w14:paraId="0FC96C7C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在情报来源找到的优质漏洞，不一定有完整的</w:t>
            </w:r>
            <w:r>
              <w:rPr>
                <w:rFonts w:hint="eastAsia"/>
              </w:rPr>
              <w:t>ATT&amp;CK</w:t>
            </w:r>
            <w:r>
              <w:rPr>
                <w:rFonts w:hint="eastAsia"/>
                <w:lang w:val="en-US" w:eastAsia="zh-CN"/>
              </w:rPr>
              <w:t>映射，不知道相关技术</w:t>
            </w:r>
          </w:p>
        </w:tc>
      </w:tr>
      <w:tr w14:paraId="45E0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46902D6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735308B7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BFD7D06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4"/>
            <w:vAlign w:val="center"/>
          </w:tcPr>
          <w:p w14:paraId="634DD0A9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首先要做的就是查找社区论坛的资料，全方位了解这个漏洞的原理和关键。参照开源社区的分析推导攻击步骤。这样可以节省不少精力</w:t>
            </w:r>
          </w:p>
        </w:tc>
      </w:tr>
      <w:tr w14:paraId="6DC8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9981567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7C6E6B30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1277FBD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4"/>
            <w:vAlign w:val="center"/>
          </w:tcPr>
          <w:p w14:paraId="1E5722DA">
            <w:pPr>
              <w:spacing w:line="440" w:lineRule="exact"/>
            </w:pPr>
          </w:p>
        </w:tc>
      </w:tr>
      <w:tr w14:paraId="339C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9CD1943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2C19C080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5B8DB87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4"/>
            <w:vAlign w:val="center"/>
          </w:tcPr>
          <w:p w14:paraId="3220D014">
            <w:pPr>
              <w:spacing w:line="440" w:lineRule="exact"/>
              <w:rPr>
                <w:rFonts w:hint="eastAsia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（请写明你所用的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工具，例如</w:t>
            </w:r>
            <w:r>
              <w:rPr>
                <w:color w:val="0070C0"/>
                <w:sz w:val="21"/>
                <w:szCs w:val="21"/>
              </w:rPr>
              <w:t>ChatGPT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color w:val="0070C0"/>
                <w:sz w:val="21"/>
                <w:szCs w:val="21"/>
              </w:rPr>
              <w:t>Deepseek/</w:t>
            </w:r>
            <w:r>
              <w:rPr>
                <w:rFonts w:hint="eastAsia"/>
                <w:color w:val="0070C0"/>
                <w:sz w:val="21"/>
                <w:szCs w:val="21"/>
              </w:rPr>
              <w:t>豆包/元宝</w:t>
            </w:r>
            <w:r>
              <w:rPr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kimi</w:t>
            </w:r>
            <w:r>
              <w:rPr>
                <w:color w:val="0070C0"/>
                <w:sz w:val="21"/>
                <w:szCs w:val="21"/>
              </w:rPr>
              <w:t>/Claude</w:t>
            </w:r>
            <w:r>
              <w:rPr>
                <w:rFonts w:hint="eastAsia"/>
                <w:color w:val="0070C0"/>
                <w:sz w:val="21"/>
                <w:szCs w:val="21"/>
              </w:rPr>
              <w:t>等，复制粘贴你向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提出的问题以及它的回答，粘贴文字）</w:t>
            </w:r>
          </w:p>
          <w:p w14:paraId="2C4A19E6">
            <w:pPr>
              <w:spacing w:line="440" w:lineRule="exact"/>
              <w:rPr>
                <w:rFonts w:hint="eastAsia" w:eastAsia="宋体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US" w:eastAsia="zh-CN"/>
              </w:rPr>
              <w:t>Deepseek</w:t>
            </w:r>
            <w:r>
              <w:rPr>
                <w:rFonts w:hint="eastAsia"/>
                <w:color w:val="0070C0"/>
                <w:sz w:val="21"/>
                <w:szCs w:val="21"/>
                <w:lang w:val="en-US" w:eastAsia="zh-CN"/>
              </w:rPr>
              <w:br w:type="textWrapping"/>
            </w:r>
          </w:p>
          <w:p w14:paraId="1A25CA6E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利用 MITRE ATT&amp;CK 框架反向推导无公开 PoC 漏洞的攻击步骤是一个系统性的分析过程，需要结合漏洞信息、受影响系统环境和 ATT&amp;CK 的行为模型。以下是详细步骤和方法：</w:t>
            </w:r>
          </w:p>
          <w:p w14:paraId="4A3F596A">
            <w:pPr>
              <w:spacing w:line="440" w:lineRule="exact"/>
              <w:rPr>
                <w:rFonts w:hint="eastAsia"/>
              </w:rPr>
            </w:pPr>
          </w:p>
          <w:p w14:paraId="1CE0AF9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</w:p>
          <w:p w14:paraId="047BE343">
            <w:pPr>
              <w:spacing w:line="440" w:lineRule="exact"/>
              <w:rPr>
                <w:rFonts w:hint="eastAsia"/>
              </w:rPr>
            </w:pPr>
          </w:p>
          <w:p w14:paraId="65C5A2F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 **核心思路**</w:t>
            </w:r>
          </w:p>
          <w:p w14:paraId="6EDEB89D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**ATT&amp;CK 是行为模型库**，而非漏洞库。反向推导的关键是：  </w:t>
            </w:r>
          </w:p>
          <w:p w14:paraId="71F29D7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1. **分析漏洞本质**：漏洞类型（RCE、提权、信息泄露等）、触发条件、影响范围。  </w:t>
            </w:r>
          </w:p>
          <w:p w14:paraId="4294039A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2. **映射到 ATT&amp;CK 战术阶段**：漏洞能被用于攻击链的哪个环节（如 Initial Access、Privilege Escalation）。  </w:t>
            </w:r>
          </w:p>
          <w:p w14:paraId="60F5F60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3. **关联已知 TTPs**：结合漏洞特性，匹配历史攻击中相似漏洞的利用手法。  </w:t>
            </w:r>
          </w:p>
          <w:p w14:paraId="61D65178">
            <w:pPr>
              <w:spacing w:line="440" w:lineRule="exact"/>
              <w:rPr>
                <w:rFonts w:hint="eastAsia"/>
              </w:rPr>
            </w:pPr>
          </w:p>
          <w:p w14:paraId="52982B46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</w:p>
          <w:p w14:paraId="526BC29E">
            <w:pPr>
              <w:spacing w:line="440" w:lineRule="exact"/>
              <w:rPr>
                <w:rFonts w:hint="eastAsia"/>
              </w:rPr>
            </w:pPr>
          </w:p>
          <w:p w14:paraId="2B67E0A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 **具体推导步骤**</w:t>
            </w:r>
          </w:p>
          <w:p w14:paraId="2247325B">
            <w:pPr>
              <w:spacing w:line="440" w:lineRule="exact"/>
              <w:rPr>
                <w:rFonts w:hint="eastAsia"/>
              </w:rPr>
            </w:pPr>
          </w:p>
          <w:p w14:paraId="0507561A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#### **1. 解构漏洞基础信息（CVE 描述/NVD）**</w:t>
            </w:r>
          </w:p>
          <w:p w14:paraId="306EC0ED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**漏洞类型**：  </w:t>
            </w:r>
          </w:p>
          <w:p w14:paraId="4925AFE7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*远程代码执行 (RCE)* → 可能用于 **Initial Access** 或 **Execution**。  </w:t>
            </w:r>
          </w:p>
          <w:p w14:paraId="427A0DC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*本地提权 (LPE)* → 属于 **Privilege Escalation**。  </w:t>
            </w:r>
          </w:p>
          <w:p w14:paraId="4A2BC9CE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*信息泄露* → 对应 **Discovery** 或 **Collection**。  </w:t>
            </w:r>
          </w:p>
          <w:p w14:paraId="4CE4EBD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**受影响组件**：  </w:t>
            </w:r>
          </w:p>
          <w:p w14:paraId="3130CEA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Web 服务 → 关联 **T1190: Exploit Public-Facing Application**。  </w:t>
            </w:r>
          </w:p>
          <w:p w14:paraId="25FEDD5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本地进程/驱动 → 关联 **T1068: Exploitation for Privilege Escalation**。  </w:t>
            </w:r>
          </w:p>
          <w:p w14:paraId="47EDEB8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**所需权限**：  </w:t>
            </w:r>
          </w:p>
          <w:p w14:paraId="6A850EE7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无需身份验证 → 可能作为攻击入口点（**Initial Access**）。  </w:t>
            </w:r>
          </w:p>
          <w:p w14:paraId="7C9E167E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需低权限用户 → 需结合其他技术（如 **Valid Accounts**）。</w:t>
            </w:r>
          </w:p>
          <w:p w14:paraId="64F54027">
            <w:pPr>
              <w:spacing w:line="440" w:lineRule="exact"/>
              <w:rPr>
                <w:rFonts w:hint="eastAsia"/>
              </w:rPr>
            </w:pPr>
          </w:p>
          <w:p w14:paraId="5103B09A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#### **2. 映射到 ATT&amp;CK 战术阶段**</w:t>
            </w:r>
          </w:p>
          <w:p w14:paraId="28CA4611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| **漏洞能力**          | **ATT&amp;CK 战术**               | **关联技术示例**                     |</w:t>
            </w:r>
          </w:p>
          <w:p w14:paraId="63E2956D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|-----------------------|-------------------------------|--------------------------------------|</w:t>
            </w:r>
          </w:p>
          <w:p w14:paraId="4E894FC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| 远程未授权访问        | Initial Access               | T1190, T1133 (External Remote Services) |</w:t>
            </w:r>
          </w:p>
          <w:p w14:paraId="6160DA41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| 绕过认证/授权         | Defense Evasion              | T1550 (Use Alternate Authentication Material) |</w:t>
            </w:r>
          </w:p>
          <w:p w14:paraId="373BE5A6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| 任意代码执行          | Execution                    | T1059 (Command and Scripting Interpreter) |</w:t>
            </w:r>
          </w:p>
          <w:p w14:paraId="7DE7F2B9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| 权限提升              | Privilege Escalation         | T1068, T1547 (Boot or Logon Autostart) |</w:t>
            </w:r>
          </w:p>
          <w:p w14:paraId="6AFBFA0A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| 敏感数据读取          | Collection, Discovery        | T1005 (Data from Local System), T1083 (File Directory Discovery) |</w:t>
            </w:r>
          </w:p>
          <w:p w14:paraId="78E7D4C6">
            <w:pPr>
              <w:spacing w:line="440" w:lineRule="exact"/>
              <w:rPr>
                <w:rFonts w:hint="eastAsia"/>
              </w:rPr>
            </w:pPr>
          </w:p>
          <w:p w14:paraId="12B985F0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#### **3. 推断前置条件（Pre-Exploitation）**</w:t>
            </w:r>
          </w:p>
          <w:p w14:paraId="68E210E0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**漏洞触发依赖**：  </w:t>
            </w:r>
          </w:p>
          <w:p w14:paraId="10518907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需诱使用户点击？ → 结合 **Phishing (T1566)** 或 **Drive-by Compromise (T1189)**。  </w:t>
            </w:r>
          </w:p>
          <w:p w14:paraId="1197DC3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需网络访问？ → 关联 **Network Service Scanning (T1046)**。  </w:t>
            </w:r>
          </w:p>
          <w:p w14:paraId="581E051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**环境要求**：  </w:t>
            </w:r>
          </w:p>
          <w:p w14:paraId="790CEDB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特定服务版本 → 攻击者可能先进行 **Software Discovery (T1518)**。</w:t>
            </w:r>
          </w:p>
          <w:p w14:paraId="62C62A98">
            <w:pPr>
              <w:spacing w:line="440" w:lineRule="exact"/>
              <w:rPr>
                <w:rFonts w:hint="eastAsia"/>
              </w:rPr>
            </w:pPr>
          </w:p>
          <w:p w14:paraId="25AD500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#### **4. 推导后利用步骤（Post-Exploitation）**</w:t>
            </w:r>
          </w:p>
          <w:p w14:paraId="7199B83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**漏洞利用后的控制能力**：  </w:t>
            </w:r>
          </w:p>
          <w:p w14:paraId="408E53A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获得系统 Shell → 后续可能 **Command and Control (T1071)** + **Lateral Movement (T1021)**。  </w:t>
            </w:r>
          </w:p>
          <w:p w14:paraId="3D54BCE9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仅泄露信息 → 可能用于 **Credential Access (T1555)** 或 **Reconnaissance**。  </w:t>
            </w:r>
          </w:p>
          <w:p w14:paraId="4D42C1D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**持久化需求**：  </w:t>
            </w:r>
          </w:p>
          <w:p w14:paraId="1AF4DF9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需维持访问 → 关联 **Persistence** 技术（如 Cron Jobs、注册表修改）。</w:t>
            </w:r>
          </w:p>
          <w:p w14:paraId="35BA1F37">
            <w:pPr>
              <w:spacing w:line="440" w:lineRule="exact"/>
              <w:rPr>
                <w:rFonts w:hint="eastAsia"/>
              </w:rPr>
            </w:pPr>
          </w:p>
          <w:p w14:paraId="3E81267E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#### **5. 参考相似漏洞的 ATT&amp;CK 映射**</w:t>
            </w:r>
          </w:p>
          <w:p w14:paraId="2E2FBB48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**案例参考**：  </w:t>
            </w:r>
          </w:p>
          <w:p w14:paraId="4D892906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*Log4Shell (CVE-2021-44228)*：  </w:t>
            </w:r>
          </w:p>
          <w:p w14:paraId="4672BA21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  - Initial Access → **T1190** (通过恶意负载触发 RCE)。  </w:t>
            </w:r>
          </w:p>
          <w:p w14:paraId="74E9700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  - Execution → **T1059.004** (JNDI 注入导致远程代码执行)。  </w:t>
            </w:r>
          </w:p>
          <w:p w14:paraId="401AB2A4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- *PrintNightmare (CVE-2021-34527)*：  </w:t>
            </w:r>
          </w:p>
          <w:p w14:paraId="3482C2E0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  - Privilege Escalation → **T1068** (利用 Windows Print Spooler提权)。  </w:t>
            </w:r>
          </w:p>
          <w:p w14:paraId="0FD520E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  - Persistence → **T1547.009** (通过新增打印机驱动维持权限)。</w:t>
            </w:r>
          </w:p>
          <w:p w14:paraId="6DDA73D2">
            <w:pPr>
              <w:spacing w:line="440" w:lineRule="exact"/>
              <w:rPr>
                <w:rFonts w:hint="eastAsia"/>
              </w:rPr>
            </w:pPr>
          </w:p>
          <w:p w14:paraId="249E6BBF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#### **6. 使用 ATT&amp;CK Navigator 可视化**</w:t>
            </w:r>
          </w:p>
          <w:p w14:paraId="35D810A6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绘制假设的攻击链：  </w:t>
            </w:r>
          </w:p>
          <w:p w14:paraId="2987344F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```</w:t>
            </w:r>
          </w:p>
          <w:p w14:paraId="7AFF9E18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T1595 (主动扫描) → T1190 (漏洞利用) → T1059 (命令执行) → T1068 (提权) → T1570 (横向移动)</w:t>
            </w:r>
          </w:p>
          <w:p w14:paraId="5035E3D0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  ```</w:t>
            </w:r>
          </w:p>
          <w:p w14:paraId="1FD92340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标注漏洞在攻击链中的位置（如 **T1190** 或 **T1068**）。</w:t>
            </w:r>
          </w:p>
          <w:p w14:paraId="3CA40F89">
            <w:pPr>
              <w:spacing w:line="440" w:lineRule="exact"/>
              <w:rPr>
                <w:rFonts w:hint="eastAsia"/>
              </w:rPr>
            </w:pPr>
          </w:p>
          <w:p w14:paraId="6CA42A2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</w:p>
          <w:p w14:paraId="63EBC410">
            <w:pPr>
              <w:spacing w:line="440" w:lineRule="exact"/>
              <w:rPr>
                <w:rFonts w:hint="eastAsia"/>
              </w:rPr>
            </w:pPr>
          </w:p>
          <w:p w14:paraId="4EF27661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 **实战示例：推导一个虚构的 Web RCE 漏洞（CVE-2023-XXXX）**</w:t>
            </w:r>
          </w:p>
          <w:p w14:paraId="032C41E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假设漏洞描述：  </w:t>
            </w:r>
          </w:p>
          <w:p w14:paraId="75CE02F6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&gt; *"在 Apache Web 服务器模块中，未授权攻击者可通过特制 HTTP 请求实现远程代码执行。"*</w:t>
            </w:r>
          </w:p>
          <w:p w14:paraId="0F405883">
            <w:pPr>
              <w:spacing w:line="440" w:lineRule="exact"/>
              <w:rPr>
                <w:rFonts w:hint="eastAsia"/>
              </w:rPr>
            </w:pPr>
          </w:p>
          <w:p w14:paraId="0FBE8BE8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1. **ATT&amp;CK 映射**：  </w:t>
            </w:r>
          </w:p>
          <w:p w14:paraId="3BEA14F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**Initial Access**: T1190 (Exploit Public-Facing Application)。  </w:t>
            </w:r>
          </w:p>
          <w:p w14:paraId="7F1C76B6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**Execution**: T1059.004 (Unix Shell Command via HTTP 请求注入)。  </w:t>
            </w:r>
          </w:p>
          <w:p w14:paraId="5ED62828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2. **前置条件**：  </w:t>
            </w:r>
          </w:p>
          <w:p w14:paraId="547F1651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攻击者需扫描开放 80/443 端口的服务器 → **T1046 (Network Service Scanning)**。  </w:t>
            </w:r>
          </w:p>
          <w:p w14:paraId="6683E33F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3. **后利用步骤**：  </w:t>
            </w:r>
          </w:p>
          <w:p w14:paraId="37F0E58A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利用成功获得 Web 用户权限 → 尝试 **T1087 (账户发现)** 和 **T1059.003 (Windows Command Shell)**。  </w:t>
            </w:r>
          </w:p>
          <w:p w14:paraId="70F1CF0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- 若需提权 → 关联 **T1068 (漏洞提权)** 或 **T1543.003 (创建系统服务)**。  </w:t>
            </w:r>
          </w:p>
          <w:p w14:paraId="016DDE1E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4. **完整攻击链**：  </w:t>
            </w:r>
          </w:p>
          <w:p w14:paraId="2B62C2E7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```mermaid</w:t>
            </w:r>
          </w:p>
          <w:p w14:paraId="0974E23C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graph LR</w:t>
            </w:r>
          </w:p>
          <w:p w14:paraId="63D7F78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A[扫描目标 IP] --&gt; B[发送恶意 HTTP 请求]</w:t>
            </w:r>
          </w:p>
          <w:p w14:paraId="2195F008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B --&gt; C[触发 RCE 获取 Shell]</w:t>
            </w:r>
          </w:p>
          <w:p w14:paraId="12732AD0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C --&gt; D[发现本地账户]</w:t>
            </w:r>
          </w:p>
          <w:p w14:paraId="4B1AA0BE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D --&gt; E[利用本地漏洞提权至 SYSTEM]</w:t>
            </w:r>
          </w:p>
          <w:p w14:paraId="7D4142A2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```</w:t>
            </w:r>
          </w:p>
          <w:p w14:paraId="134B757C">
            <w:pPr>
              <w:spacing w:line="440" w:lineRule="exact"/>
              <w:rPr>
                <w:rFonts w:hint="eastAsia"/>
              </w:rPr>
            </w:pPr>
          </w:p>
          <w:p w14:paraId="33C4873E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</w:p>
          <w:p w14:paraId="468CEE37">
            <w:pPr>
              <w:spacing w:line="440" w:lineRule="exact"/>
              <w:rPr>
                <w:rFonts w:hint="eastAsia"/>
              </w:rPr>
            </w:pPr>
          </w:p>
          <w:p w14:paraId="55993D9D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### **关键注意事项**</w:t>
            </w:r>
          </w:p>
          <w:p w14:paraId="22C691ED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**ATT&amp;CK 是行为模型，非漏洞利用手册**：推导结果仅为假设路径，需通过测试验证。  </w:t>
            </w:r>
          </w:p>
          <w:p w14:paraId="63F7433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**关注 "Procedure Examples"**：在 ATT&amp;CK 技术详情页查看真实攻击案例（如 APT 组织手法）。  </w:t>
            </w:r>
          </w:p>
          <w:p w14:paraId="275279E8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**结合威胁情报**：查询历史事件中相同组件的漏洞利用方式（如 Shodan 搜索暴露资产）。  </w:t>
            </w:r>
          </w:p>
          <w:p w14:paraId="15556A9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**无公开 PoC 时的替代方法**：  </w:t>
            </w:r>
          </w:p>
          <w:p w14:paraId="61046C67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- 分析补丁比对（Patch Diffing）推测漏洞触发点。  </w:t>
            </w:r>
          </w:p>
          <w:p w14:paraId="1BA57A79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- 监控漏洞提及的进程/服务行为（如 ProcMon 抓取异常调用栈）。</w:t>
            </w:r>
          </w:p>
          <w:p w14:paraId="25537222">
            <w:pPr>
              <w:spacing w:line="440" w:lineRule="exact"/>
              <w:rPr>
                <w:rFonts w:hint="eastAsia"/>
              </w:rPr>
            </w:pPr>
          </w:p>
          <w:p w14:paraId="342E653D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</w:p>
          <w:p w14:paraId="50C4A89F">
            <w:pPr>
              <w:spacing w:line="440" w:lineRule="exact"/>
              <w:rPr>
                <w:rFonts w:hint="eastAsia"/>
              </w:rPr>
            </w:pPr>
          </w:p>
          <w:p w14:paraId="53A8F4F2">
            <w:pPr>
              <w:spacing w:line="440" w:lineRule="exact"/>
            </w:pPr>
            <w:r>
              <w:rPr>
                <w:rFonts w:hint="eastAsia"/>
              </w:rPr>
              <w:t>通过以上方法，即使缺乏 PoC，也能构建出贴合 ATT&amp;CK 框架的**逻辑攻击链**，指导防御策略（如检测 T1190 异常请求）或推进漏洞复现（聚焦关键攻击步骤）。</w:t>
            </w:r>
          </w:p>
        </w:tc>
      </w:tr>
      <w:tr w14:paraId="2C04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0A5A605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6FC818D6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B1CD23E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4"/>
            <w:vAlign w:val="center"/>
          </w:tcPr>
          <w:p w14:paraId="4186F5D3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（你觉得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的回答是否能解决你的问题？针对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的回答，你是否想向导师进一步提问？若有，请写下你的问题）</w:t>
            </w:r>
          </w:p>
          <w:p w14:paraId="2252C82C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AI的建议确实看上去挺专业的。我们是否可以跳过一些过于隐秘复杂的漏洞，专注于那些常见的经典漏洞</w:t>
            </w:r>
            <w:bookmarkStart w:id="0" w:name="_GoBack"/>
            <w:bookmarkEnd w:id="0"/>
          </w:p>
        </w:tc>
      </w:tr>
      <w:tr w14:paraId="0C4A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55F90CFF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12A52690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3139027C">
            <w:pPr>
              <w:spacing w:line="440" w:lineRule="exact"/>
            </w:pPr>
            <w:r>
              <w:rPr>
                <w:rFonts w:hint="eastAsia"/>
              </w:rPr>
              <w:t>遇到的状况</w:t>
            </w:r>
          </w:p>
        </w:tc>
        <w:tc>
          <w:tcPr>
            <w:tcW w:w="6480" w:type="dxa"/>
            <w:gridSpan w:val="4"/>
            <w:vAlign w:val="center"/>
          </w:tcPr>
          <w:p w14:paraId="71796BD9">
            <w:pPr>
              <w:spacing w:line="440" w:lineRule="exact"/>
              <w:rPr>
                <w:rFonts w:hint="eastAsia"/>
              </w:rPr>
            </w:pPr>
          </w:p>
        </w:tc>
      </w:tr>
      <w:tr w14:paraId="00AE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CF9683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34FFB76B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0919014E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4"/>
            <w:vAlign w:val="center"/>
          </w:tcPr>
          <w:p w14:paraId="4032FDB9">
            <w:pPr>
              <w:spacing w:line="440" w:lineRule="exact"/>
            </w:pPr>
          </w:p>
        </w:tc>
      </w:tr>
      <w:tr w14:paraId="4DF8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6064578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AAA4B85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08D2DD71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4"/>
            <w:vAlign w:val="center"/>
          </w:tcPr>
          <w:p w14:paraId="0F4F8A30">
            <w:pPr>
              <w:spacing w:line="440" w:lineRule="exact"/>
            </w:pPr>
          </w:p>
        </w:tc>
      </w:tr>
      <w:tr w14:paraId="4992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CDDE364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BA9E832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5382FD0">
            <w:pPr>
              <w:spacing w:line="440" w:lineRule="exact"/>
            </w:pPr>
            <w:r>
              <w:rPr>
                <w:rFonts w:hint="eastAsia"/>
              </w:rPr>
              <w:t>AI对此问题的回答</w:t>
            </w:r>
          </w:p>
        </w:tc>
        <w:tc>
          <w:tcPr>
            <w:tcW w:w="6480" w:type="dxa"/>
            <w:gridSpan w:val="4"/>
            <w:vAlign w:val="center"/>
          </w:tcPr>
          <w:p w14:paraId="7257E4A6">
            <w:pPr>
              <w:spacing w:line="440" w:lineRule="exact"/>
            </w:pPr>
          </w:p>
        </w:tc>
      </w:tr>
      <w:tr w14:paraId="008D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3CD8966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239F8739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3525763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的回答，你对导师的进一步提问</w:t>
            </w:r>
          </w:p>
        </w:tc>
        <w:tc>
          <w:tcPr>
            <w:tcW w:w="6480" w:type="dxa"/>
            <w:gridSpan w:val="4"/>
            <w:vAlign w:val="center"/>
          </w:tcPr>
          <w:p w14:paraId="14FBD7C5">
            <w:pPr>
              <w:spacing w:line="440" w:lineRule="exact"/>
            </w:pPr>
          </w:p>
        </w:tc>
      </w:tr>
    </w:tbl>
    <w:p w14:paraId="0D0D9A3B"/>
    <w:sectPr>
      <w:pgSz w:w="11906" w:h="16838"/>
      <w:pgMar w:top="1134" w:right="1077" w:bottom="1134" w:left="1077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50692"/>
    <w:multiLevelType w:val="singleLevel"/>
    <w:tmpl w:val="846506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83"/>
    <w:rsid w:val="000652BA"/>
    <w:rsid w:val="000E243D"/>
    <w:rsid w:val="001F7FA9"/>
    <w:rsid w:val="0027293B"/>
    <w:rsid w:val="00397269"/>
    <w:rsid w:val="003D312D"/>
    <w:rsid w:val="005923DD"/>
    <w:rsid w:val="006D1351"/>
    <w:rsid w:val="006E5887"/>
    <w:rsid w:val="006E59FD"/>
    <w:rsid w:val="007D5BFA"/>
    <w:rsid w:val="008171AB"/>
    <w:rsid w:val="009B1078"/>
    <w:rsid w:val="009E17B5"/>
    <w:rsid w:val="00B50108"/>
    <w:rsid w:val="00E71324"/>
    <w:rsid w:val="00EB6BC3"/>
    <w:rsid w:val="00F30EB6"/>
    <w:rsid w:val="00F45C83"/>
    <w:rsid w:val="00FC5802"/>
    <w:rsid w:val="195F05AC"/>
    <w:rsid w:val="1E5703E3"/>
    <w:rsid w:val="349A7758"/>
    <w:rsid w:val="658A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normaltextrun"/>
    <w:basedOn w:val="4"/>
    <w:qFormat/>
    <w:uiPriority w:val="0"/>
  </w:style>
  <w:style w:type="character" w:customStyle="1" w:styleId="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795</Words>
  <Characters>977</Characters>
  <Lines>6</Lines>
  <Paragraphs>1</Paragraphs>
  <TotalTime>28</TotalTime>
  <ScaleCrop>false</ScaleCrop>
  <LinksUpToDate>false</LinksUpToDate>
  <CharactersWithSpaces>986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2022-05-15T14:09:00Z</dcterms:created>
  <dc:creator>Administrator</dc:creator>
  <cp:lastModifiedBy>吕良</cp:lastModifiedBy>
  <dcterms:modified xsi:type="dcterms:W3CDTF">2025-05-30T14:03:26Z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eyJoZGlkIjoiMTRmNjc3OTk3NmNkNDhiN2RhYzBiMmIwNzg5OTRhMjYiLCJ1c2VySWQiOiI5MTc1OTU1NDkifQ==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D0DE3721EA3241A1BA7E0E314FC802E5_13</vt:lpwstr>
  </property>
</Properties>
</file>