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4A5A9">
      <w:pPr>
        <w:rPr>
          <w:rFonts w:hint="eastAsia" w:eastAsia="宋体"/>
          <w:lang w:eastAsia="zh-CN"/>
        </w:rPr>
      </w:pPr>
      <w:r>
        <w:rPr>
          <w:rFonts w:hint="eastAsia" w:eastAsia="宋体"/>
          <w:lang w:eastAsia="zh-CN"/>
        </w:rPr>
        <w:drawing>
          <wp:inline distT="0" distB="0" distL="114300" distR="114300">
            <wp:extent cx="5230495" cy="1576705"/>
            <wp:effectExtent l="0" t="0" r="8255" b="4445"/>
            <wp:docPr id="1" name="图片 1" descr="DONGGUAN CITY UNIVERSITY-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ONGGUAN CITY UNIVERSITY-02"/>
                    <pic:cNvPicPr>
                      <a:picLocks noChangeAspect="1"/>
                    </pic:cNvPicPr>
                  </pic:nvPicPr>
                  <pic:blipFill>
                    <a:blip r:embed="rId4"/>
                    <a:stretch>
                      <a:fillRect/>
                    </a:stretch>
                  </pic:blipFill>
                  <pic:spPr>
                    <a:xfrm>
                      <a:off x="0" y="0"/>
                      <a:ext cx="5230495" cy="1576705"/>
                    </a:xfrm>
                    <a:prstGeom prst="rect">
                      <a:avLst/>
                    </a:prstGeom>
                    <a:noFill/>
                    <a:ln>
                      <a:noFill/>
                    </a:ln>
                  </pic:spPr>
                </pic:pic>
              </a:graphicData>
            </a:graphic>
          </wp:inline>
        </w:drawing>
      </w:r>
    </w:p>
    <w:p w14:paraId="2FEB5356">
      <w:pPr>
        <w:rPr>
          <w:rFonts w:hint="eastAsia" w:eastAsia="宋体"/>
          <w:lang w:eastAsia="zh-CN"/>
        </w:rPr>
      </w:pPr>
    </w:p>
    <w:p w14:paraId="6E2E92F2">
      <w:pPr>
        <w:rPr>
          <w:rFonts w:hint="eastAsia" w:eastAsia="宋体"/>
          <w:lang w:eastAsia="zh-CN"/>
        </w:rPr>
      </w:pPr>
    </w:p>
    <w:p w14:paraId="3C12CD47">
      <w:pPr>
        <w:rPr>
          <w:rFonts w:hint="eastAsia" w:eastAsia="宋体"/>
          <w:lang w:eastAsia="zh-CN"/>
        </w:rPr>
      </w:pPr>
    </w:p>
    <w:p w14:paraId="33CBBABF">
      <w:pPr>
        <w:jc w:val="center"/>
        <w:rPr>
          <w:rFonts w:hint="eastAsia" w:ascii="小标宋" w:hAnsi="小标宋" w:eastAsia="小标宋" w:cs="小标宋"/>
          <w:sz w:val="84"/>
          <w:szCs w:val="84"/>
          <w:lang w:val="en-US" w:eastAsia="zh-CN"/>
        </w:rPr>
      </w:pPr>
      <w:r>
        <w:rPr>
          <w:rFonts w:hint="eastAsia" w:ascii="小标宋" w:hAnsi="小标宋" w:eastAsia="小标宋" w:cs="小标宋"/>
          <w:sz w:val="84"/>
          <w:szCs w:val="84"/>
          <w:lang w:val="en-US" w:eastAsia="zh-CN"/>
        </w:rPr>
        <w:t>社会</w:t>
      </w:r>
    </w:p>
    <w:p w14:paraId="13D11664">
      <w:pPr>
        <w:jc w:val="center"/>
        <w:rPr>
          <w:rFonts w:hint="default" w:ascii="小标宋" w:hAnsi="小标宋" w:eastAsia="小标宋" w:cs="小标宋"/>
          <w:sz w:val="84"/>
          <w:szCs w:val="84"/>
          <w:lang w:val="en-US" w:eastAsia="zh-CN"/>
        </w:rPr>
      </w:pPr>
      <w:r>
        <w:rPr>
          <w:rFonts w:hint="eastAsia" w:ascii="小标宋" w:hAnsi="小标宋" w:eastAsia="小标宋" w:cs="小标宋"/>
          <w:sz w:val="84"/>
          <w:szCs w:val="84"/>
          <w:lang w:val="en-US" w:eastAsia="zh-CN"/>
        </w:rPr>
        <w:t>实践</w:t>
      </w:r>
    </w:p>
    <w:p w14:paraId="41932995">
      <w:pPr>
        <w:jc w:val="center"/>
      </w:pPr>
      <w:r>
        <w:rPr>
          <w:rFonts w:hint="eastAsia" w:ascii="小标宋" w:hAnsi="小标宋" w:eastAsia="小标宋" w:cs="小标宋"/>
          <w:sz w:val="84"/>
          <w:szCs w:val="84"/>
          <w:lang w:val="en-US" w:eastAsia="zh-CN"/>
        </w:rPr>
        <w:t>报告</w:t>
      </w:r>
    </w:p>
    <w:p w14:paraId="1D856C38">
      <w:pPr>
        <w:tabs>
          <w:tab w:val="left" w:pos="2655"/>
        </w:tabs>
        <w:ind w:firstLine="2390" w:firstLineChars="2381"/>
        <w:jc w:val="left"/>
        <w:rPr>
          <w:rFonts w:hint="eastAsia"/>
          <w:b/>
          <w:sz w:val="10"/>
          <w:szCs w:val="10"/>
          <w:u w:val="single"/>
        </w:rPr>
      </w:pPr>
    </w:p>
    <w:p w14:paraId="54A97615">
      <w:pPr>
        <w:tabs>
          <w:tab w:val="left" w:pos="2655"/>
        </w:tabs>
        <w:ind w:firstLine="2390" w:firstLineChars="2381"/>
        <w:jc w:val="left"/>
        <w:rPr>
          <w:rFonts w:hint="eastAsia"/>
          <w:b/>
          <w:sz w:val="10"/>
          <w:szCs w:val="10"/>
          <w:u w:val="single"/>
        </w:rPr>
      </w:pPr>
    </w:p>
    <w:p w14:paraId="5ADA0E2E">
      <w:pPr>
        <w:tabs>
          <w:tab w:val="left" w:pos="2655"/>
        </w:tabs>
        <w:ind w:firstLine="2390" w:firstLineChars="2381"/>
        <w:jc w:val="left"/>
        <w:rPr>
          <w:rFonts w:hint="eastAsia"/>
          <w:b/>
          <w:sz w:val="10"/>
          <w:szCs w:val="10"/>
          <w:u w:val="single"/>
        </w:rPr>
      </w:pPr>
    </w:p>
    <w:p w14:paraId="17545346">
      <w:pPr>
        <w:tabs>
          <w:tab w:val="left" w:pos="2655"/>
        </w:tabs>
        <w:ind w:firstLine="2390" w:firstLineChars="2381"/>
        <w:jc w:val="left"/>
        <w:rPr>
          <w:rFonts w:hint="eastAsia"/>
          <w:b/>
          <w:sz w:val="10"/>
          <w:szCs w:val="10"/>
          <w:u w:val="single"/>
        </w:rPr>
      </w:pPr>
    </w:p>
    <w:p w14:paraId="31202A82">
      <w:pPr>
        <w:tabs>
          <w:tab w:val="left" w:pos="2655"/>
        </w:tabs>
        <w:ind w:firstLine="2390" w:firstLineChars="2381"/>
        <w:jc w:val="left"/>
        <w:rPr>
          <w:rFonts w:hint="eastAsia"/>
          <w:b/>
          <w:sz w:val="32"/>
          <w:szCs w:val="32"/>
        </w:rPr>
      </w:pPr>
      <w:r>
        <w:rPr>
          <w:rFonts w:hint="eastAsia"/>
          <w:b/>
          <w:sz w:val="10"/>
          <w:szCs w:val="10"/>
          <w:u w:val="single"/>
        </w:rPr>
        <w:t xml:space="preserve"> </w:t>
      </w:r>
      <w:r>
        <w:rPr>
          <w:rFonts w:hint="eastAsia"/>
          <w:b/>
          <w:sz w:val="32"/>
          <w:szCs w:val="32"/>
          <w:u w:val="single"/>
        </w:rPr>
        <w:t xml:space="preserve"> </w:t>
      </w:r>
      <w:r>
        <w:rPr>
          <w:rFonts w:hint="eastAsia"/>
          <w:b/>
          <w:sz w:val="32"/>
          <w:szCs w:val="32"/>
          <w:u w:val="single"/>
          <w:lang w:val="en-US" w:eastAsia="zh-CN"/>
        </w:rPr>
        <w:t>人工智能</w:t>
      </w:r>
      <w:r>
        <w:rPr>
          <w:rFonts w:hint="eastAsia"/>
          <w:b/>
          <w:sz w:val="32"/>
          <w:szCs w:val="32"/>
          <w:u w:val="single"/>
        </w:rPr>
        <w:t xml:space="preserve"> </w:t>
      </w:r>
      <w:r>
        <w:rPr>
          <w:rFonts w:hint="eastAsia"/>
          <w:b/>
          <w:sz w:val="32"/>
          <w:szCs w:val="32"/>
          <w:u w:val="single"/>
          <w:lang w:val="en-US" w:eastAsia="zh-CN"/>
        </w:rPr>
        <w:t xml:space="preserve"> </w:t>
      </w:r>
      <w:r>
        <w:rPr>
          <w:rFonts w:hint="eastAsia"/>
          <w:b/>
          <w:sz w:val="32"/>
          <w:szCs w:val="32"/>
          <w:u w:val="none"/>
          <w:lang w:val="en-US" w:eastAsia="zh-CN"/>
        </w:rPr>
        <w:t>学</w:t>
      </w:r>
      <w:r>
        <w:rPr>
          <w:rFonts w:hint="eastAsia"/>
          <w:b/>
          <w:sz w:val="32"/>
          <w:szCs w:val="32"/>
        </w:rPr>
        <w:t>院</w:t>
      </w:r>
      <w:r>
        <w:rPr>
          <w:rFonts w:hint="eastAsia"/>
          <w:b/>
          <w:sz w:val="32"/>
          <w:szCs w:val="32"/>
          <w:u w:val="single"/>
        </w:rPr>
        <w:t xml:space="preserve">  </w:t>
      </w:r>
      <w:r>
        <w:rPr>
          <w:rFonts w:hint="eastAsia"/>
          <w:b/>
          <w:sz w:val="32"/>
          <w:szCs w:val="32"/>
          <w:u w:val="single"/>
          <w:lang w:val="en-US" w:eastAsia="zh-CN"/>
        </w:rPr>
        <w:t>2024</w:t>
      </w:r>
      <w:r>
        <w:rPr>
          <w:rFonts w:hint="eastAsia"/>
          <w:b/>
          <w:sz w:val="32"/>
          <w:szCs w:val="32"/>
          <w:u w:val="single"/>
        </w:rPr>
        <w:t xml:space="preserve">  </w:t>
      </w:r>
      <w:r>
        <w:rPr>
          <w:rFonts w:hint="eastAsia"/>
          <w:b/>
          <w:sz w:val="32"/>
          <w:szCs w:val="32"/>
        </w:rPr>
        <w:t>级</w:t>
      </w:r>
    </w:p>
    <w:p w14:paraId="77F8129B">
      <w:pPr>
        <w:tabs>
          <w:tab w:val="left" w:pos="2655"/>
        </w:tabs>
        <w:ind w:firstLine="2393" w:firstLineChars="745"/>
        <w:jc w:val="left"/>
        <w:rPr>
          <w:rFonts w:hint="eastAsia"/>
          <w:b/>
          <w:sz w:val="32"/>
          <w:szCs w:val="32"/>
          <w:u w:val="single"/>
        </w:rPr>
      </w:pPr>
      <w:r>
        <w:rPr>
          <w:rFonts w:hint="eastAsia"/>
          <w:b/>
          <w:sz w:val="32"/>
          <w:szCs w:val="32"/>
          <w:u w:val="single"/>
        </w:rPr>
        <w:t xml:space="preserve"> </w:t>
      </w:r>
      <w:r>
        <w:rPr>
          <w:rFonts w:hint="eastAsia"/>
          <w:b/>
          <w:sz w:val="32"/>
          <w:szCs w:val="32"/>
          <w:u w:val="single"/>
          <w:lang w:val="en-US" w:eastAsia="zh-CN"/>
        </w:rPr>
        <w:t>软件工程</w:t>
      </w:r>
      <w:r>
        <w:rPr>
          <w:rFonts w:hint="eastAsia"/>
          <w:b/>
          <w:sz w:val="32"/>
          <w:szCs w:val="32"/>
          <w:u w:val="single"/>
        </w:rPr>
        <w:t xml:space="preserve">  </w:t>
      </w:r>
      <w:r>
        <w:rPr>
          <w:rFonts w:hint="eastAsia"/>
          <w:b/>
          <w:sz w:val="32"/>
          <w:szCs w:val="32"/>
        </w:rPr>
        <w:t>专业</w:t>
      </w:r>
      <w:r>
        <w:rPr>
          <w:rFonts w:hint="eastAsia"/>
          <w:b/>
          <w:sz w:val="32"/>
          <w:szCs w:val="32"/>
          <w:u w:val="single"/>
        </w:rPr>
        <w:t xml:space="preserve">    </w:t>
      </w:r>
      <w:r>
        <w:rPr>
          <w:rFonts w:hint="eastAsia"/>
          <w:b/>
          <w:sz w:val="32"/>
          <w:szCs w:val="32"/>
          <w:u w:val="single"/>
          <w:lang w:val="en-US" w:eastAsia="zh-CN"/>
        </w:rPr>
        <w:t>2</w:t>
      </w:r>
      <w:r>
        <w:rPr>
          <w:rFonts w:hint="eastAsia"/>
          <w:b/>
          <w:sz w:val="32"/>
          <w:szCs w:val="32"/>
          <w:u w:val="single"/>
        </w:rPr>
        <w:t xml:space="preserve">    </w:t>
      </w:r>
      <w:r>
        <w:rPr>
          <w:rFonts w:hint="eastAsia"/>
          <w:b/>
          <w:sz w:val="32"/>
          <w:szCs w:val="32"/>
        </w:rPr>
        <w:t>班</w:t>
      </w:r>
    </w:p>
    <w:p w14:paraId="45F83637">
      <w:pPr>
        <w:tabs>
          <w:tab w:val="left" w:pos="2025"/>
        </w:tabs>
        <w:ind w:firstLine="2393" w:firstLineChars="745"/>
        <w:rPr>
          <w:rFonts w:hint="eastAsia"/>
          <w:b/>
          <w:sz w:val="32"/>
          <w:szCs w:val="32"/>
          <w:u w:val="single"/>
        </w:rPr>
      </w:pPr>
      <w:r>
        <w:rPr>
          <w:rFonts w:hint="eastAsia"/>
          <w:b/>
          <w:sz w:val="32"/>
          <w:szCs w:val="32"/>
        </w:rPr>
        <w:t>姓 名：</w:t>
      </w:r>
      <w:r>
        <w:rPr>
          <w:rFonts w:hint="eastAsia"/>
          <w:b/>
          <w:sz w:val="32"/>
          <w:szCs w:val="32"/>
          <w:u w:val="single"/>
        </w:rPr>
        <w:t xml:space="preserve">      </w:t>
      </w:r>
      <w:r>
        <w:rPr>
          <w:rFonts w:hint="eastAsia"/>
          <w:b/>
          <w:sz w:val="32"/>
          <w:szCs w:val="32"/>
          <w:u w:val="single"/>
          <w:lang w:val="en-US" w:eastAsia="zh-CN"/>
        </w:rPr>
        <w:t>刘冰</w:t>
      </w:r>
      <w:r>
        <w:rPr>
          <w:rFonts w:hint="eastAsia"/>
          <w:b/>
          <w:sz w:val="32"/>
          <w:szCs w:val="32"/>
          <w:u w:val="single"/>
        </w:rPr>
        <w:t xml:space="preserve">         </w:t>
      </w:r>
    </w:p>
    <w:p w14:paraId="0BEA023D">
      <w:pPr>
        <w:tabs>
          <w:tab w:val="left" w:pos="2025"/>
        </w:tabs>
        <w:ind w:firstLine="2393" w:firstLineChars="745"/>
        <w:rPr>
          <w:rFonts w:hint="eastAsia"/>
          <w:b/>
          <w:sz w:val="32"/>
          <w:szCs w:val="32"/>
          <w:u w:val="single"/>
        </w:rPr>
      </w:pPr>
      <w:r>
        <w:rPr>
          <w:rFonts w:hint="eastAsia"/>
          <w:b/>
          <w:sz w:val="32"/>
          <w:szCs w:val="32"/>
        </w:rPr>
        <w:t>学 号：</w:t>
      </w:r>
      <w:r>
        <w:rPr>
          <w:rFonts w:hint="eastAsia"/>
          <w:b/>
          <w:sz w:val="32"/>
          <w:szCs w:val="32"/>
          <w:u w:val="single"/>
        </w:rPr>
        <w:t xml:space="preserve">    </w:t>
      </w:r>
      <w:r>
        <w:rPr>
          <w:rFonts w:hint="eastAsia"/>
          <w:b/>
          <w:sz w:val="32"/>
          <w:szCs w:val="32"/>
          <w:u w:val="single"/>
          <w:lang w:val="en-US" w:eastAsia="zh-CN"/>
        </w:rPr>
        <w:t>202437020104</w:t>
      </w:r>
      <w:r>
        <w:rPr>
          <w:rFonts w:hint="eastAsia"/>
          <w:b/>
          <w:sz w:val="32"/>
          <w:szCs w:val="32"/>
          <w:u w:val="single"/>
        </w:rPr>
        <w:t xml:space="preserve">   </w:t>
      </w:r>
    </w:p>
    <w:p w14:paraId="6063794D">
      <w:pPr>
        <w:tabs>
          <w:tab w:val="left" w:pos="2025"/>
        </w:tabs>
        <w:ind w:firstLine="2393" w:firstLineChars="745"/>
        <w:rPr>
          <w:rFonts w:hint="default" w:eastAsia="宋体"/>
          <w:b/>
          <w:sz w:val="32"/>
          <w:szCs w:val="32"/>
          <w:u w:val="single"/>
          <w:lang w:val="en-US" w:eastAsia="zh-CN"/>
        </w:rPr>
      </w:pPr>
      <w:r>
        <w:rPr>
          <w:rFonts w:hint="eastAsia"/>
          <w:b/>
          <w:sz w:val="32"/>
          <w:szCs w:val="32"/>
          <w:lang w:val="en-US" w:eastAsia="zh-CN"/>
        </w:rPr>
        <w:t>指导教师</w:t>
      </w:r>
      <w:r>
        <w:rPr>
          <w:rFonts w:hint="eastAsia"/>
          <w:b/>
          <w:sz w:val="32"/>
          <w:szCs w:val="32"/>
        </w:rPr>
        <w:t>：</w:t>
      </w:r>
      <w:r>
        <w:rPr>
          <w:rFonts w:hint="eastAsia"/>
          <w:b/>
          <w:sz w:val="32"/>
          <w:szCs w:val="32"/>
          <w:u w:val="single"/>
        </w:rPr>
        <w:t xml:space="preserve">   </w:t>
      </w:r>
      <w:r>
        <w:rPr>
          <w:rFonts w:hint="eastAsia"/>
          <w:b/>
          <w:sz w:val="32"/>
          <w:szCs w:val="32"/>
          <w:u w:val="single"/>
          <w:lang w:val="en-US" w:eastAsia="zh-CN"/>
        </w:rPr>
        <w:t>张永财</w:t>
      </w:r>
      <w:r>
        <w:rPr>
          <w:rFonts w:hint="eastAsia"/>
          <w:b/>
          <w:sz w:val="32"/>
          <w:szCs w:val="32"/>
          <w:u w:val="single"/>
        </w:rPr>
        <w:t xml:space="preserve"> </w:t>
      </w:r>
      <w:r>
        <w:rPr>
          <w:rFonts w:hint="eastAsia"/>
          <w:b/>
          <w:sz w:val="32"/>
          <w:szCs w:val="32"/>
          <w:u w:val="single"/>
          <w:lang w:val="en-US" w:eastAsia="zh-CN"/>
        </w:rPr>
        <w:t xml:space="preserve"> </w:t>
      </w:r>
      <w:r>
        <w:rPr>
          <w:rFonts w:hint="eastAsia"/>
          <w:b/>
          <w:sz w:val="32"/>
          <w:szCs w:val="32"/>
          <w:u w:val="single"/>
        </w:rPr>
        <w:t xml:space="preserve">  </w:t>
      </w:r>
      <w:r>
        <w:rPr>
          <w:rFonts w:hint="eastAsia"/>
          <w:b/>
          <w:sz w:val="32"/>
          <w:szCs w:val="32"/>
          <w:u w:val="single"/>
          <w:lang w:val="en-US" w:eastAsia="zh-CN"/>
        </w:rPr>
        <w:t xml:space="preserve">   </w:t>
      </w:r>
    </w:p>
    <w:p w14:paraId="147A3A2C">
      <w:pPr>
        <w:tabs>
          <w:tab w:val="left" w:pos="2025"/>
        </w:tabs>
        <w:ind w:firstLine="2393" w:firstLineChars="745"/>
        <w:rPr>
          <w:rFonts w:hint="eastAsia"/>
          <w:b/>
          <w:sz w:val="32"/>
          <w:szCs w:val="32"/>
          <w:u w:val="single"/>
        </w:rPr>
      </w:pPr>
      <w:r>
        <w:rPr>
          <w:rFonts w:hint="eastAsia"/>
          <w:b/>
          <w:sz w:val="32"/>
          <w:szCs w:val="32"/>
        </w:rPr>
        <w:t>日 期：</w:t>
      </w:r>
      <w:r>
        <w:rPr>
          <w:rFonts w:hint="eastAsia"/>
          <w:b/>
          <w:sz w:val="32"/>
          <w:szCs w:val="32"/>
          <w:u w:val="single"/>
        </w:rPr>
        <w:t>2026年7月19日</w:t>
      </w:r>
    </w:p>
    <w:p w14:paraId="00C54C53">
      <w:pPr>
        <w:jc w:val="center"/>
        <w:rPr>
          <w:rFonts w:hint="eastAsia" w:ascii="黑体" w:hAnsi="黑体" w:eastAsia="黑体" w:cs="黑体"/>
          <w:b/>
          <w:color w:val="auto"/>
          <w:sz w:val="36"/>
          <w:szCs w:val="36"/>
          <w:lang w:eastAsia="zh-CN"/>
        </w:rPr>
      </w:pPr>
    </w:p>
    <w:p w14:paraId="6401D4F9">
      <w:pPr>
        <w:tabs>
          <w:tab w:val="left" w:pos="2025"/>
        </w:tabs>
        <w:jc w:val="center"/>
        <w:rPr>
          <w:rFonts w:hint="eastAsia"/>
          <w:b/>
          <w:sz w:val="32"/>
          <w:szCs w:val="32"/>
          <w:u w:val="none"/>
          <w:lang w:val="en-US" w:eastAsia="zh-CN"/>
        </w:rPr>
      </w:pPr>
      <w:r>
        <w:rPr>
          <w:rFonts w:hint="eastAsia"/>
          <w:b/>
          <w:sz w:val="32"/>
          <w:szCs w:val="32"/>
          <w:u w:val="none"/>
          <w:lang w:val="en-US" w:eastAsia="zh-CN"/>
        </w:rPr>
        <w:t>评分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2155"/>
        <w:gridCol w:w="2237"/>
        <w:gridCol w:w="1362"/>
      </w:tblGrid>
      <w:tr w14:paraId="42CE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5" w:type="dxa"/>
            <w:vAlign w:val="center"/>
          </w:tcPr>
          <w:p w14:paraId="5BD85AE4">
            <w:pPr>
              <w:tabs>
                <w:tab w:val="left" w:pos="2025"/>
              </w:tabs>
              <w:jc w:val="center"/>
              <w:rPr>
                <w:rFonts w:hint="eastAsia"/>
                <w:b/>
                <w:sz w:val="32"/>
                <w:szCs w:val="32"/>
                <w:u w:val="none"/>
                <w:vertAlign w:val="baseline"/>
                <w:lang w:val="en-US" w:eastAsia="zh-CN"/>
              </w:rPr>
            </w:pPr>
            <w:r>
              <w:rPr>
                <w:rFonts w:hint="eastAsia"/>
                <w:b/>
                <w:sz w:val="32"/>
                <w:szCs w:val="32"/>
                <w:u w:val="none"/>
                <w:vertAlign w:val="baseline"/>
                <w:lang w:val="en-US" w:eastAsia="zh-CN"/>
              </w:rPr>
              <w:t>主题性及难易程度（20分）</w:t>
            </w:r>
          </w:p>
        </w:tc>
        <w:tc>
          <w:tcPr>
            <w:tcW w:w="2212" w:type="dxa"/>
            <w:vAlign w:val="center"/>
          </w:tcPr>
          <w:p w14:paraId="761841F8">
            <w:pPr>
              <w:tabs>
                <w:tab w:val="left" w:pos="2025"/>
              </w:tabs>
              <w:jc w:val="center"/>
              <w:rPr>
                <w:rFonts w:hint="eastAsia"/>
                <w:b/>
                <w:sz w:val="32"/>
                <w:szCs w:val="32"/>
                <w:u w:val="none"/>
                <w:vertAlign w:val="baseline"/>
                <w:lang w:val="en-US" w:eastAsia="zh-CN"/>
              </w:rPr>
            </w:pPr>
            <w:r>
              <w:rPr>
                <w:rFonts w:hint="eastAsia"/>
                <w:b/>
                <w:sz w:val="32"/>
                <w:szCs w:val="32"/>
                <w:u w:val="none"/>
                <w:vertAlign w:val="baseline"/>
                <w:lang w:val="en-US" w:eastAsia="zh-CN"/>
              </w:rPr>
              <w:t>成果及证明材料（50分）</w:t>
            </w:r>
          </w:p>
        </w:tc>
        <w:tc>
          <w:tcPr>
            <w:tcW w:w="2297" w:type="dxa"/>
            <w:vAlign w:val="center"/>
          </w:tcPr>
          <w:p w14:paraId="3ADA6467">
            <w:pPr>
              <w:tabs>
                <w:tab w:val="left" w:pos="2025"/>
              </w:tabs>
              <w:jc w:val="center"/>
              <w:rPr>
                <w:rFonts w:hint="default"/>
                <w:b/>
                <w:sz w:val="32"/>
                <w:szCs w:val="32"/>
                <w:u w:val="none"/>
                <w:vertAlign w:val="baseline"/>
                <w:lang w:val="en-US" w:eastAsia="zh-CN"/>
              </w:rPr>
            </w:pPr>
            <w:r>
              <w:rPr>
                <w:rFonts w:hint="eastAsia"/>
                <w:b/>
                <w:sz w:val="32"/>
                <w:szCs w:val="32"/>
                <w:u w:val="none"/>
                <w:vertAlign w:val="baseline"/>
                <w:lang w:val="en-US" w:eastAsia="zh-CN"/>
              </w:rPr>
              <w:t>活动参与程度及表现（30分）</w:t>
            </w:r>
          </w:p>
        </w:tc>
        <w:tc>
          <w:tcPr>
            <w:tcW w:w="1398" w:type="dxa"/>
            <w:vMerge w:val="restart"/>
            <w:vAlign w:val="center"/>
          </w:tcPr>
          <w:p w14:paraId="650090B6">
            <w:pPr>
              <w:tabs>
                <w:tab w:val="left" w:pos="2025"/>
              </w:tabs>
              <w:jc w:val="center"/>
              <w:rPr>
                <w:rFonts w:hint="default"/>
                <w:b/>
                <w:sz w:val="32"/>
                <w:szCs w:val="32"/>
                <w:u w:val="none"/>
                <w:vertAlign w:val="baseline"/>
                <w:lang w:val="en-US" w:eastAsia="zh-CN"/>
              </w:rPr>
            </w:pPr>
            <w:r>
              <w:rPr>
                <w:rFonts w:hint="eastAsia"/>
                <w:b/>
                <w:sz w:val="32"/>
                <w:szCs w:val="32"/>
                <w:u w:val="none"/>
                <w:vertAlign w:val="baseline"/>
                <w:lang w:val="en-US" w:eastAsia="zh-CN"/>
              </w:rPr>
              <w:t>总分</w:t>
            </w:r>
          </w:p>
        </w:tc>
      </w:tr>
      <w:tr w14:paraId="46A5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5" w:type="dxa"/>
            <w:vAlign w:val="center"/>
          </w:tcPr>
          <w:p w14:paraId="6A699355">
            <w:pPr>
              <w:tabs>
                <w:tab w:val="left" w:pos="2025"/>
              </w:tabs>
              <w:jc w:val="center"/>
              <w:rPr>
                <w:rFonts w:hint="eastAsia"/>
                <w:b w:val="0"/>
                <w:bCs/>
                <w:sz w:val="28"/>
                <w:szCs w:val="28"/>
                <w:u w:val="none"/>
                <w:vertAlign w:val="baseline"/>
                <w:lang w:val="en-US" w:eastAsia="zh-CN"/>
              </w:rPr>
            </w:pPr>
            <w:r>
              <w:rPr>
                <w:rFonts w:hint="eastAsia"/>
                <w:b w:val="0"/>
                <w:bCs/>
                <w:sz w:val="28"/>
                <w:szCs w:val="28"/>
                <w:u w:val="none"/>
                <w:vertAlign w:val="baseline"/>
                <w:lang w:val="en-US" w:eastAsia="zh-CN"/>
              </w:rPr>
              <w:t>主题明确</w:t>
            </w:r>
          </w:p>
          <w:p w14:paraId="38EB3313">
            <w:pPr>
              <w:tabs>
                <w:tab w:val="left" w:pos="2025"/>
              </w:tabs>
              <w:jc w:val="center"/>
              <w:rPr>
                <w:rFonts w:hint="eastAsia"/>
                <w:b w:val="0"/>
                <w:bCs/>
                <w:sz w:val="28"/>
                <w:szCs w:val="28"/>
                <w:u w:val="none"/>
                <w:vertAlign w:val="baseline"/>
                <w:lang w:val="en-US" w:eastAsia="zh-CN"/>
              </w:rPr>
            </w:pPr>
            <w:r>
              <w:rPr>
                <w:rFonts w:hint="eastAsia"/>
                <w:b w:val="0"/>
                <w:bCs/>
                <w:sz w:val="28"/>
                <w:szCs w:val="28"/>
                <w:u w:val="none"/>
                <w:vertAlign w:val="baseline"/>
                <w:lang w:val="en-US" w:eastAsia="zh-CN"/>
              </w:rPr>
              <w:t>专业特色突出</w:t>
            </w:r>
          </w:p>
          <w:p w14:paraId="48518FF7">
            <w:pPr>
              <w:tabs>
                <w:tab w:val="left" w:pos="2025"/>
              </w:tabs>
              <w:jc w:val="center"/>
              <w:rPr>
                <w:rFonts w:hint="eastAsia"/>
                <w:b/>
                <w:sz w:val="32"/>
                <w:szCs w:val="32"/>
                <w:u w:val="none"/>
                <w:vertAlign w:val="baseline"/>
                <w:lang w:val="en-US" w:eastAsia="zh-CN"/>
              </w:rPr>
            </w:pPr>
            <w:r>
              <w:rPr>
                <w:rFonts w:hint="eastAsia"/>
                <w:b w:val="0"/>
                <w:bCs/>
                <w:sz w:val="28"/>
                <w:szCs w:val="28"/>
                <w:u w:val="none"/>
                <w:vertAlign w:val="baseline"/>
                <w:lang w:val="en-US" w:eastAsia="zh-CN"/>
              </w:rPr>
              <w:t>任务难度适当</w:t>
            </w:r>
          </w:p>
        </w:tc>
        <w:tc>
          <w:tcPr>
            <w:tcW w:w="2212" w:type="dxa"/>
            <w:vAlign w:val="center"/>
          </w:tcPr>
          <w:p w14:paraId="479B921E">
            <w:pPr>
              <w:tabs>
                <w:tab w:val="left" w:pos="2025"/>
              </w:tabs>
              <w:jc w:val="center"/>
              <w:rPr>
                <w:rFonts w:hint="eastAsia"/>
                <w:b w:val="0"/>
                <w:bCs/>
                <w:sz w:val="28"/>
                <w:szCs w:val="28"/>
                <w:u w:val="none"/>
                <w:vertAlign w:val="baseline"/>
                <w:lang w:val="en-US" w:eastAsia="zh-CN"/>
              </w:rPr>
            </w:pPr>
            <w:r>
              <w:rPr>
                <w:rFonts w:hint="eastAsia"/>
                <w:b w:val="0"/>
                <w:bCs/>
                <w:sz w:val="28"/>
                <w:szCs w:val="28"/>
                <w:u w:val="none"/>
                <w:vertAlign w:val="baseline"/>
                <w:lang w:val="en-US" w:eastAsia="zh-CN"/>
              </w:rPr>
              <w:t>报告规范</w:t>
            </w:r>
          </w:p>
          <w:p w14:paraId="0534C7C6">
            <w:pPr>
              <w:tabs>
                <w:tab w:val="left" w:pos="2025"/>
              </w:tabs>
              <w:jc w:val="center"/>
              <w:rPr>
                <w:rFonts w:hint="eastAsia"/>
                <w:b w:val="0"/>
                <w:bCs/>
                <w:sz w:val="28"/>
                <w:szCs w:val="28"/>
                <w:u w:val="none"/>
                <w:vertAlign w:val="baseline"/>
                <w:lang w:val="en-US" w:eastAsia="zh-CN"/>
              </w:rPr>
            </w:pPr>
            <w:r>
              <w:rPr>
                <w:rFonts w:hint="eastAsia"/>
                <w:b w:val="0"/>
                <w:bCs/>
                <w:sz w:val="28"/>
                <w:szCs w:val="28"/>
                <w:u w:val="none"/>
                <w:vertAlign w:val="baseline"/>
                <w:lang w:val="en-US" w:eastAsia="zh-CN"/>
              </w:rPr>
              <w:t>内容真实</w:t>
            </w:r>
          </w:p>
          <w:p w14:paraId="19965F36">
            <w:pPr>
              <w:tabs>
                <w:tab w:val="left" w:pos="2025"/>
              </w:tabs>
              <w:jc w:val="center"/>
              <w:rPr>
                <w:rFonts w:hint="eastAsia"/>
                <w:b/>
                <w:sz w:val="32"/>
                <w:szCs w:val="32"/>
                <w:u w:val="none"/>
                <w:vertAlign w:val="baseline"/>
                <w:lang w:val="en-US" w:eastAsia="zh-CN"/>
              </w:rPr>
            </w:pPr>
            <w:r>
              <w:rPr>
                <w:rFonts w:hint="eastAsia"/>
                <w:b w:val="0"/>
                <w:bCs/>
                <w:sz w:val="28"/>
                <w:szCs w:val="28"/>
                <w:u w:val="none"/>
                <w:vertAlign w:val="baseline"/>
                <w:lang w:val="en-US" w:eastAsia="zh-CN"/>
              </w:rPr>
              <w:t>材料完整</w:t>
            </w:r>
          </w:p>
        </w:tc>
        <w:tc>
          <w:tcPr>
            <w:tcW w:w="2297" w:type="dxa"/>
            <w:vAlign w:val="center"/>
          </w:tcPr>
          <w:p w14:paraId="21B9FB2B">
            <w:pPr>
              <w:tabs>
                <w:tab w:val="left" w:pos="2025"/>
              </w:tabs>
              <w:jc w:val="center"/>
              <w:rPr>
                <w:rFonts w:hint="eastAsia"/>
                <w:b w:val="0"/>
                <w:bCs/>
                <w:sz w:val="28"/>
                <w:szCs w:val="28"/>
                <w:u w:val="none"/>
                <w:vertAlign w:val="baseline"/>
                <w:lang w:val="en-US" w:eastAsia="zh-CN"/>
              </w:rPr>
            </w:pPr>
            <w:r>
              <w:rPr>
                <w:rFonts w:hint="eastAsia"/>
                <w:b w:val="0"/>
                <w:bCs/>
                <w:sz w:val="28"/>
                <w:szCs w:val="28"/>
                <w:u w:val="none"/>
                <w:vertAlign w:val="baseline"/>
                <w:lang w:val="en-US" w:eastAsia="zh-CN"/>
              </w:rPr>
              <w:t>参与认真</w:t>
            </w:r>
          </w:p>
          <w:p w14:paraId="70F275C2">
            <w:pPr>
              <w:tabs>
                <w:tab w:val="left" w:pos="2025"/>
              </w:tabs>
              <w:jc w:val="center"/>
              <w:rPr>
                <w:rFonts w:hint="eastAsia"/>
                <w:b/>
                <w:sz w:val="32"/>
                <w:szCs w:val="32"/>
                <w:u w:val="none"/>
                <w:vertAlign w:val="baseline"/>
                <w:lang w:val="en-US" w:eastAsia="zh-CN"/>
              </w:rPr>
            </w:pPr>
            <w:r>
              <w:rPr>
                <w:rFonts w:hint="eastAsia"/>
                <w:b w:val="0"/>
                <w:bCs/>
                <w:sz w:val="28"/>
                <w:szCs w:val="28"/>
                <w:u w:val="none"/>
                <w:vertAlign w:val="baseline"/>
                <w:lang w:val="en-US" w:eastAsia="zh-CN"/>
              </w:rPr>
              <w:t>任务完成良好</w:t>
            </w:r>
          </w:p>
        </w:tc>
        <w:tc>
          <w:tcPr>
            <w:tcW w:w="1398" w:type="dxa"/>
            <w:vMerge w:val="continue"/>
            <w:vAlign w:val="center"/>
          </w:tcPr>
          <w:p w14:paraId="25CE0ADC">
            <w:pPr>
              <w:tabs>
                <w:tab w:val="left" w:pos="2025"/>
              </w:tabs>
              <w:jc w:val="center"/>
              <w:rPr>
                <w:rFonts w:hint="eastAsia"/>
                <w:b/>
                <w:sz w:val="32"/>
                <w:szCs w:val="32"/>
                <w:u w:val="none"/>
                <w:vertAlign w:val="baseline"/>
                <w:lang w:val="en-US" w:eastAsia="zh-CN"/>
              </w:rPr>
            </w:pPr>
          </w:p>
        </w:tc>
      </w:tr>
      <w:tr w14:paraId="2667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5" w:type="dxa"/>
            <w:vAlign w:val="center"/>
          </w:tcPr>
          <w:p w14:paraId="24A863A1">
            <w:pPr>
              <w:tabs>
                <w:tab w:val="left" w:pos="2025"/>
              </w:tabs>
              <w:jc w:val="center"/>
              <w:rPr>
                <w:rFonts w:hint="eastAsia"/>
                <w:b/>
                <w:sz w:val="32"/>
                <w:szCs w:val="32"/>
                <w:u w:val="none"/>
                <w:vertAlign w:val="baseline"/>
                <w:lang w:val="en-US" w:eastAsia="zh-CN"/>
              </w:rPr>
            </w:pPr>
          </w:p>
        </w:tc>
        <w:tc>
          <w:tcPr>
            <w:tcW w:w="2212" w:type="dxa"/>
            <w:vAlign w:val="center"/>
          </w:tcPr>
          <w:p w14:paraId="437B65E7">
            <w:pPr>
              <w:tabs>
                <w:tab w:val="left" w:pos="2025"/>
              </w:tabs>
              <w:jc w:val="center"/>
              <w:rPr>
                <w:rFonts w:hint="eastAsia"/>
                <w:b/>
                <w:sz w:val="32"/>
                <w:szCs w:val="32"/>
                <w:u w:val="none"/>
                <w:vertAlign w:val="baseline"/>
                <w:lang w:val="en-US" w:eastAsia="zh-CN"/>
              </w:rPr>
            </w:pPr>
          </w:p>
        </w:tc>
        <w:tc>
          <w:tcPr>
            <w:tcW w:w="2297" w:type="dxa"/>
            <w:vAlign w:val="center"/>
          </w:tcPr>
          <w:p w14:paraId="3FE529A8">
            <w:pPr>
              <w:tabs>
                <w:tab w:val="left" w:pos="2025"/>
              </w:tabs>
              <w:jc w:val="center"/>
              <w:rPr>
                <w:rFonts w:hint="eastAsia"/>
                <w:b/>
                <w:sz w:val="32"/>
                <w:szCs w:val="32"/>
                <w:u w:val="none"/>
                <w:vertAlign w:val="baseline"/>
                <w:lang w:val="en-US" w:eastAsia="zh-CN"/>
              </w:rPr>
            </w:pPr>
          </w:p>
        </w:tc>
        <w:tc>
          <w:tcPr>
            <w:tcW w:w="1398" w:type="dxa"/>
            <w:vAlign w:val="center"/>
          </w:tcPr>
          <w:p w14:paraId="550B6119">
            <w:pPr>
              <w:tabs>
                <w:tab w:val="left" w:pos="2025"/>
              </w:tabs>
              <w:jc w:val="center"/>
              <w:rPr>
                <w:rFonts w:hint="eastAsia"/>
                <w:b/>
                <w:sz w:val="32"/>
                <w:szCs w:val="32"/>
                <w:u w:val="none"/>
                <w:vertAlign w:val="baseline"/>
                <w:lang w:val="en-US" w:eastAsia="zh-CN"/>
              </w:rPr>
            </w:pPr>
          </w:p>
        </w:tc>
      </w:tr>
    </w:tbl>
    <w:p w14:paraId="5B04F951">
      <w:pPr>
        <w:tabs>
          <w:tab w:val="left" w:pos="2025"/>
        </w:tabs>
        <w:jc w:val="center"/>
        <w:rPr>
          <w:rFonts w:hint="eastAsia"/>
          <w:b/>
          <w:sz w:val="32"/>
          <w:szCs w:val="32"/>
          <w:u w:val="none"/>
          <w:lang w:val="en-US" w:eastAsia="zh-CN"/>
        </w:rPr>
      </w:pPr>
    </w:p>
    <w:p w14:paraId="57B4EBCC">
      <w:pPr>
        <w:tabs>
          <w:tab w:val="left" w:pos="2025"/>
        </w:tabs>
        <w:jc w:val="center"/>
        <w:rPr>
          <w:rFonts w:hint="eastAsia"/>
          <w:b/>
          <w:sz w:val="32"/>
          <w:szCs w:val="32"/>
          <w:u w:val="none"/>
          <w:lang w:val="en-US" w:eastAsia="zh-CN"/>
        </w:rPr>
      </w:pPr>
    </w:p>
    <w:p w14:paraId="4DF68C3C">
      <w:pPr>
        <w:tabs>
          <w:tab w:val="left" w:pos="2025"/>
        </w:tabs>
        <w:jc w:val="center"/>
        <w:rPr>
          <w:rFonts w:hint="eastAsia"/>
          <w:b/>
          <w:sz w:val="32"/>
          <w:szCs w:val="32"/>
          <w:u w:val="none"/>
          <w:lang w:val="en-US" w:eastAsia="zh-CN"/>
        </w:rPr>
      </w:pPr>
    </w:p>
    <w:p w14:paraId="5E2E0D6C">
      <w:pPr>
        <w:tabs>
          <w:tab w:val="left" w:pos="2025"/>
        </w:tabs>
        <w:jc w:val="center"/>
        <w:rPr>
          <w:rFonts w:hint="eastAsia"/>
          <w:b/>
          <w:sz w:val="32"/>
          <w:szCs w:val="32"/>
          <w:u w:val="none"/>
          <w:lang w:val="en-US" w:eastAsia="zh-CN"/>
        </w:rPr>
      </w:pPr>
    </w:p>
    <w:p w14:paraId="7770B52F">
      <w:pPr>
        <w:tabs>
          <w:tab w:val="left" w:pos="2025"/>
        </w:tabs>
        <w:jc w:val="center"/>
        <w:rPr>
          <w:rFonts w:hint="eastAsia"/>
          <w:b/>
          <w:sz w:val="32"/>
          <w:szCs w:val="32"/>
          <w:u w:val="none"/>
          <w:lang w:val="en-US" w:eastAsia="zh-CN"/>
        </w:rPr>
      </w:pPr>
    </w:p>
    <w:p w14:paraId="4D47C3B7">
      <w:pPr>
        <w:tabs>
          <w:tab w:val="left" w:pos="2025"/>
        </w:tabs>
        <w:jc w:val="center"/>
        <w:rPr>
          <w:rFonts w:hint="eastAsia"/>
          <w:b/>
          <w:sz w:val="32"/>
          <w:szCs w:val="32"/>
          <w:u w:val="none"/>
          <w:lang w:val="en-US" w:eastAsia="zh-CN"/>
        </w:rPr>
      </w:pPr>
    </w:p>
    <w:p w14:paraId="40AAB7CA">
      <w:pPr>
        <w:tabs>
          <w:tab w:val="left" w:pos="2025"/>
        </w:tabs>
        <w:jc w:val="center"/>
        <w:rPr>
          <w:rFonts w:hint="eastAsia"/>
          <w:b/>
          <w:sz w:val="32"/>
          <w:szCs w:val="32"/>
          <w:u w:val="none"/>
          <w:lang w:val="en-US" w:eastAsia="zh-CN"/>
        </w:rPr>
      </w:pPr>
    </w:p>
    <w:p w14:paraId="3F8E6A91">
      <w:pPr>
        <w:tabs>
          <w:tab w:val="left" w:pos="2025"/>
        </w:tabs>
        <w:jc w:val="center"/>
        <w:rPr>
          <w:rFonts w:hint="eastAsia"/>
          <w:b/>
          <w:sz w:val="32"/>
          <w:szCs w:val="32"/>
          <w:u w:val="none"/>
          <w:lang w:val="en-US" w:eastAsia="zh-CN"/>
        </w:rPr>
      </w:pPr>
    </w:p>
    <w:p w14:paraId="350CCCC8">
      <w:pPr>
        <w:tabs>
          <w:tab w:val="left" w:pos="2025"/>
        </w:tabs>
        <w:jc w:val="center"/>
        <w:rPr>
          <w:rFonts w:hint="eastAsia"/>
          <w:b/>
          <w:sz w:val="32"/>
          <w:szCs w:val="32"/>
          <w:u w:val="none"/>
          <w:lang w:val="en-US" w:eastAsia="zh-CN"/>
        </w:rPr>
      </w:pPr>
    </w:p>
    <w:p w14:paraId="2BE206E4">
      <w:pPr>
        <w:tabs>
          <w:tab w:val="left" w:pos="2025"/>
        </w:tabs>
        <w:jc w:val="center"/>
        <w:rPr>
          <w:rFonts w:hint="eastAsia"/>
          <w:b/>
          <w:sz w:val="32"/>
          <w:szCs w:val="32"/>
          <w:u w:val="none"/>
          <w:lang w:val="en-US" w:eastAsia="zh-CN"/>
        </w:rPr>
      </w:pPr>
    </w:p>
    <w:p w14:paraId="44027B25">
      <w:pPr>
        <w:tabs>
          <w:tab w:val="left" w:pos="2025"/>
        </w:tabs>
        <w:jc w:val="center"/>
        <w:rPr>
          <w:rFonts w:hint="eastAsia"/>
          <w:b/>
          <w:sz w:val="32"/>
          <w:szCs w:val="32"/>
          <w:u w:val="none"/>
          <w:lang w:val="en-US" w:eastAsia="zh-CN"/>
        </w:rPr>
      </w:pPr>
    </w:p>
    <w:p w14:paraId="6E093708">
      <w:pPr>
        <w:tabs>
          <w:tab w:val="left" w:pos="2025"/>
        </w:tabs>
        <w:jc w:val="center"/>
        <w:rPr>
          <w:rFonts w:hint="eastAsia"/>
          <w:b/>
          <w:sz w:val="32"/>
          <w:szCs w:val="32"/>
          <w:u w:val="none"/>
          <w:lang w:val="en-US" w:eastAsia="zh-CN"/>
        </w:rPr>
      </w:pPr>
    </w:p>
    <w:p w14:paraId="36A61609">
      <w:pPr>
        <w:tabs>
          <w:tab w:val="left" w:pos="2025"/>
        </w:tabs>
        <w:jc w:val="center"/>
        <w:rPr>
          <w:rFonts w:hint="eastAsia"/>
          <w:b/>
          <w:sz w:val="32"/>
          <w:szCs w:val="32"/>
          <w:u w:val="none"/>
          <w:lang w:val="en-US" w:eastAsia="zh-CN"/>
        </w:rPr>
      </w:pPr>
    </w:p>
    <w:p w14:paraId="0B0B926C">
      <w:pPr>
        <w:tabs>
          <w:tab w:val="left" w:pos="2025"/>
        </w:tabs>
        <w:jc w:val="center"/>
        <w:rPr>
          <w:rFonts w:hint="eastAsia"/>
          <w:b/>
          <w:sz w:val="32"/>
          <w:szCs w:val="32"/>
          <w:u w:val="none"/>
          <w:lang w:val="en-US" w:eastAsia="zh-CN"/>
        </w:rPr>
      </w:pPr>
    </w:p>
    <w:p w14:paraId="60600EEA">
      <w:pPr>
        <w:tabs>
          <w:tab w:val="left" w:pos="2025"/>
        </w:tabs>
        <w:jc w:val="center"/>
        <w:rPr>
          <w:rFonts w:hint="eastAsia"/>
          <w:b/>
          <w:sz w:val="32"/>
          <w:szCs w:val="32"/>
          <w:u w:val="none"/>
          <w:lang w:val="en-US" w:eastAsia="zh-CN"/>
        </w:rPr>
      </w:pPr>
    </w:p>
    <w:p w14:paraId="2FC23206">
      <w:pPr>
        <w:jc w:val="center"/>
        <w:rPr>
          <w:rFonts w:hint="eastAsia" w:ascii="黑体" w:hAnsi="黑体" w:eastAsia="黑体" w:cs="黑体"/>
          <w:b/>
          <w:color w:val="auto"/>
          <w:sz w:val="36"/>
          <w:szCs w:val="36"/>
          <w:lang w:eastAsia="zh-CN"/>
        </w:rPr>
      </w:pPr>
      <w:r>
        <w:rPr>
          <w:rFonts w:hint="eastAsia" w:ascii="黑体" w:hAnsi="黑体" w:eastAsia="黑体" w:cs="黑体"/>
          <w:b/>
          <w:color w:val="auto"/>
          <w:sz w:val="36"/>
          <w:szCs w:val="36"/>
          <w:lang w:eastAsia="zh-CN"/>
        </w:rPr>
        <w:t>东莞城市学院社会实践报告</w:t>
      </w:r>
    </w:p>
    <w:tbl>
      <w:tblPr>
        <w:tblStyle w:val="6"/>
        <w:tblpPr w:leftFromText="180" w:rightFromText="180" w:vertAnchor="text" w:horzAnchor="page" w:tblpX="1773" w:tblpY="724"/>
        <w:tblOverlap w:val="never"/>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68"/>
        <w:gridCol w:w="1560"/>
        <w:gridCol w:w="2268"/>
      </w:tblGrid>
      <w:tr w14:paraId="6D8E3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4"/>
            <w:vAlign w:val="top"/>
          </w:tcPr>
          <w:p w14:paraId="7C265D90">
            <w:pPr>
              <w:spacing w:line="360" w:lineRule="auto"/>
              <w:jc w:val="center"/>
              <w:rPr>
                <w:rFonts w:hint="eastAsia" w:eastAsia="宋体"/>
                <w:lang w:eastAsia="zh-CN"/>
              </w:rPr>
            </w:pPr>
            <w:r>
              <w:rPr>
                <w:rFonts w:hint="eastAsia"/>
                <w:b/>
                <w:bCs/>
                <w:sz w:val="28"/>
                <w:szCs w:val="28"/>
                <w:lang w:eastAsia="zh-CN"/>
              </w:rPr>
              <w:t>基本情况</w:t>
            </w:r>
          </w:p>
        </w:tc>
      </w:tr>
      <w:tr w14:paraId="5FB6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top"/>
          </w:tcPr>
          <w:p w14:paraId="4CE7B523">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所在学院</w:t>
            </w:r>
          </w:p>
        </w:tc>
        <w:tc>
          <w:tcPr>
            <w:tcW w:w="2268" w:type="dxa"/>
            <w:vAlign w:val="top"/>
          </w:tcPr>
          <w:p w14:paraId="3BF3FFF4">
            <w:pPr>
              <w:spacing w:line="360" w:lineRule="auto"/>
              <w:jc w:val="center"/>
            </w:pPr>
            <w:r>
              <w:rPr>
                <w:rFonts w:ascii="宋体" w:hAnsi="宋体" w:eastAsia="宋体"/>
                <w:b w:val="0"/>
                <w:color w:val="000000"/>
                <w:sz w:val="24"/>
              </w:rPr>
              <w:t>人工智能学院</w:t>
            </w:r>
          </w:p>
        </w:tc>
        <w:tc>
          <w:tcPr>
            <w:tcW w:w="1560" w:type="dxa"/>
            <w:vAlign w:val="top"/>
          </w:tcPr>
          <w:p w14:paraId="6B738BAA">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指导教师</w:t>
            </w:r>
          </w:p>
        </w:tc>
        <w:tc>
          <w:tcPr>
            <w:tcW w:w="2268" w:type="dxa"/>
          </w:tcPr>
          <w:p w14:paraId="308C337C">
            <w:pPr>
              <w:spacing w:line="360" w:lineRule="auto"/>
              <w:jc w:val="center"/>
              <w:rPr>
                <w:rFonts w:hint="default" w:eastAsia="宋体"/>
                <w:lang w:val="en-US" w:eastAsia="zh-CN"/>
              </w:rPr>
            </w:pPr>
            <w:r>
              <w:rPr>
                <w:rFonts w:hint="eastAsia"/>
                <w:lang w:val="en-US" w:eastAsia="zh-CN"/>
              </w:rPr>
              <w:t>张永财</w:t>
            </w:r>
          </w:p>
        </w:tc>
      </w:tr>
      <w:tr w14:paraId="0BE4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top"/>
          </w:tcPr>
          <w:p w14:paraId="4446BA29">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学生专业</w:t>
            </w:r>
          </w:p>
        </w:tc>
        <w:tc>
          <w:tcPr>
            <w:tcW w:w="2268" w:type="dxa"/>
            <w:vAlign w:val="top"/>
          </w:tcPr>
          <w:p w14:paraId="600CF56D">
            <w:pPr>
              <w:spacing w:line="360" w:lineRule="auto"/>
              <w:jc w:val="center"/>
            </w:pPr>
            <w:r>
              <w:rPr>
                <w:rFonts w:ascii="宋体" w:hAnsi="宋体" w:eastAsia="宋体"/>
                <w:b w:val="0"/>
                <w:color w:val="000000"/>
                <w:sz w:val="24"/>
              </w:rPr>
              <w:t>软件工程</w:t>
            </w:r>
          </w:p>
        </w:tc>
        <w:tc>
          <w:tcPr>
            <w:tcW w:w="1560" w:type="dxa"/>
            <w:vAlign w:val="top"/>
          </w:tcPr>
          <w:p w14:paraId="3BBFBAAE">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学生班级</w:t>
            </w:r>
          </w:p>
        </w:tc>
        <w:tc>
          <w:tcPr>
            <w:tcW w:w="2268" w:type="dxa"/>
          </w:tcPr>
          <w:p w14:paraId="648F1ACF">
            <w:pPr>
              <w:spacing w:line="360" w:lineRule="auto"/>
              <w:jc w:val="center"/>
              <w:rPr>
                <w:rFonts w:hint="default" w:eastAsia="宋体"/>
                <w:lang w:val="en-US" w:eastAsia="zh-CN"/>
              </w:rPr>
            </w:pPr>
            <w:r>
              <w:rPr>
                <w:rFonts w:hint="eastAsia"/>
                <w:lang w:val="en-US" w:eastAsia="zh-CN"/>
              </w:rPr>
              <w:t>24软工2班</w:t>
            </w:r>
          </w:p>
        </w:tc>
      </w:tr>
      <w:tr w14:paraId="44EB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top"/>
          </w:tcPr>
          <w:p w14:paraId="258852B6">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学生姓名</w:t>
            </w:r>
          </w:p>
        </w:tc>
        <w:tc>
          <w:tcPr>
            <w:tcW w:w="2268" w:type="dxa"/>
            <w:vAlign w:val="top"/>
          </w:tcPr>
          <w:p w14:paraId="49E18797">
            <w:pPr>
              <w:spacing w:line="360" w:lineRule="auto"/>
              <w:jc w:val="center"/>
              <w:rPr>
                <w:rFonts w:hint="eastAsia"/>
                <w:lang w:val="en-US" w:eastAsia="zh-CN"/>
              </w:rPr>
            </w:pPr>
            <w:r>
              <w:rPr>
                <w:rFonts w:hint="eastAsia"/>
                <w:lang w:val="en-US" w:eastAsia="zh-CN"/>
              </w:rPr>
              <w:t>刘冰</w:t>
            </w:r>
          </w:p>
        </w:tc>
        <w:tc>
          <w:tcPr>
            <w:tcW w:w="1560" w:type="dxa"/>
            <w:vAlign w:val="top"/>
          </w:tcPr>
          <w:p w14:paraId="4A266745">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学生学号</w:t>
            </w:r>
          </w:p>
        </w:tc>
        <w:tc>
          <w:tcPr>
            <w:tcW w:w="2268" w:type="dxa"/>
          </w:tcPr>
          <w:p w14:paraId="5337E024">
            <w:pPr>
              <w:spacing w:line="360" w:lineRule="auto"/>
              <w:jc w:val="center"/>
              <w:rPr>
                <w:rFonts w:hint="default" w:eastAsia="宋体"/>
                <w:lang w:val="en-US" w:eastAsia="zh-CN"/>
              </w:rPr>
            </w:pPr>
            <w:r>
              <w:rPr>
                <w:rFonts w:hint="eastAsia"/>
                <w:lang w:val="en-US" w:eastAsia="zh-CN"/>
              </w:rPr>
              <w:t>202437020104</w:t>
            </w:r>
          </w:p>
        </w:tc>
      </w:tr>
      <w:tr w14:paraId="17F4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top"/>
          </w:tcPr>
          <w:p w14:paraId="4BD0B365">
            <w:pPr>
              <w:spacing w:line="360" w:lineRule="auto"/>
              <w:jc w:val="center"/>
              <w:rPr>
                <w:rFonts w:hint="eastAsia"/>
                <w:sz w:val="24"/>
                <w:szCs w:val="24"/>
                <w:lang w:eastAsia="zh-CN"/>
              </w:rPr>
            </w:pPr>
            <w:r>
              <w:rPr>
                <w:rFonts w:hint="eastAsia"/>
                <w:sz w:val="24"/>
                <w:szCs w:val="24"/>
                <w:lang w:eastAsia="zh-CN"/>
              </w:rPr>
              <w:t>学生电话</w:t>
            </w:r>
          </w:p>
        </w:tc>
        <w:tc>
          <w:tcPr>
            <w:tcW w:w="2268" w:type="dxa"/>
            <w:vAlign w:val="top"/>
          </w:tcPr>
          <w:p w14:paraId="4C6D3772">
            <w:pPr>
              <w:spacing w:line="360" w:lineRule="auto"/>
              <w:jc w:val="center"/>
              <w:rPr>
                <w:rFonts w:hint="default" w:eastAsia="宋体"/>
                <w:lang w:val="en-US" w:eastAsia="zh-CN"/>
              </w:rPr>
            </w:pPr>
            <w:r>
              <w:rPr>
                <w:rFonts w:hint="eastAsia"/>
                <w:lang w:val="en-US" w:eastAsia="zh-CN"/>
              </w:rPr>
              <w:t>18664572629</w:t>
            </w:r>
          </w:p>
        </w:tc>
        <w:tc>
          <w:tcPr>
            <w:tcW w:w="1560" w:type="dxa"/>
            <w:vAlign w:val="top"/>
          </w:tcPr>
          <w:p w14:paraId="37DE2B97">
            <w:pPr>
              <w:spacing w:line="360" w:lineRule="auto"/>
              <w:jc w:val="center"/>
              <w:rPr>
                <w:rFonts w:hint="eastAsia"/>
                <w:sz w:val="24"/>
                <w:szCs w:val="24"/>
                <w:lang w:eastAsia="zh-CN"/>
              </w:rPr>
            </w:pPr>
            <w:r>
              <w:rPr>
                <w:rFonts w:hint="eastAsia"/>
                <w:sz w:val="24"/>
                <w:szCs w:val="24"/>
                <w:lang w:eastAsia="zh-CN"/>
              </w:rPr>
              <w:t>是否组队</w:t>
            </w:r>
          </w:p>
        </w:tc>
        <w:tc>
          <w:tcPr>
            <w:tcW w:w="2268" w:type="dxa"/>
          </w:tcPr>
          <w:p w14:paraId="5F0EBB5D">
            <w:pPr>
              <w:spacing w:line="360" w:lineRule="auto"/>
              <w:jc w:val="cente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b w:val="0"/>
                <w:bCs w:val="0"/>
                <w:color w:val="000000" w:themeColor="text1"/>
                <w:sz w:val="24"/>
                <w:szCs w:val="24"/>
                <w:lang w:eastAsia="zh-CN"/>
                <w14:textFill>
                  <w14:solidFill>
                    <w14:schemeClr w14:val="tx1"/>
                  </w14:solidFill>
                </w14:textFill>
              </w:rPr>
              <w:t>是</w:t>
            </w:r>
            <w:r>
              <w:rPr>
                <w:rFonts w:hint="eastAsia"/>
                <w:b w:val="0"/>
                <w:bCs w:val="0"/>
                <w:color w:val="000000" w:themeColor="text1"/>
                <w:sz w:val="24"/>
                <w:szCs w:val="24"/>
                <w:lang w:val="en-US" w:eastAsia="zh-CN"/>
                <w14:textFill>
                  <w14:solidFill>
                    <w14:schemeClr w14:val="tx1"/>
                  </w14:solidFill>
                </w14:textFill>
              </w:rPr>
              <w:t xml:space="preserve">   </w:t>
            </w: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52"/>
            </w:r>
            <w:r>
              <w:rPr>
                <w:rFonts w:hint="eastAsia"/>
                <w:b w:val="0"/>
                <w:bCs w:val="0"/>
                <w:color w:val="000000" w:themeColor="text1"/>
                <w:sz w:val="24"/>
                <w:szCs w:val="24"/>
                <w:lang w:eastAsia="zh-CN"/>
                <w14:textFill>
                  <w14:solidFill>
                    <w14:schemeClr w14:val="tx1"/>
                  </w14:solidFill>
                </w14:textFill>
              </w:rPr>
              <w:t>否</w:t>
            </w:r>
          </w:p>
        </w:tc>
      </w:tr>
      <w:tr w14:paraId="1BE01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top"/>
          </w:tcPr>
          <w:p w14:paraId="1C18C4B8">
            <w:pPr>
              <w:spacing w:line="360" w:lineRule="auto"/>
              <w:jc w:val="center"/>
              <w:rPr>
                <w:rFonts w:hint="eastAsia" w:ascii="宋体" w:hAnsi="宋体" w:eastAsia="宋体" w:cs="宋体"/>
                <w:sz w:val="24"/>
                <w:szCs w:val="24"/>
                <w:lang w:val="en-US" w:eastAsia="zh-CN" w:bidi="ar-SA"/>
              </w:rPr>
            </w:pPr>
            <w:r>
              <w:rPr>
                <w:rFonts w:hint="eastAsia" w:ascii="宋体" w:hAnsi="宋体" w:eastAsia="宋体"/>
                <w:sz w:val="24"/>
                <w:szCs w:val="24"/>
              </w:rPr>
              <w:t>实践证明人</w:t>
            </w:r>
          </w:p>
        </w:tc>
        <w:tc>
          <w:tcPr>
            <w:tcW w:w="2268" w:type="dxa"/>
            <w:vAlign w:val="top"/>
          </w:tcPr>
          <w:p w14:paraId="4493F454">
            <w:pPr>
              <w:spacing w:line="360" w:lineRule="auto"/>
              <w:jc w:val="center"/>
            </w:pPr>
          </w:p>
        </w:tc>
        <w:tc>
          <w:tcPr>
            <w:tcW w:w="1560" w:type="dxa"/>
            <w:vAlign w:val="top"/>
          </w:tcPr>
          <w:p w14:paraId="2CBC1E2E">
            <w:pPr>
              <w:spacing w:line="360" w:lineRule="auto"/>
              <w:jc w:val="center"/>
              <w:rPr>
                <w:rFonts w:hint="eastAsia" w:ascii="宋体" w:hAnsi="宋体" w:eastAsia="宋体" w:cs="宋体"/>
                <w:sz w:val="24"/>
                <w:szCs w:val="24"/>
                <w:lang w:val="en-US" w:eastAsia="zh-CN" w:bidi="ar-SA"/>
              </w:rPr>
            </w:pPr>
            <w:r>
              <w:rPr>
                <w:rFonts w:hint="eastAsia" w:ascii="宋体" w:hAnsi="宋体" w:eastAsia="宋体"/>
                <w:sz w:val="24"/>
                <w:szCs w:val="24"/>
              </w:rPr>
              <w:t>证明人电话</w:t>
            </w:r>
          </w:p>
        </w:tc>
        <w:tc>
          <w:tcPr>
            <w:tcW w:w="2268" w:type="dxa"/>
          </w:tcPr>
          <w:p w14:paraId="37A08CDB">
            <w:pPr>
              <w:spacing w:line="360" w:lineRule="auto"/>
              <w:jc w:val="center"/>
            </w:pPr>
          </w:p>
        </w:tc>
      </w:tr>
      <w:tr w14:paraId="6284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8359" w:type="dxa"/>
            <w:gridSpan w:val="4"/>
          </w:tcPr>
          <w:p w14:paraId="7584A443">
            <w:pPr>
              <w:spacing w:after="160"/>
              <w:jc w:val="center"/>
            </w:pPr>
            <w:r>
              <w:rPr>
                <w:rFonts w:ascii="黑体" w:hAnsi="黑体" w:eastAsia="黑体"/>
                <w:b/>
                <w:color w:val="000000"/>
                <w:sz w:val="32"/>
              </w:rPr>
              <w:t>深圳改革开放交通发展数字博物馆设计与实现</w:t>
            </w:r>
          </w:p>
          <w:p w14:paraId="196D1626">
            <w:pPr>
              <w:keepNext/>
              <w:spacing w:before="120" w:after="0" w:line="360" w:lineRule="auto"/>
              <w:jc w:val="left"/>
              <w:rPr>
                <w:rFonts w:hint="eastAsia" w:ascii="宋体" w:hAnsi="宋体" w:eastAsia="宋体" w:cs="宋体"/>
                <w:b w:val="0"/>
                <w:bCs/>
                <w:sz w:val="24"/>
                <w:szCs w:val="24"/>
              </w:rPr>
            </w:pPr>
            <w:r>
              <w:rPr>
                <w:rFonts w:hint="eastAsia" w:ascii="宋体" w:hAnsi="宋体" w:eastAsia="宋体" w:cs="宋体"/>
                <w:b w:val="0"/>
                <w:bCs/>
                <w:color w:val="000000"/>
                <w:sz w:val="24"/>
                <w:szCs w:val="24"/>
              </w:rPr>
              <w:t>一、社会实践具体形式</w:t>
            </w:r>
          </w:p>
          <w:p w14:paraId="481ABCDF">
            <w:pPr>
              <w:keepNext w:val="0"/>
              <w:keepLines w:val="0"/>
              <w:pageBreakBefore w:val="0"/>
              <w:widowControl w:val="0"/>
              <w:kinsoku/>
              <w:wordWrap/>
              <w:overflowPunct/>
              <w:topLinePunct w:val="0"/>
              <w:autoSpaceDE/>
              <w:autoSpaceDN/>
              <w:bidi w:val="0"/>
              <w:adjustRightInd/>
              <w:snapToGrid/>
              <w:spacing w:before="0" w:after="0" w:line="360" w:lineRule="auto"/>
              <w:ind w:firstLine="482"/>
              <w:jc w:val="both"/>
              <w:textAlignment w:val="auto"/>
              <w:rPr>
                <w:rFonts w:hint="eastAsia" w:ascii="宋体" w:hAnsi="宋体" w:eastAsia="宋体" w:cs="宋体"/>
                <w:b w:val="0"/>
                <w:bCs/>
                <w:sz w:val="24"/>
                <w:szCs w:val="24"/>
              </w:rPr>
            </w:pPr>
            <w:r>
              <w:rPr>
                <w:rFonts w:hint="eastAsia" w:ascii="宋体" w:hAnsi="宋体" w:eastAsia="宋体" w:cs="宋体"/>
                <w:b w:val="0"/>
                <w:bCs/>
                <w:color w:val="000000"/>
                <w:sz w:val="24"/>
                <w:szCs w:val="24"/>
              </w:rPr>
              <w:t>本次社会实践采用个人独立完成的项目制形式，围绕“讲好改革开放故事”主题，选择深圳交通发展作为数字化表达对象，完成“深圳改革开放交通发展数字博物馆”网页作品。本人承担选题论证、资料检索、内容策划、页面结构设计、前端编码、交通数据可视化、交互地图绘制、图片许可核验、测试修正和报告整理等全过程任务。实践并非只制作一个静态宣传页面，而是将历史叙事、交通地理、数据图表和软件工程方法结合起来，以可浏览、可点击、可比较的方式呈现深圳由边陲小镇成长为现代化城市过程中交通基础设施的变化。</w:t>
            </w:r>
          </w:p>
          <w:p w14:paraId="6C911E14">
            <w:pPr>
              <w:keepNext w:val="0"/>
              <w:keepLines w:val="0"/>
              <w:pageBreakBefore w:val="0"/>
              <w:widowControl w:val="0"/>
              <w:kinsoku/>
              <w:wordWrap/>
              <w:overflowPunct/>
              <w:topLinePunct w:val="0"/>
              <w:autoSpaceDE/>
              <w:autoSpaceDN/>
              <w:bidi w:val="0"/>
              <w:adjustRightInd/>
              <w:snapToGrid/>
              <w:spacing w:before="0" w:after="0" w:line="360" w:lineRule="auto"/>
              <w:ind w:firstLine="482"/>
              <w:jc w:val="both"/>
              <w:textAlignment w:val="auto"/>
              <w:rPr>
                <w:rFonts w:hint="eastAsia" w:ascii="宋体" w:hAnsi="宋体" w:eastAsia="宋体" w:cs="宋体"/>
                <w:b w:val="0"/>
                <w:bCs/>
                <w:sz w:val="24"/>
                <w:szCs w:val="24"/>
              </w:rPr>
            </w:pPr>
            <w:r>
              <w:rPr>
                <w:rFonts w:hint="eastAsia" w:ascii="宋体" w:hAnsi="宋体" w:eastAsia="宋体" w:cs="宋体"/>
                <w:b w:val="0"/>
                <w:bCs/>
                <w:color w:val="000000"/>
                <w:sz w:val="24"/>
                <w:szCs w:val="24"/>
              </w:rPr>
              <w:t>实践采用“调研—策划—原型—开发—测试—修正—归档”的工作流程。首先确定道路、公交、铁路、航空和桥梁等叙事线索；随后整理历史图片、公开数据和地图资料；再使用HTML、CSS、JavaScript与ECharts实现三个相互关联的页面；最后通过真实浏览器检查导航、图表、分区切换、线路点击和响应式布局。为提高成果的可信度，新增图片优先选择CC0开放许可的真实照片，并建立图片授权清单，避免把示意图当作史料照片。</w:t>
            </w:r>
          </w:p>
          <w:p w14:paraId="7F84621E">
            <w:pPr>
              <w:keepNext/>
              <w:spacing w:before="120" w:after="0" w:line="360" w:lineRule="auto"/>
              <w:jc w:val="left"/>
              <w:rPr>
                <w:rFonts w:hint="eastAsia" w:ascii="宋体" w:hAnsi="宋体" w:eastAsia="宋体" w:cs="宋体"/>
                <w:b w:val="0"/>
                <w:bCs/>
                <w:sz w:val="24"/>
                <w:szCs w:val="24"/>
              </w:rPr>
            </w:pPr>
            <w:r>
              <w:rPr>
                <w:rFonts w:hint="eastAsia" w:ascii="宋体" w:hAnsi="宋体" w:eastAsia="宋体" w:cs="宋体"/>
                <w:b w:val="0"/>
                <w:bCs/>
                <w:color w:val="000000"/>
                <w:sz w:val="24"/>
                <w:szCs w:val="24"/>
              </w:rPr>
              <w:t>二、社会实践具体时间</w:t>
            </w:r>
          </w:p>
          <w:p w14:paraId="71AB1786">
            <w:pPr>
              <w:keepNext/>
              <w:keepLines w:val="0"/>
              <w:pageBreakBefore w:val="0"/>
              <w:widowControl w:val="0"/>
              <w:kinsoku/>
              <w:wordWrap/>
              <w:overflowPunct/>
              <w:topLinePunct w:val="0"/>
              <w:autoSpaceDE/>
              <w:autoSpaceDN/>
              <w:bidi w:val="0"/>
              <w:adjustRightInd/>
              <w:snapToGrid/>
              <w:spacing w:before="120"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次社会实践于2026年7月10日至7月19日期间完成，主要包括展馆实地参观、资料整理、网页制作和成果检查几个阶段。实践期间没有严格按照每天固定的时间表开展，而是根据当天的任务和实际进度灵活安排。前期我到改革开放主题展馆进行参观，重点观看了与深圳城市建设、交通发展和市民生活变化有关的展陈内容，并用手机拍摄了馆内场景、老式通信设备、历史文件、建设照片和施工场景复原等素材。参观结束后，我利用课余时间对照片进行筛选和分类，同时查找深圳道路、公交、地铁、机场和桥梁建设的相关公开资料，逐步确定数字博物馆的展示内容。</w:t>
            </w:r>
            <w:bookmarkStart w:id="0" w:name="_GoBack"/>
            <w:bookmarkEnd w:id="0"/>
          </w:p>
          <w:p w14:paraId="61E6A181">
            <w:pPr>
              <w:keepNext/>
              <w:keepLines w:val="0"/>
              <w:pageBreakBefore w:val="0"/>
              <w:widowControl w:val="0"/>
              <w:kinsoku/>
              <w:wordWrap/>
              <w:overflowPunct/>
              <w:topLinePunct w:val="0"/>
              <w:autoSpaceDE/>
              <w:autoSpaceDN/>
              <w:bidi w:val="0"/>
              <w:adjustRightInd/>
              <w:snapToGrid/>
              <w:spacing w:before="120"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中期主要在个人电脑上进行网页设计和开发。我先完成首页的基本结构，再制作全国交通数据图表和深圳交通地图沙盘。实际制作过程并不是一次顺利完成的，例如首页曾出现图片重复、桥梁案例太少等问题，地图页面也出现过线路偏离底图和穿过市外空白区域的情况。为解决这些问题，我多次对照地图调整线路坐标，并在全市概览和不同行政区之间反复切换测试。后期主要完成图片替换、素材来源核对、页面文字修改和浏览器运行检查，同时保存首页、数据图表、地图沙盘和馆内参观照片作为实践成果材料。7月19日，对整个项目进行了最后整理，并完成社会实践报告。</w:t>
            </w:r>
          </w:p>
          <w:p w14:paraId="550166A7">
            <w:pPr>
              <w:keepNext/>
              <w:keepLines w:val="0"/>
              <w:pageBreakBefore w:val="0"/>
              <w:widowControl w:val="0"/>
              <w:kinsoku/>
              <w:wordWrap/>
              <w:overflowPunct/>
              <w:topLinePunct w:val="0"/>
              <w:autoSpaceDE/>
              <w:autoSpaceDN/>
              <w:bidi w:val="0"/>
              <w:adjustRightInd/>
              <w:snapToGrid/>
              <w:spacing w:before="120" w:after="0" w:line="360" w:lineRule="auto"/>
              <w:jc w:val="left"/>
              <w:textAlignment w:val="auto"/>
              <w:rPr>
                <w:rFonts w:hint="eastAsia" w:ascii="宋体" w:hAnsi="宋体" w:eastAsia="宋体" w:cs="宋体"/>
                <w:b w:val="0"/>
                <w:bCs/>
                <w:sz w:val="24"/>
                <w:szCs w:val="24"/>
              </w:rPr>
            </w:pPr>
            <w:r>
              <w:rPr>
                <w:rFonts w:hint="eastAsia" w:ascii="宋体" w:hAnsi="宋体" w:eastAsia="宋体" w:cs="宋体"/>
                <w:b w:val="0"/>
                <w:bCs/>
                <w:color w:val="000000"/>
                <w:sz w:val="24"/>
                <w:szCs w:val="24"/>
              </w:rPr>
              <w:t>三、社会实践主要内容</w:t>
            </w:r>
          </w:p>
          <w:p w14:paraId="7B69F6F5">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val="en-US" w:eastAsia="zh-CN"/>
              </w:rPr>
              <w:t>（1）</w:t>
            </w:r>
            <w:r>
              <w:rPr>
                <w:rFonts w:hint="eastAsia" w:ascii="宋体" w:hAnsi="宋体" w:eastAsia="宋体" w:cs="宋体"/>
                <w:b w:val="0"/>
                <w:bCs/>
                <w:color w:val="000000"/>
                <w:sz w:val="24"/>
                <w:szCs w:val="24"/>
              </w:rPr>
              <w:t>选题背景与实践目标</w:t>
            </w:r>
            <w:r>
              <w:rPr>
                <w:rFonts w:hint="eastAsia" w:ascii="宋体" w:hAnsi="宋体" w:cs="宋体"/>
                <w:b w:val="0"/>
                <w:bCs/>
                <w:color w:val="000000"/>
                <w:sz w:val="24"/>
                <w:szCs w:val="24"/>
                <w:lang w:eastAsia="zh-CN"/>
              </w:rPr>
              <w:t>：</w:t>
            </w:r>
          </w:p>
          <w:p w14:paraId="3AB54C5F">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深圳是改革开放后快速成长起来的代表性城市，交通建设与城市扩张、产业升级和区域协同几乎同步发生。建市初期，城市道路、公交线路和对外通道较为有限；此后深南大道、广深高速、地铁网络、高铁枢纽、机场和跨海通道逐步形成。若只用文字罗列年份和工程名称，观众难以直观理解交通变化与城市发展的关系。因此，本项目以数字博物馆为载体，通过新旧影像对比、时间序列图表和分区交通沙盘，把改革开放进程中的交通故事转化为可视、可交互的网页叙事。</w:t>
            </w:r>
          </w:p>
          <w:p w14:paraId="3E913651">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实践目标包括四点：第一，形成主题明确、逻辑完整的交通发展叙事；第二，建设首页展厅、全国数据、地图沙盘三个页面并保持统一视觉风格；第三，实现行政区切换、道路与轨道线路筛选、线路详情展示和图表交互；第四，建立基本的素材授权与测试记录，使作品不仅“能看”，而且在内容可信度、交互可用性和课程提交规范方面达到较完整的项目标准。</w:t>
            </w:r>
          </w:p>
          <w:p w14:paraId="13004711">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2</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调研过程及资料来源</w:t>
            </w:r>
            <w:r>
              <w:rPr>
                <w:rFonts w:hint="eastAsia" w:ascii="宋体" w:hAnsi="宋体" w:cs="宋体"/>
                <w:b w:val="0"/>
                <w:bCs/>
                <w:color w:val="000000"/>
                <w:sz w:val="24"/>
                <w:szCs w:val="24"/>
                <w:lang w:eastAsia="zh-CN"/>
              </w:rPr>
              <w:t>：</w:t>
            </w:r>
          </w:p>
          <w:p w14:paraId="617D1D00">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调研主要采用文献资料法、历史对比法、案例分析法和软件原型验证法。文献资料法用于梳理深圳道路、公交、铁路和重大桥梁的发展节点；历史对比法用于选择具有明显时代差异的照片和说明文字；案例分析法重点研究深南大道、深圳地铁1号线、深圳湾公路大桥和深中通道等典型交通工程；原型验证法则将调研结论直接转化为网页结构，再依据浏览效果不断调整。项目中的全国高速公路、高速铁路数据采用时间序列方式呈现，重点展示从建设起步到网络化发展的趋势，而不是用单一数字代替历史过程。</w:t>
            </w:r>
          </w:p>
          <w:p w14:paraId="2E200B6D">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资料来源包括项目已有的深圳市档案馆、住建部门城建资料和国家数字图书馆等史料线索，交通主管部门公开资料，以及Wikimedia Commons中的CC0真实照片。为避免来源不清，新增机场、深圳湾大桥、前海高架等图片均保留文件页和许可链接，并记录在IMAGE_CREDITS.md中。调研过程中没有虚构访谈或问卷数据；对于只能作为导览示意的线路走向，在页面说明中明确其用途，避免把交互沙盘误解为工程测绘图。</w:t>
            </w:r>
          </w:p>
          <w:p w14:paraId="31D2DC4E">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3</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需求分析与内容策划</w:t>
            </w:r>
            <w:r>
              <w:rPr>
                <w:rFonts w:hint="eastAsia" w:ascii="宋体" w:hAnsi="宋体" w:cs="宋体"/>
                <w:b w:val="0"/>
                <w:bCs/>
                <w:color w:val="000000"/>
                <w:sz w:val="24"/>
                <w:szCs w:val="24"/>
                <w:lang w:eastAsia="zh-CN"/>
              </w:rPr>
              <w:t>：</w:t>
            </w:r>
          </w:p>
          <w:p w14:paraId="22B8A2F9">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需求分析从内容、功能、视觉和合规四个方面展开。内容方面，需要突出改革开放前后差异，覆盖道路、公交、铁路、机场、桥梁与全国交通建设，并避免首页图片重复；功能方面，需要提供跨页面导航、图表悬停提示、全市概览与十个行政区切换、线路点击介绍和键盘操作；视觉方面，需要采用深藏青、复古金和米白色形成博物馆式氛围，同时兼顾大图展示与文本阅读；合规方面，需要区分档案影像、公开数据和开放许可照片，做到来源可追溯。</w:t>
            </w:r>
          </w:p>
          <w:p w14:paraId="03C11669">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内容策划采用“总—分—总”结构：首页以改革开放交通变迁为总叙事，用道路、公交、铁路三组新旧对比建立时间感，再补充机场接驳、滨水慢行和多项桥梁建设；全国数据页把深圳经验放在国家交通建设背景中观察；地图沙盘页回到深圳空间，以全市概览和行政区细分展示道路、地铁与地区发展的关系。三个页面由统一导航串联，观众既可顺序浏览，也可直接进入数据或地图模块。</w:t>
            </w:r>
          </w:p>
          <w:p w14:paraId="0CD8C731">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4</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系统总体设计</w:t>
            </w:r>
            <w:r>
              <w:rPr>
                <w:rFonts w:hint="eastAsia" w:ascii="宋体" w:hAnsi="宋体" w:cs="宋体"/>
                <w:b w:val="0"/>
                <w:bCs/>
                <w:color w:val="000000"/>
                <w:sz w:val="24"/>
                <w:szCs w:val="24"/>
                <w:lang w:eastAsia="zh-CN"/>
              </w:rPr>
              <w:t>：</w:t>
            </w:r>
          </w:p>
          <w:p w14:paraId="1A23DD69">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系统采用纯前端静态网站架构，由index.html、chart.html、map.html三个页面构成，共用common.css、components.css、main.js和nav.js。首页负责展览叙事与图像展示；全国数据页负责高速公路、高速铁路和关键指标可视化；地图页负责深圳全市及分区交通线路交互。公共样式文件统一颜色、字体、卡片、展框、导航栏和响应式断点，公共脚本负责滚动入场动画、图片懒加载、图表容器初始化与导航高亮。这样的分层方式既降低了重复代码，也便于后续继续增加展区或替换资料。</w:t>
            </w:r>
          </w:p>
          <w:p w14:paraId="4BEE241C">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地图沙盘将底图和SVG线路放在同一个1880×1340坐标系中，线路元素通过data-road标记，道路资料集中存放在ROAD_DATA对象中，行政区显示范围集中存放在DISTRICT_VIEWS对象中。页面根据所选行政区计算缩放比例和位移，同时筛选与该区相关的线路。全市概览模式显示全部25条已收录线路，分区模式则只显示相关道路与轨道线路，并在下方生成可点击的线路标签。</w:t>
            </w:r>
          </w:p>
          <w:p w14:paraId="7AC3644F">
            <w:pPr>
              <w:keepNext/>
              <w:spacing w:before="60" w:after="0" w:line="360" w:lineRule="auto"/>
              <w:jc w:val="left"/>
              <w:rPr>
                <w:rFonts w:hint="eastAsia" w:ascii="宋体" w:hAnsi="宋体" w:eastAsia="宋体" w:cs="宋体"/>
                <w:b w:val="0"/>
                <w:bCs/>
                <w:sz w:val="24"/>
                <w:szCs w:val="24"/>
                <w:lang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5</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技术选型与功能实现</w:t>
            </w:r>
            <w:r>
              <w:rPr>
                <w:rFonts w:hint="eastAsia" w:ascii="宋体" w:hAnsi="宋体" w:cs="宋体"/>
                <w:b w:val="0"/>
                <w:bCs/>
                <w:color w:val="000000"/>
                <w:sz w:val="24"/>
                <w:szCs w:val="24"/>
                <w:lang w:eastAsia="zh-CN"/>
              </w:rPr>
              <w:t>：</w:t>
            </w:r>
          </w:p>
          <w:p w14:paraId="5F6A004C">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技术选型以轻量、易部署和课程展示稳定为原则。HTML5负责语义化结构，使用header、nav、main、section、figure等元素组织展厅；CSS3通过自定义变量、Grid、Flex、过渡动画和媒体查询完成统一视觉与响应式布局；JavaScript负责导航、滚动动画、行政区切换、线路高亮和信息面板；ECharts用于绘制1978—2025年高速公路里程与2003—2025年高铁里程趋势图；SVG用于在地图底图上叠加可点击线路。网站不依赖后端数据库，直接打开HTML文件即可展示，便于课堂提交和离线保存。</w:t>
            </w:r>
          </w:p>
          <w:p w14:paraId="52278AC3">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在可访问性方面，图片设置替代文本，线路元素设置tabindex和role=button，键盘用户可使用Enter或空格打开线路介绍；行政区按钮同步更新aria-pressed状态；图表和地图容器保留文字说明，降低只依赖颜色理解信息的风险。图片采用懒加载，窗口尺寸变化时重新计算地图缩放并调用图表resize，从而保证不同屏幕下的基本可用性。</w:t>
            </w:r>
          </w:p>
          <w:p w14:paraId="1EC6413E">
            <w:pPr>
              <w:keepNext/>
              <w:spacing w:before="60" w:after="0" w:line="360" w:lineRule="auto"/>
              <w:jc w:val="left"/>
              <w:rPr>
                <w:rFonts w:hint="eastAsia" w:ascii="宋体" w:hAnsi="宋体" w:eastAsia="宋体" w:cs="宋体"/>
                <w:b w:val="0"/>
                <w:bCs/>
                <w:sz w:val="24"/>
                <w:szCs w:val="24"/>
                <w:lang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6</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主要页面与功能模块</w:t>
            </w:r>
            <w:r>
              <w:rPr>
                <w:rFonts w:hint="eastAsia" w:ascii="宋体" w:hAnsi="宋体" w:cs="宋体"/>
                <w:b w:val="0"/>
                <w:bCs/>
                <w:color w:val="000000"/>
                <w:sz w:val="24"/>
                <w:szCs w:val="24"/>
                <w:lang w:eastAsia="zh-CN"/>
              </w:rPr>
              <w:t>：</w:t>
            </w:r>
          </w:p>
          <w:p w14:paraId="38A6CCFA">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首页展厅包含展览前言、道路新旧对比、公交新旧对比、铁路新旧对比、城市交通实景、桥梁建设和素材来源七个模块。道路、公交和铁路使用成对展框呈现时间差异；桥梁建设不再只展示单一案例，而是并列展示深圳湾公路大桥、深中通道沿线互通和前海路城市高架。新增机场地面交通中心和大沙河慢行空间，使交通叙事从机动车通道扩展到综合换乘与绿色出行。</w:t>
            </w:r>
          </w:p>
          <w:p w14:paraId="11651697">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全国数据页包括高速公路通车里程折线图、高速铁路通车里程折线图和关键指标卡片。用户移动鼠标即可查看年份与数值，重要建设阶段通过提示点和说明文字突出。地图沙盘页包含全市概览、宝安、光明、龙华、龙岗、坪山、大鹏、南山、福田、罗湖、盐田十个分区按钮；选择区域后地图自动居中放大，相关线路标签同步生成，点击道路或地铁线路后显示其建设背景、连接区域与历史作用。主要页面运行截图见“二、实践成果支撑材料”。</w:t>
            </w:r>
          </w:p>
          <w:p w14:paraId="650FF79A">
            <w:pPr>
              <w:keepNext/>
              <w:spacing w:before="60" w:after="0" w:line="360" w:lineRule="auto"/>
              <w:jc w:val="left"/>
              <w:rPr>
                <w:rFonts w:hint="eastAsia" w:ascii="宋体" w:hAnsi="宋体" w:eastAsia="宋体" w:cs="宋体"/>
                <w:b w:val="0"/>
                <w:bCs/>
                <w:sz w:val="24"/>
                <w:szCs w:val="24"/>
                <w:lang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7</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关键代码及说明</w:t>
            </w:r>
            <w:r>
              <w:rPr>
                <w:rFonts w:hint="eastAsia" w:ascii="宋体" w:hAnsi="宋体" w:cs="宋体"/>
                <w:b w:val="0"/>
                <w:bCs/>
                <w:color w:val="000000"/>
                <w:sz w:val="24"/>
                <w:szCs w:val="24"/>
                <w:lang w:eastAsia="zh-CN"/>
              </w:rPr>
              <w:t>：</w:t>
            </w:r>
          </w:p>
          <w:p w14:paraId="4380B37C">
            <w:pPr>
              <w:spacing w:before="0" w:after="0" w:line="360" w:lineRule="auto"/>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地图缩放是本项目最关键的交互之一。程序读取当前行政区的原始坐标范围，根据容器宽高计算等比例缩放值，再计算居中位移，使底图和SVG线路作为一个整体移动。核心代码如下：</w:t>
            </w:r>
          </w:p>
          <w:p w14:paraId="6D686D35">
            <w:pPr>
              <w:spacing w:before="0" w:after="0" w:line="360" w:lineRule="auto"/>
              <w:ind w:firstLine="480"/>
              <w:jc w:val="both"/>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var view = DISTRICT_VIEWS[currentDistrict];</w:t>
            </w:r>
          </w:p>
          <w:p w14:paraId="471187FF">
            <w:pPr>
              <w:spacing w:before="0" w:after="0" w:line="360" w:lineRule="auto"/>
              <w:ind w:firstLine="480"/>
              <w:jc w:val="both"/>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var scale = Math.min(</w:t>
            </w:r>
          </w:p>
          <w:p w14:paraId="61A42B06">
            <w:pPr>
              <w:spacing w:before="0" w:after="0" w:line="360" w:lineRule="auto"/>
              <w:ind w:firstLine="480"/>
              <w:jc w:val="both"/>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 xml:space="preserve">  (viewportWidth - padding * 2) / view.w,</w:t>
            </w:r>
          </w:p>
          <w:p w14:paraId="09849CB5">
            <w:pPr>
              <w:spacing w:before="0" w:after="0" w:line="360" w:lineRule="auto"/>
              <w:ind w:firstLine="480"/>
              <w:jc w:val="both"/>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 xml:space="preserve">  (viewportHeight - padding * 2) / view.h</w:t>
            </w:r>
          </w:p>
          <w:p w14:paraId="5BC666BF">
            <w:pPr>
              <w:spacing w:before="0" w:after="0" w:line="360" w:lineRule="auto"/>
              <w:ind w:firstLine="480"/>
              <w:jc w:val="both"/>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w:t>
            </w:r>
          </w:p>
          <w:p w14:paraId="5429E323">
            <w:pPr>
              <w:spacing w:before="0" w:after="0" w:line="360" w:lineRule="auto"/>
              <w:ind w:firstLine="480"/>
              <w:jc w:val="both"/>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var left = (viewportWidth - view.w * scale) / 2 - view.x * scale;</w:t>
            </w:r>
          </w:p>
          <w:p w14:paraId="66275691">
            <w:pPr>
              <w:spacing w:before="0" w:after="0" w:line="360" w:lineRule="auto"/>
              <w:ind w:firstLine="480"/>
              <w:jc w:val="both"/>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var top = (viewportHeight - view.h * scale) / 2 - view.y * scale;</w:t>
            </w:r>
          </w:p>
          <w:p w14:paraId="26663D6D">
            <w:pPr>
              <w:spacing w:before="0" w:after="0" w:line="360" w:lineRule="auto"/>
              <w:ind w:firstLine="480"/>
              <w:jc w:val="both"/>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stage.style.transform = 'translate(' + left + 'px,' + top + 'px) scale(' + scale + ')';</w:t>
            </w:r>
          </w:p>
          <w:p w14:paraId="156BEF7B">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这段代码的关键点是底图与线路共用同一舞台元素stage，因此缩放时不会出现“底图变了但线路没有同步”的错位。线路筛选则读取每个sandbox-route-group的data-districts属性：全市模式显示全部线路，分区模式只显示包含当前行政区的线路；随后renderRouteList函数根据可见线路动态生成按钮。相比为每个行政区制作一张独立静态图，这种方案减少了重复文件，也让全市概览与分区细节保持一致。</w:t>
            </w:r>
          </w:p>
          <w:p w14:paraId="2C32F6C6">
            <w:pPr>
              <w:keepNext/>
              <w:spacing w:before="120" w:after="0" w:line="360" w:lineRule="auto"/>
              <w:jc w:val="left"/>
              <w:rPr>
                <w:rFonts w:hint="eastAsia" w:ascii="宋体" w:hAnsi="宋体" w:eastAsia="宋体" w:cs="宋体"/>
                <w:b w:val="0"/>
                <w:bCs/>
                <w:sz w:val="24"/>
                <w:szCs w:val="24"/>
              </w:rPr>
            </w:pPr>
            <w:r>
              <w:rPr>
                <w:rFonts w:hint="eastAsia" w:ascii="宋体" w:hAnsi="宋体" w:eastAsia="宋体" w:cs="宋体"/>
                <w:b w:val="0"/>
                <w:bCs/>
                <w:color w:val="000000"/>
                <w:sz w:val="24"/>
                <w:szCs w:val="24"/>
              </w:rPr>
              <w:t>四、社会实践总结</w:t>
            </w:r>
          </w:p>
          <w:p w14:paraId="404F584E">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1</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典型案例分析：交通沙盘线路“跑偏”的修正</w:t>
            </w:r>
            <w:r>
              <w:rPr>
                <w:rFonts w:hint="eastAsia" w:ascii="宋体" w:hAnsi="宋体" w:cs="宋体"/>
                <w:b w:val="0"/>
                <w:bCs/>
                <w:color w:val="000000"/>
                <w:sz w:val="24"/>
                <w:szCs w:val="24"/>
                <w:lang w:eastAsia="zh-CN"/>
              </w:rPr>
              <w:t>：</w:t>
            </w:r>
          </w:p>
          <w:p w14:paraId="11D52C90">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开发过程中最典型的问题是交通线路在全市地图上出现跨越市外空白、与行政区边界不协调的现象。最初的线路覆盖层与底图并非严格采用同一缩放和裁切逻辑，当页面尺寸改变或切换行政区时，路线端点会显得悬空，视觉上像是从深圳边界外穿过。简单删除超出部分虽然能暂时遮住问题，却会造成全市概览不完整，也无法解释对外通道的连接方向。</w:t>
            </w:r>
          </w:p>
          <w:p w14:paraId="678C7852">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最终解决方案包括三步：第一，统一底图与SVG的1880×1340坐标系，并把两者放入同一个sandbox-stage整体缩放；第二，为每个行政区设置明确的x、y、w、h视窗，通过fitDistrict函数自动居中；第三，在全市模式保留全部线路，通过陆地遮罩控制不应出现的海面和市外空白，同时增加“全市概览”按钮，分区模式按data-districts筛选。修正后既保留了全市交通骨架，也能单独查看各区线路，线路标签和详情面板与地图选择保持同步。这个案例说明，界面问题往往不是单纯调整坐标，而需要从数据结构、坐标系统和用户浏览任务三个层面共同解决。</w:t>
            </w:r>
          </w:p>
          <w:p w14:paraId="49AF5013">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2</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系统测试、运行情况及问题解决</w:t>
            </w:r>
            <w:r>
              <w:rPr>
                <w:rFonts w:hint="eastAsia" w:ascii="宋体" w:hAnsi="宋体" w:cs="宋体"/>
                <w:b w:val="0"/>
                <w:bCs/>
                <w:color w:val="000000"/>
                <w:sz w:val="24"/>
                <w:szCs w:val="24"/>
                <w:lang w:eastAsia="zh-CN"/>
              </w:rPr>
              <w:t>：</w:t>
            </w:r>
          </w:p>
          <w:p w14:paraId="7EFBA750">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系统测试采用静态检查、功能测试、视觉测试和素材检查相结合的方法。静态检查确认三个HTML页面、两个CSS文件和两个公共JavaScript文件引用关系正确；首页共引用11张展示图片，路径均存在且没有重复引用。功能测试覆盖三页导航、图表初始化、窗口缩放、行政区按钮、线路点击、线路标签联动、信息面板关闭以及键盘Enter/空格操作。运行测试在Microsoft Edge无头浏览器中完成，首页、桥梁展区、全国数据图表和全市交通沙盘均能正常加载并生成截图。</w:t>
            </w:r>
          </w:p>
          <w:p w14:paraId="7E4C6DEE">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除线路跑偏外，实践中还处理了两类问题。其一是首页早期存在重复图片和桥梁案例过少的问题，后续重新组织展项，增加三类桥梁/高架案例，并保证首页图片引用唯一。其二是部分新增素材属于示意图，不适合作为真实史料展示。对此重新筛选Wikimedia Commons中标注CC0的真实照片，逐张核对画面内容与许可，将机场、深圳湾大桥、前海高架等照片本地化保存，并建立IMAGE_CREDITS.md授权清单。页面中不虚构照片年代或工程名称，对只能说明沿线互通的照片也按实际画面命名。当前系统可在本地直接运行，核心交互稳定；后续仍可继续补充权威统计来源、移动端触控细节和更多口述史材料。</w:t>
            </w:r>
          </w:p>
          <w:p w14:paraId="05C40837">
            <w:pPr>
              <w:keepNext/>
              <w:spacing w:before="60" w:after="0" w:line="360" w:lineRule="auto"/>
              <w:jc w:val="left"/>
              <w:rPr>
                <w:rFonts w:hint="eastAsia" w:ascii="宋体" w:hAnsi="宋体" w:eastAsia="宋体" w:cs="宋体"/>
                <w:b w:val="0"/>
                <w:bCs/>
                <w:sz w:val="24"/>
                <w:szCs w:val="24"/>
              </w:rPr>
            </w:pPr>
            <w:r>
              <w:rPr>
                <w:rFonts w:hint="eastAsia" w:ascii="宋体" w:hAnsi="宋体" w:eastAsia="宋体" w:cs="宋体"/>
                <w:b w:val="0"/>
                <w:bCs/>
                <w:color w:val="000000"/>
                <w:sz w:val="24"/>
                <w:szCs w:val="24"/>
              </w:rPr>
              <w:t>思想认识、实践收获与心得体会</w:t>
            </w:r>
          </w:p>
          <w:p w14:paraId="2148BF9A">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通过本次实践，我对马克思主义认识论中“实践是认识的来源，也是检验认识真理性的标准”有了更具体的理解。开始时，我把交通发展理解为道路里程和工程数量的增加；在整理深圳改革开放以来的道路、公交、轨道、机场和跨海通道后，我认识到交通不仅是城市建设成果，更是生产要素流动、区域协同和人民生活改善的重要条件。广深高速、深南大道、深圳地铁和深中通道所连接的，不只是两个地点，还包括就业机会、产业链条、公共服务与城市空间。数字作品只有把工程放回改革开放的历史进程中，才能真正“讲好故事”。</w:t>
            </w:r>
          </w:p>
          <w:p w14:paraId="30DEAF3C">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在专业能力方面，我进一步掌握了需求分析、信息架构、组件化样式、ECharts数据展示、SVG交互、响应式布局和浏览器测试方法。尤其是地图沙盘的反复修正，使我认识到软件开发不能停留在“代码能运行”，还要关注数据是否可信、图像是否准确、交互是否符合用户预期。图片授权问题也让我体会到职业道德的重要性：技术人员应尊重事实与知识产权，不能为了视觉效果把示意图包装成历史照片，也不能用未经许可的素材替代规范调研。选择CC0真实照片并保存授权记录，虽然增加了工作量，却让作品更可靠。</w:t>
            </w:r>
          </w:p>
          <w:p w14:paraId="072F4F00">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在个人成长方面，本次实践锻炼了我把复杂任务拆解为可执行步骤的能力。面对线路错位、页面内容重复、图片来源不清等问题，我没有只做表面修改，而是重新检查坐标体系、页面结构和素材清单，再逐项验证。这个过程增强了我的耐心、责任意识和独立解决问题的信心。今后我希望继续完善数字博物馆：补充更多可核验的历史数据和口述资料，加入时间轴筛选、无障碍说明与移动端优化，使作品既有技术完成度，也能更真实地记录改革开放给城市和普通人出行带来的变化。</w:t>
            </w:r>
          </w:p>
          <w:p w14:paraId="3B5E866C">
            <w:pPr>
              <w:spacing w:before="360" w:after="0"/>
              <w:jc w:val="right"/>
            </w:pPr>
            <w:r>
              <w:rPr>
                <w:rFonts w:ascii="宋体" w:hAnsi="宋体" w:eastAsia="宋体"/>
                <w:b w:val="0"/>
                <w:color w:val="000000"/>
                <w:sz w:val="24"/>
              </w:rPr>
              <w:t>签名：________________    年    月    日</w:t>
            </w:r>
          </w:p>
        </w:tc>
      </w:tr>
    </w:tbl>
    <w:p w14:paraId="643D511D">
      <w:pPr>
        <w:jc w:val="left"/>
        <w:rPr>
          <w:rFonts w:hint="eastAsia" w:ascii="Times New Roman" w:hAnsi="Times New Roman" w:cs="Times New Roman"/>
          <w:b/>
          <w:color w:val="auto"/>
          <w:sz w:val="28"/>
          <w:szCs w:val="28"/>
          <w:lang w:eastAsia="zh-CN"/>
        </w:rPr>
      </w:pPr>
    </w:p>
    <w:p w14:paraId="6A15D643">
      <w:pPr>
        <w:spacing w:line="500" w:lineRule="exact"/>
        <w:rPr>
          <w:rFonts w:ascii="宋体" w:hAnsi="Times New Roman" w:eastAsia="宋体" w:cs="Times New Roman"/>
          <w:sz w:val="28"/>
        </w:rPr>
      </w:pPr>
      <w:r>
        <w:rPr>
          <w:rFonts w:hint="eastAsia" w:ascii="黑体" w:hAnsi="Times New Roman" w:eastAsia="黑体" w:cs="Times New Roman"/>
          <w:sz w:val="32"/>
          <w:lang w:eastAsia="zh-CN"/>
        </w:rPr>
        <w:t>二</w:t>
      </w:r>
      <w:r>
        <w:rPr>
          <w:rFonts w:hint="eastAsia" w:ascii="黑体" w:hAnsi="Times New Roman" w:eastAsia="黑体" w:cs="Times New Roman"/>
          <w:sz w:val="32"/>
        </w:rPr>
        <w:t>、实践成果支撑材料</w:t>
      </w:r>
    </w:p>
    <w:tbl>
      <w:tblPr>
        <w:tblStyle w:val="5"/>
        <w:tblpPr w:leftFromText="180" w:rightFromText="180" w:vertAnchor="text" w:horzAnchor="page" w:tblpX="1575" w:tblpY="202"/>
        <w:tblOverlap w:val="never"/>
        <w:tblW w:w="8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53"/>
      </w:tblGrid>
      <w:tr w14:paraId="6B3C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8653" w:type="dxa"/>
            <w:vAlign w:val="top"/>
          </w:tcPr>
          <w:p w14:paraId="26B614CA">
            <w:pPr>
              <w:spacing w:before="120" w:after="60"/>
              <w:jc w:val="center"/>
            </w:pPr>
            <w:r>
              <w:drawing>
                <wp:inline distT="0" distB="0" distL="114300" distR="114300">
                  <wp:extent cx="5074920" cy="2995295"/>
                  <wp:effectExtent l="0" t="0" r="5080" b="1905"/>
                  <wp:docPr id="2" name="Picture 2" descr="图1  首页展厅：改革开放前后交通影像对比主视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首页展厅：改革开放前后交通影像对比主视觉"/>
                          <pic:cNvPicPr>
                            <a:picLocks noChangeAspect="1"/>
                          </pic:cNvPicPr>
                        </pic:nvPicPr>
                        <pic:blipFill>
                          <a:blip r:embed="rId5"/>
                          <a:stretch>
                            <a:fillRect/>
                          </a:stretch>
                        </pic:blipFill>
                        <pic:spPr>
                          <a:xfrm>
                            <a:off x="0" y="0"/>
                            <a:ext cx="5074920" cy="2995613"/>
                          </a:xfrm>
                          <a:prstGeom prst="rect">
                            <a:avLst/>
                          </a:prstGeom>
                        </pic:spPr>
                      </pic:pic>
                    </a:graphicData>
                  </a:graphic>
                </wp:inline>
              </w:drawing>
            </w:r>
          </w:p>
          <w:p w14:paraId="4EB251C3">
            <w:pPr>
              <w:spacing w:before="0" w:after="120"/>
              <w:jc w:val="center"/>
            </w:pPr>
            <w:r>
              <w:rPr>
                <w:rFonts w:ascii="宋体" w:hAnsi="宋体" w:eastAsia="宋体"/>
                <w:b w:val="0"/>
                <w:color w:val="000000"/>
                <w:sz w:val="21"/>
              </w:rPr>
              <w:t>图1  首页展厅：改革开放前后交通影像对比主视觉</w:t>
            </w:r>
          </w:p>
          <w:p w14:paraId="6BB56FCC">
            <w:pPr>
              <w:spacing w:before="120" w:after="60"/>
              <w:jc w:val="center"/>
            </w:pPr>
            <w:r>
              <w:drawing>
                <wp:inline distT="0" distB="0" distL="114300" distR="114300">
                  <wp:extent cx="5074920" cy="2597150"/>
                  <wp:effectExtent l="0" t="0" r="5080" b="6350"/>
                  <wp:docPr id="3" name="Picture 3" descr="图2  桥梁建设展区：深圳湾、深中通道沿线与前海高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桥梁建设展区：深圳湾、深中通道沿线与前海高架"/>
                          <pic:cNvPicPr>
                            <a:picLocks noChangeAspect="1"/>
                          </pic:cNvPicPr>
                        </pic:nvPicPr>
                        <pic:blipFill>
                          <a:blip r:embed="rId6"/>
                          <a:stretch>
                            <a:fillRect/>
                          </a:stretch>
                        </pic:blipFill>
                        <pic:spPr>
                          <a:xfrm>
                            <a:off x="0" y="0"/>
                            <a:ext cx="5074920" cy="2597372"/>
                          </a:xfrm>
                          <a:prstGeom prst="rect">
                            <a:avLst/>
                          </a:prstGeom>
                        </pic:spPr>
                      </pic:pic>
                    </a:graphicData>
                  </a:graphic>
                </wp:inline>
              </w:drawing>
            </w:r>
          </w:p>
          <w:p w14:paraId="4BE50000">
            <w:pPr>
              <w:spacing w:before="0" w:after="120"/>
              <w:jc w:val="center"/>
            </w:pPr>
            <w:r>
              <w:rPr>
                <w:rFonts w:ascii="宋体" w:hAnsi="宋体" w:eastAsia="宋体"/>
                <w:b w:val="0"/>
                <w:color w:val="000000"/>
                <w:sz w:val="21"/>
              </w:rPr>
              <w:t>图2  桥梁建设展区：深圳湾、深中通道沿线与前海高架</w:t>
            </w:r>
          </w:p>
          <w:p w14:paraId="2466FF26">
            <w:pPr>
              <w:spacing w:before="120" w:after="60"/>
              <w:jc w:val="center"/>
            </w:pPr>
            <w:r>
              <w:drawing>
                <wp:inline distT="0" distB="0" distL="114300" distR="114300">
                  <wp:extent cx="5074920" cy="2759075"/>
                  <wp:effectExtent l="0" t="0" r="5080" b="9525"/>
                  <wp:docPr id="4" name="Picture 4" descr="C:/Users/22283/Pictures/Screenshots/屏幕截图 2026-07-19 211042.png屏幕截图 2026-07-19 21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22283/Pictures/Screenshots/屏幕截图 2026-07-19 211042.png屏幕截图 2026-07-19 211042"/>
                          <pic:cNvPicPr>
                            <a:picLocks noChangeAspect="1"/>
                          </pic:cNvPicPr>
                        </pic:nvPicPr>
                        <pic:blipFill>
                          <a:blip r:embed="rId7"/>
                          <a:srcRect t="1527" b="1527"/>
                          <a:stretch>
                            <a:fillRect/>
                          </a:stretch>
                        </pic:blipFill>
                        <pic:spPr>
                          <a:xfrm>
                            <a:off x="0" y="0"/>
                            <a:ext cx="5074920" cy="2759488"/>
                          </a:xfrm>
                          <a:prstGeom prst="rect">
                            <a:avLst/>
                          </a:prstGeom>
                        </pic:spPr>
                      </pic:pic>
                    </a:graphicData>
                  </a:graphic>
                </wp:inline>
              </w:drawing>
            </w:r>
          </w:p>
          <w:p w14:paraId="2EC23CCC">
            <w:pPr>
              <w:spacing w:before="0" w:after="120"/>
              <w:jc w:val="center"/>
            </w:pPr>
            <w:r>
              <w:rPr>
                <w:rFonts w:ascii="宋体" w:hAnsi="宋体" w:eastAsia="宋体"/>
                <w:b w:val="0"/>
                <w:color w:val="000000"/>
                <w:sz w:val="21"/>
              </w:rPr>
              <w:t>图3  全国数据页：高速公路通车里程趋势图</w:t>
            </w:r>
          </w:p>
          <w:p w14:paraId="1F0F945C">
            <w:pPr>
              <w:spacing w:before="120" w:after="60"/>
              <w:jc w:val="center"/>
            </w:pPr>
            <w:r>
              <w:drawing>
                <wp:inline distT="0" distB="0" distL="114300" distR="114300">
                  <wp:extent cx="5074920" cy="4305300"/>
                  <wp:effectExtent l="0" t="0" r="0" b="0"/>
                  <wp:docPr id="5" name="Picture 5" descr="图4  地图沙盘：深圳全市概览与25条交通线路交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4  地图沙盘：深圳全市概览与25条交通线路交互"/>
                          <pic:cNvPicPr>
                            <a:picLocks noChangeAspect="1"/>
                          </pic:cNvPicPr>
                        </pic:nvPicPr>
                        <pic:blipFill>
                          <a:blip r:embed="rId8"/>
                          <a:srcRect b="11982"/>
                          <a:stretch>
                            <a:fillRect/>
                          </a:stretch>
                        </pic:blipFill>
                        <pic:spPr>
                          <a:xfrm>
                            <a:off x="0" y="0"/>
                            <a:ext cx="5074920" cy="4305300"/>
                          </a:xfrm>
                          <a:prstGeom prst="rect">
                            <a:avLst/>
                          </a:prstGeom>
                        </pic:spPr>
                      </pic:pic>
                    </a:graphicData>
                  </a:graphic>
                </wp:inline>
              </w:drawing>
            </w:r>
          </w:p>
          <w:p w14:paraId="7C7AB346">
            <w:pPr>
              <w:spacing w:before="0" w:after="120"/>
              <w:jc w:val="center"/>
            </w:pPr>
            <w:r>
              <w:rPr>
                <w:rFonts w:ascii="宋体" w:hAnsi="宋体" w:eastAsia="宋体"/>
                <w:b w:val="0"/>
                <w:color w:val="000000"/>
                <w:sz w:val="21"/>
              </w:rPr>
              <w:t>图4  地图沙盘：深圳全市概览与25条交通线路交互</w:t>
            </w:r>
          </w:p>
          <w:p w14:paraId="5E264A3D">
            <w:pPr>
              <w:pageBreakBefore/>
              <w:spacing w:before="0" w:after="80"/>
              <w:jc w:val="center"/>
            </w:pPr>
            <w:r>
              <w:drawing>
                <wp:inline distT="0" distB="0" distL="114300" distR="114300">
                  <wp:extent cx="4023360" cy="5306060"/>
                  <wp:effectExtent l="0" t="0" r="2540" b="2540"/>
                  <wp:docPr id="6" name="馆内.jpg" descr="馆内交通与改革开放主题展陈参观照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馆内.jpg" descr="馆内交通与改革开放主题展陈参观照片拼图"/>
                          <pic:cNvPicPr>
                            <a:picLocks noChangeAspect="1"/>
                          </pic:cNvPicPr>
                        </pic:nvPicPr>
                        <pic:blipFill>
                          <a:blip r:embed="rId9"/>
                          <a:stretch>
                            <a:fillRect/>
                          </a:stretch>
                        </pic:blipFill>
                        <pic:spPr>
                          <a:xfrm>
                            <a:off x="0" y="0"/>
                            <a:ext cx="4023360" cy="5306441"/>
                          </a:xfrm>
                          <a:prstGeom prst="rect">
                            <a:avLst/>
                          </a:prstGeom>
                        </pic:spPr>
                      </pic:pic>
                    </a:graphicData>
                  </a:graphic>
                </wp:inline>
              </w:drawing>
            </w:r>
          </w:p>
          <w:p w14:paraId="4165BB4F">
            <w:pPr>
              <w:keepNext w:val="0"/>
              <w:spacing w:before="0" w:after="80" w:line="240" w:lineRule="auto"/>
              <w:jc w:val="center"/>
            </w:pPr>
            <w:r>
              <w:rPr>
                <w:rFonts w:ascii="宋体" w:hAnsi="宋体" w:eastAsia="宋体"/>
                <w:sz w:val="21"/>
              </w:rPr>
              <w:t>图5  实地调研素材：交通与改革开放主题展陈馆内参观记录</w:t>
            </w:r>
          </w:p>
          <w:p w14:paraId="59559C8D">
            <w:pPr>
              <w:pageBreakBefore/>
              <w:spacing w:before="0" w:after="80"/>
              <w:jc w:val="center"/>
            </w:pPr>
            <w:r>
              <w:drawing>
                <wp:inline distT="0" distB="0" distL="114300" distR="114300">
                  <wp:extent cx="4389120" cy="5786755"/>
                  <wp:effectExtent l="0" t="0" r="5080" b="4445"/>
                  <wp:docPr id="7" name="旧物品.jpg" descr="馆内旧物品、历史文献与展陈资料照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旧物品.jpg" descr="馆内旧物品、历史文献与展陈资料照片拼图"/>
                          <pic:cNvPicPr>
                            <a:picLocks noChangeAspect="1"/>
                          </pic:cNvPicPr>
                        </pic:nvPicPr>
                        <pic:blipFill>
                          <a:blip r:embed="rId10"/>
                          <a:stretch>
                            <a:fillRect/>
                          </a:stretch>
                        </pic:blipFill>
                        <pic:spPr>
                          <a:xfrm>
                            <a:off x="0" y="0"/>
                            <a:ext cx="4389120" cy="5787136"/>
                          </a:xfrm>
                          <a:prstGeom prst="rect">
                            <a:avLst/>
                          </a:prstGeom>
                        </pic:spPr>
                      </pic:pic>
                    </a:graphicData>
                  </a:graphic>
                </wp:inline>
              </w:drawing>
            </w:r>
          </w:p>
          <w:p w14:paraId="6F01C8AA">
            <w:pPr>
              <w:keepNext w:val="0"/>
              <w:spacing w:before="0" w:after="80" w:line="240" w:lineRule="auto"/>
              <w:jc w:val="center"/>
            </w:pPr>
            <w:r>
              <w:rPr>
                <w:rFonts w:ascii="宋体" w:hAnsi="宋体" w:eastAsia="宋体"/>
                <w:sz w:val="21"/>
              </w:rPr>
              <w:t>图6  实地调研素材：馆内旧物品、历史文献及展陈资料记录</w:t>
            </w:r>
          </w:p>
        </w:tc>
      </w:tr>
      <w:tr w14:paraId="7851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53" w:type="dxa"/>
            <w:vAlign w:val="top"/>
          </w:tcPr>
          <w:p w14:paraId="161C9272">
            <w:pPr>
              <w:spacing w:line="360" w:lineRule="auto"/>
              <w:rPr>
                <w:rFonts w:ascii="宋体" w:hAnsi="Times New Roman" w:eastAsia="宋体" w:cs="Times New Roman"/>
                <w:sz w:val="24"/>
              </w:rPr>
            </w:pPr>
            <w:r>
              <w:rPr>
                <w:rFonts w:hint="eastAsia" w:hAnsi="Times New Roman" w:cs="Times New Roman"/>
                <w:sz w:val="24"/>
                <w:lang w:eastAsia="zh-CN"/>
              </w:rPr>
              <w:t>备注</w:t>
            </w:r>
            <w:r>
              <w:rPr>
                <w:rFonts w:hint="eastAsia" w:ascii="宋体" w:hAnsi="Times New Roman" w:eastAsia="宋体" w:cs="Times New Roman"/>
                <w:sz w:val="24"/>
              </w:rPr>
              <w:t>：实践成果支撑材料</w:t>
            </w:r>
            <w:r>
              <w:rPr>
                <w:rFonts w:hint="eastAsia" w:ascii="宋体" w:hAnsi="Times New Roman" w:eastAsia="宋体" w:cs="Times New Roman"/>
                <w:sz w:val="24"/>
                <w:lang w:eastAsia="zh-CN"/>
              </w:rPr>
              <w:t>可以是</w:t>
            </w:r>
            <w:r>
              <w:rPr>
                <w:rFonts w:hint="eastAsia" w:ascii="宋体" w:hAnsi="Times New Roman" w:eastAsia="宋体" w:cs="Times New Roman"/>
                <w:sz w:val="24"/>
              </w:rPr>
              <w:t>图片、PPT</w:t>
            </w:r>
            <w:r>
              <w:rPr>
                <w:rFonts w:hint="eastAsia" w:ascii="宋体" w:hAnsi="Times New Roman" w:eastAsia="宋体" w:cs="Times New Roman"/>
                <w:sz w:val="24"/>
                <w:lang w:eastAsia="zh-CN"/>
              </w:rPr>
              <w:t>、</w:t>
            </w:r>
            <w:r>
              <w:rPr>
                <w:rFonts w:hint="eastAsia" w:ascii="宋体" w:hAnsi="Times New Roman" w:eastAsia="宋体" w:cs="Times New Roman"/>
                <w:sz w:val="24"/>
              </w:rPr>
              <w:t>视频截图</w:t>
            </w:r>
            <w:r>
              <w:rPr>
                <w:rFonts w:hint="eastAsia" w:ascii="宋体" w:hAnsi="Times New Roman" w:eastAsia="宋体" w:cs="Times New Roman"/>
                <w:sz w:val="24"/>
                <w:lang w:eastAsia="zh-CN"/>
              </w:rPr>
              <w:t>、</w:t>
            </w:r>
            <w:r>
              <w:rPr>
                <w:rFonts w:hint="eastAsia" w:ascii="宋体" w:hAnsi="Times New Roman" w:eastAsia="宋体" w:cs="Times New Roman"/>
                <w:sz w:val="24"/>
              </w:rPr>
              <w:t>问卷样本、访谈提纲等</w:t>
            </w:r>
            <w:r>
              <w:rPr>
                <w:rFonts w:hint="eastAsia" w:hAnsi="Times New Roman" w:cs="Times New Roman"/>
                <w:sz w:val="24"/>
                <w:lang w:eastAsia="zh-CN"/>
              </w:rPr>
              <w:t>。</w:t>
            </w:r>
          </w:p>
        </w:tc>
      </w:tr>
    </w:tbl>
    <w:p w14:paraId="73DCBEE7">
      <w:pPr>
        <w:rPr>
          <w:rFonts w:hint="eastAsia" w:ascii="黑体" w:hAnsi="Times New Roman" w:eastAsia="黑体" w:cs="Times New Roman"/>
          <w:sz w:val="32"/>
          <w:lang w:eastAsia="zh-CN"/>
        </w:rPr>
      </w:pPr>
      <w:r>
        <w:rPr>
          <w:rFonts w:hint="eastAsia" w:ascii="黑体" w:hAnsi="Times New Roman" w:eastAsia="黑体" w:cs="Times New Roman"/>
          <w:sz w:val="32"/>
          <w:lang w:eastAsia="zh-CN"/>
        </w:rPr>
        <w:br w:type="page"/>
      </w:r>
    </w:p>
    <w:p w14:paraId="7C25DC2C">
      <w:pPr>
        <w:spacing w:line="500" w:lineRule="exact"/>
        <w:rPr>
          <w:rFonts w:hint="default" w:ascii="黑体" w:hAnsi="Times New Roman" w:eastAsia="黑体" w:cs="Times New Roman"/>
          <w:sz w:val="32"/>
          <w:lang w:val="en-US" w:eastAsia="zh-CN"/>
        </w:rPr>
      </w:pPr>
      <w:r>
        <w:rPr>
          <w:rFonts w:hint="eastAsia" w:ascii="黑体" w:hAnsi="Times New Roman" w:eastAsia="黑体" w:cs="Times New Roman"/>
          <w:sz w:val="32"/>
          <w:lang w:eastAsia="zh-CN"/>
        </w:rPr>
        <w:t>三、成绩评</w:t>
      </w:r>
      <w:r>
        <w:rPr>
          <w:rFonts w:hint="eastAsia" w:ascii="黑体" w:eastAsia="黑体" w:cs="Times New Roman"/>
          <w:sz w:val="32"/>
          <w:lang w:val="en-US" w:eastAsia="zh-CN"/>
        </w:rPr>
        <w:t>定</w:t>
      </w:r>
    </w:p>
    <w:tbl>
      <w:tblPr>
        <w:tblStyle w:val="6"/>
        <w:tblpPr w:leftFromText="180" w:rightFromText="180" w:vertAnchor="page" w:horzAnchor="page" w:tblpX="1916" w:tblpY="2338"/>
        <w:tblW w:w="82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6885"/>
      </w:tblGrid>
      <w:tr w14:paraId="42B6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373" w:type="dxa"/>
            <w:vAlign w:val="center"/>
          </w:tcPr>
          <w:p w14:paraId="1524287E">
            <w:pPr>
              <w:spacing w:line="360" w:lineRule="auto"/>
              <w:jc w:val="center"/>
              <w:rPr>
                <w:rFonts w:hint="eastAsia" w:ascii="宋体" w:hAnsi="宋体" w:eastAsia="宋体"/>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项目</w:t>
            </w:r>
          </w:p>
        </w:tc>
        <w:tc>
          <w:tcPr>
            <w:tcW w:w="6885" w:type="dxa"/>
          </w:tcPr>
          <w:p w14:paraId="756D28C6">
            <w:pPr>
              <w:spacing w:line="360" w:lineRule="auto"/>
              <w:ind w:firstLine="2168" w:firstLineChars="900"/>
              <w:rPr>
                <w:rFonts w:hint="eastAsia" w:ascii="宋体" w:hAnsi="宋体" w:eastAsia="宋体"/>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评</w:t>
            </w:r>
            <w:r>
              <w:rPr>
                <w:rFonts w:hint="eastAsia"/>
                <w:b/>
                <w:bCs/>
                <w:color w:val="000000" w:themeColor="text1"/>
                <w:sz w:val="24"/>
                <w:szCs w:val="24"/>
                <w:lang w:val="en-US" w:eastAsia="zh-CN"/>
                <w14:textFill>
                  <w14:solidFill>
                    <w14:schemeClr w14:val="tx1"/>
                  </w14:solidFill>
                </w14:textFill>
              </w:rPr>
              <w:t xml:space="preserve">  </w:t>
            </w:r>
            <w:r>
              <w:rPr>
                <w:rFonts w:hint="eastAsia"/>
                <w:b/>
                <w:bCs/>
                <w:color w:val="000000" w:themeColor="text1"/>
                <w:sz w:val="24"/>
                <w:szCs w:val="24"/>
                <w:lang w:eastAsia="zh-CN"/>
                <w14:textFill>
                  <w14:solidFill>
                    <w14:schemeClr w14:val="tx1"/>
                  </w14:solidFill>
                </w14:textFill>
              </w:rPr>
              <w:t>价</w:t>
            </w:r>
            <w:r>
              <w:rPr>
                <w:rFonts w:hint="eastAsia"/>
                <w:b/>
                <w:bCs/>
                <w:color w:val="000000" w:themeColor="text1"/>
                <w:sz w:val="24"/>
                <w:szCs w:val="24"/>
                <w:lang w:val="en-US" w:eastAsia="zh-CN"/>
                <w14:textFill>
                  <w14:solidFill>
                    <w14:schemeClr w14:val="tx1"/>
                  </w14:solidFill>
                </w14:textFill>
              </w:rPr>
              <w:t xml:space="preserve">   </w:t>
            </w:r>
            <w:r>
              <w:rPr>
                <w:rFonts w:hint="eastAsia"/>
                <w:b/>
                <w:bCs/>
                <w:color w:val="000000" w:themeColor="text1"/>
                <w:sz w:val="24"/>
                <w:szCs w:val="24"/>
                <w:lang w:eastAsia="zh-CN"/>
                <w14:textFill>
                  <w14:solidFill>
                    <w14:schemeClr w14:val="tx1"/>
                  </w14:solidFill>
                </w14:textFill>
              </w:rPr>
              <w:t>内</w:t>
            </w:r>
            <w:r>
              <w:rPr>
                <w:rFonts w:hint="eastAsia"/>
                <w:b/>
                <w:bCs/>
                <w:color w:val="000000" w:themeColor="text1"/>
                <w:sz w:val="24"/>
                <w:szCs w:val="24"/>
                <w:lang w:val="en-US" w:eastAsia="zh-CN"/>
                <w14:textFill>
                  <w14:solidFill>
                    <w14:schemeClr w14:val="tx1"/>
                  </w14:solidFill>
                </w14:textFill>
              </w:rPr>
              <w:t xml:space="preserve">   </w:t>
            </w:r>
            <w:r>
              <w:rPr>
                <w:rFonts w:hint="eastAsia"/>
                <w:b/>
                <w:bCs/>
                <w:color w:val="000000" w:themeColor="text1"/>
                <w:sz w:val="24"/>
                <w:szCs w:val="24"/>
                <w:lang w:eastAsia="zh-CN"/>
                <w14:textFill>
                  <w14:solidFill>
                    <w14:schemeClr w14:val="tx1"/>
                  </w14:solidFill>
                </w14:textFill>
              </w:rPr>
              <w:t>容</w:t>
            </w:r>
          </w:p>
        </w:tc>
      </w:tr>
      <w:tr w14:paraId="461C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0" w:hRule="atLeast"/>
        </w:trPr>
        <w:tc>
          <w:tcPr>
            <w:tcW w:w="1373" w:type="dxa"/>
            <w:vAlign w:val="center"/>
          </w:tcPr>
          <w:p w14:paraId="74029AAF">
            <w:pPr>
              <w:spacing w:line="360" w:lineRule="auto"/>
              <w:jc w:val="center"/>
              <w:rPr>
                <w:rFonts w:hint="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自我</w:t>
            </w:r>
          </w:p>
          <w:p w14:paraId="050A1012">
            <w:pPr>
              <w:spacing w:line="360" w:lineRule="auto"/>
              <w:jc w:val="center"/>
              <w:rPr>
                <w:rFonts w:hint="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鉴定</w:t>
            </w:r>
          </w:p>
        </w:tc>
        <w:tc>
          <w:tcPr>
            <w:tcW w:w="6885" w:type="dxa"/>
          </w:tcPr>
          <w:p w14:paraId="19BDD106">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在本次社会实践中，我认真参观了改革开放主题展馆，拍摄并整理馆内展陈、历史文献和旧物件等素材，在查阅深圳交通发展资料的基础上，独立完成了深圳交通数字博物馆的内容策划、页面设计、前端开发和测试修改。实践过程中，我将专业知识运用于数据图表、交互地图和新旧影像对比展示，并通过反复检查解决了线路错位、图片重复和素材来源不明确等问题。这次实践提高了我的资料整理、独立思考和解决实际问题的能力，也使我更加直观地认识到改革开放给深圳城市建设和市民出行带来的变化。但作品在历史资料丰富度和移动端体验方面仍有不足，今后我会继续加强专业学习，以更加认真负责的态度完善实践成果。</w:t>
            </w:r>
          </w:p>
          <w:p w14:paraId="6D02063D">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tc>
      </w:tr>
      <w:tr w14:paraId="51CB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9" w:hRule="atLeast"/>
        </w:trPr>
        <w:tc>
          <w:tcPr>
            <w:tcW w:w="1373" w:type="dxa"/>
            <w:vAlign w:val="center"/>
          </w:tcPr>
          <w:p w14:paraId="6F88E7E3">
            <w:pPr>
              <w:spacing w:line="360" w:lineRule="auto"/>
              <w:jc w:val="center"/>
              <w:rPr>
                <w:rFonts w:hint="eastAsia" w:ascii="宋体" w:hAnsi="宋体" w:eastAsia="宋体"/>
                <w:b/>
                <w:bCs/>
                <w:color w:val="000000" w:themeColor="text1"/>
                <w:sz w:val="24"/>
                <w:szCs w:val="24"/>
                <w:lang w:eastAsia="zh-CN"/>
                <w14:textFill>
                  <w14:solidFill>
                    <w14:schemeClr w14:val="tx1"/>
                  </w14:solidFill>
                </w14:textFill>
              </w:rPr>
            </w:pPr>
            <w:r>
              <w:rPr>
                <w:rFonts w:hint="eastAsia" w:ascii="宋体" w:hAnsi="宋体" w:eastAsia="宋体"/>
                <w:b/>
                <w:bCs/>
                <w:color w:val="000000" w:themeColor="text1"/>
                <w:sz w:val="24"/>
                <w:szCs w:val="24"/>
                <w:lang w:eastAsia="zh-CN"/>
                <w14:textFill>
                  <w14:solidFill>
                    <w14:schemeClr w14:val="tx1"/>
                  </w14:solidFill>
                </w14:textFill>
              </w:rPr>
              <w:t>教师</w:t>
            </w:r>
          </w:p>
          <w:p w14:paraId="0D982AE9">
            <w:pPr>
              <w:spacing w:line="360" w:lineRule="auto"/>
              <w:jc w:val="center"/>
              <w:rPr>
                <w:rFonts w:hint="eastAsia" w:ascii="宋体" w:hAnsi="宋体" w:eastAsia="宋体"/>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评价</w:t>
            </w:r>
          </w:p>
        </w:tc>
        <w:tc>
          <w:tcPr>
            <w:tcW w:w="6885" w:type="dxa"/>
          </w:tcPr>
          <w:p w14:paraId="77B78381">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2FF38D9C">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7A9D8F65">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2EEA5CBC">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2E26F3B0">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131E6F92">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45F21859">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30DD75DF">
            <w:pPr>
              <w:spacing w:line="360" w:lineRule="auto"/>
              <w:rPr>
                <w:rFonts w:hint="eastAsia" w:ascii="宋体" w:hAnsi="宋体" w:eastAsia="宋体"/>
                <w:b/>
                <w:bCs/>
                <w:color w:val="000000" w:themeColor="text1"/>
                <w:sz w:val="24"/>
                <w:szCs w:val="24"/>
                <w:lang w:eastAsia="zh-CN"/>
                <w14:textFill>
                  <w14:solidFill>
                    <w14:schemeClr w14:val="tx1"/>
                  </w14:solidFill>
                </w14:textFill>
              </w:rPr>
            </w:pPr>
          </w:p>
        </w:tc>
      </w:tr>
      <w:tr w14:paraId="48A6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3" w:hRule="atLeast"/>
        </w:trPr>
        <w:tc>
          <w:tcPr>
            <w:tcW w:w="1373" w:type="dxa"/>
            <w:vAlign w:val="center"/>
          </w:tcPr>
          <w:p w14:paraId="45A5CFBA">
            <w:pPr>
              <w:spacing w:line="360" w:lineRule="auto"/>
              <w:jc w:val="center"/>
              <w:rPr>
                <w:rFonts w:hint="eastAsia" w:ascii="宋体" w:hAnsi="宋体" w:eastAsia="宋体"/>
                <w:b/>
                <w:bCs/>
                <w:color w:val="000000" w:themeColor="text1"/>
                <w:sz w:val="24"/>
                <w:szCs w:val="24"/>
                <w:lang w:eastAsia="zh-CN"/>
                <w14:textFill>
                  <w14:solidFill>
                    <w14:schemeClr w14:val="tx1"/>
                  </w14:solidFill>
                </w14:textFill>
              </w:rPr>
            </w:pPr>
          </w:p>
          <w:p w14:paraId="70448C98">
            <w:pPr>
              <w:spacing w:line="360" w:lineRule="auto"/>
              <w:jc w:val="center"/>
              <w:rPr>
                <w:rFonts w:hint="eastAsia" w:ascii="宋体" w:hAnsi="宋体" w:eastAsia="宋体"/>
                <w:b/>
                <w:bCs/>
                <w:color w:val="000000" w:themeColor="text1"/>
                <w:sz w:val="24"/>
                <w:szCs w:val="24"/>
                <w:lang w:eastAsia="zh-CN"/>
                <w14:textFill>
                  <w14:solidFill>
                    <w14:schemeClr w14:val="tx1"/>
                  </w14:solidFill>
                </w14:textFill>
              </w:rPr>
            </w:pPr>
            <w:r>
              <w:rPr>
                <w:rFonts w:hint="eastAsia" w:ascii="宋体" w:hAnsi="宋体" w:eastAsia="宋体"/>
                <w:b/>
                <w:bCs/>
                <w:color w:val="000000" w:themeColor="text1"/>
                <w:sz w:val="24"/>
                <w:szCs w:val="24"/>
                <w:lang w:eastAsia="zh-CN"/>
                <w14:textFill>
                  <w14:solidFill>
                    <w14:schemeClr w14:val="tx1"/>
                  </w14:solidFill>
                </w14:textFill>
              </w:rPr>
              <w:t>成绩</w:t>
            </w:r>
          </w:p>
          <w:p w14:paraId="72E174B3">
            <w:pPr>
              <w:spacing w:line="360" w:lineRule="auto"/>
              <w:jc w:val="center"/>
              <w:rPr>
                <w:rFonts w:hint="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评定</w:t>
            </w:r>
          </w:p>
          <w:p w14:paraId="20F1C620">
            <w:pPr>
              <w:spacing w:line="360" w:lineRule="auto"/>
              <w:jc w:val="center"/>
              <w:rPr>
                <w:rFonts w:hint="default"/>
                <w:b/>
                <w:bCs/>
                <w:color w:val="000000" w:themeColor="text1"/>
                <w:sz w:val="24"/>
                <w:szCs w:val="24"/>
                <w:lang w:val="en-US" w:eastAsia="zh-CN"/>
                <w14:textFill>
                  <w14:solidFill>
                    <w14:schemeClr w14:val="tx1"/>
                  </w14:solidFill>
                </w14:textFill>
              </w:rPr>
            </w:pPr>
          </w:p>
        </w:tc>
        <w:tc>
          <w:tcPr>
            <w:tcW w:w="6885" w:type="dxa"/>
            <w:vAlign w:val="center"/>
          </w:tcPr>
          <w:p w14:paraId="2819A6FA">
            <w:pPr>
              <w:spacing w:line="360" w:lineRule="auto"/>
              <w:ind w:firstLine="241" w:firstLineChars="100"/>
              <w:jc w:val="left"/>
              <w:rPr>
                <w:rFonts w:hint="eastAsia" w:ascii="宋体" w:hAnsi="宋体" w:eastAsia="宋体"/>
                <w:b/>
                <w:bCs/>
                <w:color w:val="000000" w:themeColor="text1"/>
                <w:sz w:val="24"/>
                <w:szCs w:val="24"/>
                <w:lang w:eastAsia="zh-CN"/>
                <w14:textFill>
                  <w14:solidFill>
                    <w14:schemeClr w14:val="tx1"/>
                  </w14:solidFill>
                </w14:textFill>
              </w:rPr>
            </w:pPr>
          </w:p>
          <w:p w14:paraId="344BA86C">
            <w:pPr>
              <w:spacing w:line="360" w:lineRule="auto"/>
              <w:ind w:firstLine="240" w:firstLineChars="100"/>
              <w:jc w:val="left"/>
              <w:rPr>
                <w:rFonts w:hint="eastAsia"/>
                <w:b w:val="0"/>
                <w:bCs w:val="0"/>
                <w:color w:val="000000" w:themeColor="text1"/>
                <w:sz w:val="24"/>
                <w:szCs w:val="24"/>
                <w:lang w:eastAsia="zh-CN"/>
                <w14:textFill>
                  <w14:solidFill>
                    <w14:schemeClr w14:val="tx1"/>
                  </w14:solidFill>
                </w14:textFill>
              </w:rP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b w:val="0"/>
                <w:bCs w:val="0"/>
                <w:color w:val="000000" w:themeColor="text1"/>
                <w:sz w:val="24"/>
                <w:szCs w:val="24"/>
                <w:lang w:eastAsia="zh-CN"/>
                <w14:textFill>
                  <w14:solidFill>
                    <w14:schemeClr w14:val="tx1"/>
                  </w14:solidFill>
                </w14:textFill>
              </w:rPr>
              <w:t>优秀</w:t>
            </w:r>
          </w:p>
          <w:p w14:paraId="6445BF4A">
            <w:pPr>
              <w:spacing w:line="360" w:lineRule="auto"/>
              <w:ind w:firstLine="240" w:firstLineChars="100"/>
              <w:jc w:val="left"/>
              <w:rPr>
                <w:rFonts w:hint="eastAsia"/>
                <w:b w:val="0"/>
                <w:bCs w:val="0"/>
                <w:color w:val="000000" w:themeColor="text1"/>
                <w:sz w:val="24"/>
                <w:szCs w:val="24"/>
                <w:lang w:eastAsia="zh-CN"/>
                <w14:textFill>
                  <w14:solidFill>
                    <w14:schemeClr w14:val="tx1"/>
                  </w14:solidFill>
                </w14:textFill>
              </w:rP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b w:val="0"/>
                <w:bCs w:val="0"/>
                <w:color w:val="000000" w:themeColor="text1"/>
                <w:sz w:val="24"/>
                <w:szCs w:val="24"/>
                <w:lang w:eastAsia="zh-CN"/>
                <w14:textFill>
                  <w14:solidFill>
                    <w14:schemeClr w14:val="tx1"/>
                  </w14:solidFill>
                </w14:textFill>
              </w:rPr>
              <w:t>良好</w:t>
            </w:r>
          </w:p>
          <w:p w14:paraId="730930CB">
            <w:pPr>
              <w:spacing w:line="360" w:lineRule="auto"/>
              <w:ind w:firstLine="240" w:firstLineChars="100"/>
              <w:jc w:val="left"/>
              <w:rPr>
                <w:rFonts w:hint="eastAsia"/>
                <w:b w:val="0"/>
                <w:bCs w:val="0"/>
                <w:color w:val="000000" w:themeColor="text1"/>
                <w:sz w:val="24"/>
                <w:szCs w:val="24"/>
                <w:lang w:eastAsia="zh-CN"/>
                <w14:textFill>
                  <w14:solidFill>
                    <w14:schemeClr w14:val="tx1"/>
                  </w14:solidFill>
                </w14:textFill>
              </w:rP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b w:val="0"/>
                <w:bCs w:val="0"/>
                <w:color w:val="000000" w:themeColor="text1"/>
                <w:sz w:val="24"/>
                <w:szCs w:val="24"/>
                <w:lang w:eastAsia="zh-CN"/>
                <w14:textFill>
                  <w14:solidFill>
                    <w14:schemeClr w14:val="tx1"/>
                  </w14:solidFill>
                </w14:textFill>
              </w:rPr>
              <w:t>中等</w:t>
            </w:r>
          </w:p>
          <w:p w14:paraId="52323019">
            <w:pPr>
              <w:spacing w:line="360" w:lineRule="auto"/>
              <w:ind w:firstLine="240" w:firstLineChars="100"/>
              <w:jc w:val="left"/>
              <w:rPr>
                <w:rFonts w:hint="eastAsia"/>
                <w:b w:val="0"/>
                <w:bCs w:val="0"/>
                <w:color w:val="000000" w:themeColor="text1"/>
                <w:sz w:val="24"/>
                <w:szCs w:val="24"/>
                <w:lang w:eastAsia="zh-CN"/>
                <w14:textFill>
                  <w14:solidFill>
                    <w14:schemeClr w14:val="tx1"/>
                  </w14:solidFill>
                </w14:textFill>
              </w:rP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b w:val="0"/>
                <w:bCs w:val="0"/>
                <w:color w:val="000000" w:themeColor="text1"/>
                <w:sz w:val="24"/>
                <w:szCs w:val="24"/>
                <w:lang w:eastAsia="zh-CN"/>
                <w14:textFill>
                  <w14:solidFill>
                    <w14:schemeClr w14:val="tx1"/>
                  </w14:solidFill>
                </w14:textFill>
              </w:rPr>
              <w:t>及格</w:t>
            </w:r>
          </w:p>
          <w:p w14:paraId="120C3C93">
            <w:pPr>
              <w:spacing w:line="360" w:lineRule="auto"/>
              <w:ind w:firstLine="240" w:firstLineChars="100"/>
              <w:jc w:val="left"/>
              <w:rPr>
                <w:rFonts w:hint="eastAsia"/>
                <w:b w:val="0"/>
                <w:bCs w:val="0"/>
                <w:color w:val="000000" w:themeColor="text1"/>
                <w:sz w:val="24"/>
                <w:szCs w:val="24"/>
                <w:lang w:val="en-US" w:eastAsia="zh-CN"/>
                <w14:textFill>
                  <w14:solidFill>
                    <w14:schemeClr w14:val="tx1"/>
                  </w14:solidFill>
                </w14:textFill>
              </w:rP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ascii="宋体" w:hAnsi="宋体" w:eastAsia="宋体"/>
                <w:b w:val="0"/>
                <w:bCs w:val="0"/>
                <w:color w:val="000000" w:themeColor="text1"/>
                <w:sz w:val="24"/>
                <w:szCs w:val="24"/>
                <w:lang w:val="en-US" w:eastAsia="zh-CN"/>
                <w14:textFill>
                  <w14:solidFill>
                    <w14:schemeClr w14:val="tx1"/>
                  </w14:solidFill>
                </w14:textFill>
              </w:rPr>
              <w:t>不</w:t>
            </w:r>
            <w:r>
              <w:rPr>
                <w:rFonts w:hint="eastAsia"/>
                <w:b w:val="0"/>
                <w:bCs w:val="0"/>
                <w:color w:val="000000" w:themeColor="text1"/>
                <w:sz w:val="24"/>
                <w:szCs w:val="24"/>
                <w:lang w:val="en-US" w:eastAsia="zh-CN"/>
                <w14:textFill>
                  <w14:solidFill>
                    <w14:schemeClr w14:val="tx1"/>
                  </w14:solidFill>
                </w14:textFill>
              </w:rPr>
              <w:t>及格</w:t>
            </w:r>
          </w:p>
          <w:p w14:paraId="7140C357">
            <w:pPr>
              <w:spacing w:line="360" w:lineRule="auto"/>
              <w:ind w:firstLine="241" w:firstLineChars="100"/>
              <w:jc w:val="left"/>
              <w:rPr>
                <w:rFonts w:hint="eastAsia"/>
                <w:b/>
                <w:bCs/>
                <w:color w:val="000000" w:themeColor="text1"/>
                <w:sz w:val="24"/>
                <w:szCs w:val="24"/>
                <w:lang w:val="en-US" w:eastAsia="zh-CN"/>
                <w14:textFill>
                  <w14:solidFill>
                    <w14:schemeClr w14:val="tx1"/>
                  </w14:solidFill>
                </w14:textFill>
              </w:rPr>
            </w:pPr>
          </w:p>
          <w:p w14:paraId="0211A66D">
            <w:pPr>
              <w:spacing w:line="360" w:lineRule="auto"/>
              <w:jc w:val="left"/>
              <w:rPr>
                <w:rFonts w:hint="default" w:ascii="宋体" w:hAnsi="宋体" w:eastAsia="宋体"/>
                <w:b w:val="0"/>
                <w:bCs w:val="0"/>
                <w:color w:val="000000" w:themeColor="text1"/>
                <w:sz w:val="24"/>
                <w:szCs w:val="24"/>
                <w:lang w:val="en-US" w:eastAsia="zh-CN"/>
                <w14:textFill>
                  <w14:solidFill>
                    <w14:schemeClr w14:val="tx1"/>
                  </w14:solidFill>
                </w14:textFill>
              </w:rPr>
            </w:pPr>
            <w:r>
              <w:rPr>
                <w:rFonts w:hint="eastAsia" w:ascii="宋体" w:hAnsi="宋体" w:eastAsia="宋体"/>
                <w:b w:val="0"/>
                <w:bCs w:val="0"/>
                <w:color w:val="000000" w:themeColor="text1"/>
                <w:sz w:val="24"/>
                <w:szCs w:val="24"/>
                <w:lang w:val="en-US" w:eastAsia="zh-CN"/>
                <w14:textFill>
                  <w14:solidFill>
                    <w14:schemeClr w14:val="tx1"/>
                  </w14:solidFill>
                </w14:textFill>
              </w:rPr>
              <w:t>任课教师签字：                 时间：</w:t>
            </w:r>
          </w:p>
        </w:tc>
      </w:tr>
    </w:tbl>
    <w:p w14:paraId="13760A96">
      <w:pPr>
        <w:spacing w:line="360" w:lineRule="auto"/>
        <w:rPr>
          <w:rFonts w:hint="eastAsia"/>
          <w:b/>
          <w:bCs/>
          <w:color w:val="000000" w:themeColor="text1"/>
          <w:sz w:val="21"/>
          <w:szCs w:val="21"/>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小标宋">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JmMzMzZTQ3NDc3YWJjMWY2OWY0NzI3NmM3YmI1OTcifQ=="/>
  </w:docVars>
  <w:rsids>
    <w:rsidRoot w:val="00296156"/>
    <w:rsid w:val="001B1A67"/>
    <w:rsid w:val="00296156"/>
    <w:rsid w:val="005A6B7A"/>
    <w:rsid w:val="006208C0"/>
    <w:rsid w:val="007D6EF9"/>
    <w:rsid w:val="007E2514"/>
    <w:rsid w:val="009751E1"/>
    <w:rsid w:val="00A25DA0"/>
    <w:rsid w:val="00A33C68"/>
    <w:rsid w:val="00A42C8B"/>
    <w:rsid w:val="00D03D9F"/>
    <w:rsid w:val="00ED2A68"/>
    <w:rsid w:val="08BA4C76"/>
    <w:rsid w:val="08FD3000"/>
    <w:rsid w:val="0D0E73B0"/>
    <w:rsid w:val="21B61E0A"/>
    <w:rsid w:val="30064327"/>
    <w:rsid w:val="35517265"/>
    <w:rsid w:val="37C97F8C"/>
    <w:rsid w:val="39386E07"/>
    <w:rsid w:val="3A29729C"/>
    <w:rsid w:val="41F320F5"/>
    <w:rsid w:val="42732B95"/>
    <w:rsid w:val="486C1D5E"/>
    <w:rsid w:val="532E4C83"/>
    <w:rsid w:val="5EBC71D4"/>
    <w:rsid w:val="68063869"/>
    <w:rsid w:val="68C70647"/>
    <w:rsid w:val="6CC7579E"/>
    <w:rsid w:val="73FD47AD"/>
    <w:rsid w:val="75F56AF9"/>
    <w:rsid w:val="7CF327B8"/>
    <w:rsid w:val="7E261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qFormat/>
    <w:uiPriority w:val="0"/>
    <w:rPr>
      <w:rFonts w:ascii="Times New Roman" w:hAnsi="Times New Roman" w:eastAsia="宋体" w:cs="Times New Roman"/>
      <w:kern w:val="2"/>
      <w:sz w:val="18"/>
      <w:szCs w:val="18"/>
    </w:rPr>
  </w:style>
  <w:style w:type="character" w:customStyle="1" w:styleId="9">
    <w:name w:val="页脚 字符"/>
    <w:basedOn w:val="7"/>
    <w:link w:val="2"/>
    <w:qFormat/>
    <w:uiPriority w:val="0"/>
    <w:rPr>
      <w:rFonts w:ascii="Times New Roman" w:hAnsi="Times New Roman" w:eastAsia="宋体" w:cs="Times New Roman"/>
      <w:kern w:val="2"/>
      <w:sz w:val="18"/>
      <w:szCs w:val="18"/>
    </w:rPr>
  </w:style>
  <w:style w:type="paragraph" w:styleId="10">
    <w:name w:val="List Paragraph"/>
    <w:basedOn w:val="1"/>
    <w:unhideWhenUsed/>
    <w:qFormat/>
    <w:uiPriority w:val="99"/>
    <w:pPr>
      <w:ind w:firstLine="420" w:firstLineChars="200"/>
    </w:pPr>
  </w:style>
  <w:style w:type="paragraph" w:customStyle="1" w:styleId="11">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5190</Words>
  <Characters>5972</Characters>
  <Lines>18</Lines>
  <Paragraphs>5</Paragraphs>
  <TotalTime>11</TotalTime>
  <ScaleCrop>false</ScaleCrop>
  <LinksUpToDate>false</LinksUpToDate>
  <CharactersWithSpaces>6139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2024-11-06T00:17:00Z</dcterms:created>
  <dc:creator>Administrator</dc:creator>
  <cp:keywords>社会实践, 改革开放, 深圳交通, 数字博物馆</cp:keywords>
  <cp:lastModifiedBy>扭拗冰</cp:lastModifiedBy>
  <dcterms:modified xsi:type="dcterms:W3CDTF">2026-07-19T14:36:20Z</dcterms:modified>
  <dc:subject>讲好改革开放故事——软件工程社会实践</dc:subject>
  <dc:title>深圳改革开放交通发展数字博物馆社会实践报告</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10DE46C0A6BF4861A1D53F775BA1E869_13</vt:lpwstr>
  </property>
  <property fmtid="{D5CDD505-2E9C-101B-9397-08002B2CF9AE}" pid="4" name="KSOTemplateDocerSaveRecord">
    <vt:lpwstr>eyJoZGlkIjoiZDA3ZDQwMmNiOWFlYzZjYTcwOWJiZGQ0YTA5ODBmZGUiLCJ1c2VySWQiOiIxMzMwNzQ3NzkzIn0=</vt:lpwstr>
  </property>
</Properties>
</file>