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34" w:firstLineChars="8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用户分析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在校学生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愿望：渴望结交更多的同龄人一起探讨、倾诉、学习或者实现脱单的愿望；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消费观念：希望拥有与众不同、彰显个性的物品；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经济能力：</w:t>
      </w:r>
      <w:r>
        <w:rPr>
          <w:rFonts w:hint="eastAsia"/>
          <w:sz w:val="32"/>
          <w:szCs w:val="32"/>
        </w:rPr>
        <w:t>有生活费额度限制，但消费需求和冲动消费潜力大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；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文字能力：知识储备量较大，文笔较好，能流畅表达自己的想法。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电子设备使用能力：熟练使用手机或电脑上网，宿舍上网的普及度也相当高；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社会人士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愿望：希望交友层面广泛一些，认识一些不同圈子的朋友，或者向陌生人倾诉烦恼、分享快乐；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经济能力：有基础资金，</w:t>
      </w:r>
      <w:r>
        <w:rPr>
          <w:rFonts w:hint="eastAsia"/>
          <w:sz w:val="32"/>
          <w:szCs w:val="32"/>
        </w:rPr>
        <w:t>但消费需求和冲动消费潜力</w:t>
      </w:r>
      <w:r>
        <w:rPr>
          <w:rFonts w:hint="eastAsia"/>
          <w:sz w:val="32"/>
          <w:szCs w:val="32"/>
          <w:lang w:val="en-US" w:eastAsia="zh-CN"/>
        </w:rPr>
        <w:t>稍小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；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电子设备使用能力：熟练使用手机或电脑上网；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文字能力：文笔一般，但能完整表达自己的想法。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0632F"/>
    <w:rsid w:val="77A1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2020-11-11T08:44:00Z</dcterms:created>
  <dc:creator>Administrator</dc:creator>
  <cp:lastModifiedBy>豪豪</cp:lastModifiedBy>
  <dcterms:modified xsi:type="dcterms:W3CDTF">2020-11-18T02:46:04Z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