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jpg" ContentType="image/jpeg"/>
  <Override PartName="/word/media/rId35.jpg" ContentType="image/jpeg"/>
  <Override PartName="/word/media/rId38.png" ContentType="image/png"/>
  <Override PartName="/word/media/rId42.jpg" ContentType="image/jpeg"/>
  <Override PartName="/word/media/rId45.png" ContentType="image/png"/>
  <Override PartName="/word/media/rId49.jpg" ContentType="image/jpeg"/>
  <Override PartName="/word/media/rId52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№6</w:t>
      </w:r>
    </w:p>
    <w:p>
      <w:pPr>
        <w:pStyle w:val="Author"/>
      </w:pPr>
      <w:r>
        <w:t xml:space="preserve">Просина Ксения Максимовна</w:t>
      </w:r>
    </w:p>
    <w:p>
      <w:pPr>
        <w:pStyle w:val="Date"/>
      </w:pPr>
      <w:r>
        <w:t xml:space="preserve">2026-03-18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принципов распределения адресного пространства в компьютерных сетях, а также получение практических навыков настройки IPv4- и IPv6-адресации на сетевых устройствах. В ходе выполнения работы рассматриваются способы разбиения сетей на подсети и особенности совместного использования двух версий протокола IP.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теоретическое задание по разделению сети на подсети.</w:t>
      </w:r>
    </w:p>
    <w:p>
      <w:pPr>
        <w:pStyle w:val="Compact"/>
        <w:numPr>
          <w:ilvl w:val="0"/>
          <w:numId w:val="1001"/>
        </w:numPr>
      </w:pPr>
      <w:r>
        <w:t xml:space="preserve">Настроить двойной стек (Dual Stack) адресации IPv4 и IPv6 в локальной сети.</w:t>
      </w:r>
    </w:p>
    <w:p>
      <w:pPr>
        <w:pStyle w:val="Compact"/>
        <w:numPr>
          <w:ilvl w:val="0"/>
          <w:numId w:val="1001"/>
        </w:numPr>
      </w:pPr>
      <w:r>
        <w:t xml:space="preserve">Выполнить самостоятельную работу для закрепления изученных тем.</w:t>
      </w:r>
    </w:p>
    <w:bookmarkEnd w:id="21"/>
    <w:bookmarkStart w:id="24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ipv4-адресация"/>
    <w:p>
      <w:pPr>
        <w:pStyle w:val="Heading2"/>
      </w:pPr>
      <w:r>
        <w:t xml:space="preserve">3.1 IPv4-адресация</w:t>
      </w:r>
    </w:p>
    <w:p>
      <w:pPr>
        <w:pStyle w:val="FirstParagraph"/>
      </w:pPr>
      <w:r>
        <w:t xml:space="preserve">Длина IPv4-адреса составляет 32 бита. Для удобства используется десятично-точечная нотация (например, 192.168.1.1). Структурно в адресе выделяют сетевой префикс (адрес сети и подсети) и идентификатор узла. Граница между ними определяется маской подсети (Subnet Mask) или длиной префикса в CIDR-нотации (например, /24).</w:t>
      </w:r>
    </w:p>
    <w:p>
      <w:pPr>
        <w:pStyle w:val="BodyText"/>
      </w:pPr>
      <w:r>
        <w:t xml:space="preserve">С помощью масок переменной длины (VLSM) можно разбивать сети на подсети разного размера, что позволяет эффективно использовать адресное пространство. Количество узлов в подсети вычисляется по формуле 2^n - 2, где n — количество бит, отведенных под узлы.</w:t>
      </w:r>
    </w:p>
    <w:bookmarkEnd w:id="22"/>
    <w:bookmarkStart w:id="23" w:name="ipv6-адресация"/>
    <w:p>
      <w:pPr>
        <w:pStyle w:val="Heading2"/>
      </w:pPr>
      <w:r>
        <w:t xml:space="preserve">3.2 IPv6-адресация</w:t>
      </w:r>
    </w:p>
    <w:p>
      <w:pPr>
        <w:pStyle w:val="FirstParagraph"/>
      </w:pPr>
      <w:r>
        <w:t xml:space="preserve">IPv6-адрес имеет длину 128 бит и записывается в шестнадцатеричном формате с двоеточиями (например, 2001:db8::1). Для сокращения записи опускаются ведущие нули, а длинные последовательности нулей заменяются на двойное двоеточие (::).</w:t>
      </w:r>
    </w:p>
    <w:p>
      <w:pPr>
        <w:pStyle w:val="BodyText"/>
      </w:pPr>
      <w:r>
        <w:t xml:space="preserve">В IPv6 существуют различные типы адресов:</w:t>
      </w:r>
      <w:r>
        <w:t xml:space="preserve"> </w:t>
      </w:r>
      <w:r>
        <w:t xml:space="preserve">- Global Unicast: Глобальные маршрутизируемые адреса (префикс 2000::/3)</w:t>
      </w:r>
      <w:r>
        <w:t xml:space="preserve"> </w:t>
      </w:r>
      <w:r>
        <w:t xml:space="preserve">- Link-Local Unicast: Адреса для связи в пределах одного сегмента сети (префикс FE80::/10)</w:t>
      </w:r>
      <w:r>
        <w:t xml:space="preserve"> </w:t>
      </w:r>
      <w:r>
        <w:t xml:space="preserve">- Unique Local Addresses (ULA): Аналог частных адресов IPv4 (FC00::/7)</w:t>
      </w:r>
      <w:r>
        <w:t xml:space="preserve"> </w:t>
      </w:r>
      <w:r>
        <w:t xml:space="preserve">- Multicast: Адреса для многоадресной рассылки (FF00::/8)</w:t>
      </w:r>
    </w:p>
    <w:p>
      <w:pPr>
        <w:pStyle w:val="BodyText"/>
      </w:pPr>
      <w:r>
        <w:t xml:space="preserve">Для разрешения адресов канального уровня в IPv6 вместо ARP используется протокол NDP (Neighbor Discovery Protocol), работающий на основе ICMPv6.</w:t>
      </w:r>
    </w:p>
    <w:bookmarkEnd w:id="23"/>
    <w:bookmarkEnd w:id="24"/>
    <w:bookmarkStart w:id="6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разбиение-сети-на-подсети"/>
    <w:p>
      <w:pPr>
        <w:pStyle w:val="Heading2"/>
      </w:pPr>
      <w:r>
        <w:t xml:space="preserve">4.1 Разбиение сети на подсети</w:t>
      </w:r>
    </w:p>
    <w:bookmarkStart w:id="25" w:name="разбиение-ipv4-сети-на-подсети"/>
    <w:p>
      <w:pPr>
        <w:pStyle w:val="Heading3"/>
      </w:pPr>
      <w:r>
        <w:t xml:space="preserve">4.1.1 Разбиение IPv4-сети на подсети</w:t>
      </w:r>
    </w:p>
    <w:p>
      <w:pPr>
        <w:pStyle w:val="FirstParagraph"/>
      </w:pPr>
      <w:r>
        <w:rPr>
          <w:b/>
          <w:bCs/>
        </w:rPr>
        <w:t xml:space="preserve">Сеть 172.16.20.0/24</w:t>
      </w:r>
    </w:p>
    <w:p>
      <w:pPr>
        <w:pStyle w:val="Compact"/>
        <w:numPr>
          <w:ilvl w:val="0"/>
          <w:numId w:val="1002"/>
        </w:numPr>
      </w:pPr>
      <w:r>
        <w:t xml:space="preserve">Адрес сети: 172.16.20.0</w:t>
      </w:r>
    </w:p>
    <w:p>
      <w:pPr>
        <w:pStyle w:val="Compact"/>
        <w:numPr>
          <w:ilvl w:val="0"/>
          <w:numId w:val="1002"/>
        </w:numPr>
      </w:pPr>
      <w:r>
        <w:t xml:space="preserve">Префикс: /24</w:t>
      </w:r>
    </w:p>
    <w:p>
      <w:pPr>
        <w:pStyle w:val="Compact"/>
        <w:numPr>
          <w:ilvl w:val="0"/>
          <w:numId w:val="1002"/>
        </w:numPr>
      </w:pPr>
      <w:r>
        <w:t xml:space="preserve">Маска подсети: 255.255.255.0</w:t>
      </w:r>
    </w:p>
    <w:p>
      <w:pPr>
        <w:pStyle w:val="Compact"/>
        <w:numPr>
          <w:ilvl w:val="0"/>
          <w:numId w:val="1002"/>
        </w:numPr>
      </w:pPr>
      <w:r>
        <w:t xml:space="preserve">Broadcast: 172.16.20.255</w:t>
      </w:r>
    </w:p>
    <w:p>
      <w:pPr>
        <w:pStyle w:val="Compact"/>
        <w:numPr>
          <w:ilvl w:val="0"/>
          <w:numId w:val="1002"/>
        </w:numPr>
      </w:pPr>
      <w:r>
        <w:t xml:space="preserve">Диапазон узлов: 172.16.20.1 – 172.16.20.254</w:t>
      </w:r>
    </w:p>
    <w:p>
      <w:pPr>
        <w:pStyle w:val="Compact"/>
        <w:numPr>
          <w:ilvl w:val="0"/>
          <w:numId w:val="1002"/>
        </w:numPr>
      </w:pPr>
      <w:r>
        <w:t xml:space="preserve">Количество узлов: 254</w:t>
      </w:r>
    </w:p>
    <w:p>
      <w:pPr>
        <w:pStyle w:val="FirstParagraph"/>
      </w:pPr>
      <w:r>
        <w:t xml:space="preserve">Разбиение на подсети 126, 62 и 62 узла:</w:t>
      </w:r>
    </w:p>
    <w:p>
      <w:pPr>
        <w:pStyle w:val="BodyText"/>
      </w:pPr>
      <w:r>
        <w:t xml:space="preserve">Для 126 узлов:</w:t>
      </w:r>
      <w:r>
        <w:t xml:space="preserve"> </w:t>
      </w:r>
      <w:r>
        <w:t xml:space="preserve">- Требуется: 126 узлов → 2^7 = 128 - 2 = 126</w:t>
      </w:r>
      <w:r>
        <w:t xml:space="preserve"> </w:t>
      </w:r>
      <w:r>
        <w:t xml:space="preserve">- Новая маска: /25 (255.255.255.128)</w:t>
      </w:r>
      <w:r>
        <w:t xml:space="preserve"> </w:t>
      </w:r>
      <w:r>
        <w:t xml:space="preserve">- Адрес подсети: 172.16.20.0/25</w:t>
      </w:r>
      <w:r>
        <w:t xml:space="preserve"> </w:t>
      </w:r>
      <w:r>
        <w:t xml:space="preserve">- Диапазон узлов: 172.16.20.1 – 172.16.20.126</w:t>
      </w:r>
      <w:r>
        <w:t xml:space="preserve"> </w:t>
      </w:r>
      <w:r>
        <w:t xml:space="preserve">- Broadcast: 172.16.20.127</w:t>
      </w:r>
    </w:p>
    <w:p>
      <w:pPr>
        <w:pStyle w:val="BodyText"/>
      </w:pPr>
      <w:r>
        <w:t xml:space="preserve">Для 62 узлов (первая подсеть):</w:t>
      </w:r>
      <w:r>
        <w:t xml:space="preserve"> </w:t>
      </w:r>
      <w:r>
        <w:t xml:space="preserve">- Требуется: 62 узла → 2^6 = 64 - 2 = 62</w:t>
      </w:r>
      <w:r>
        <w:t xml:space="preserve"> </w:t>
      </w:r>
      <w:r>
        <w:t xml:space="preserve">- Новая маска: /26 (255.255.255.192)</w:t>
      </w:r>
      <w:r>
        <w:t xml:space="preserve"> </w:t>
      </w:r>
      <w:r>
        <w:t xml:space="preserve">- Адрес подсети: 172.16.20.128/26</w:t>
      </w:r>
      <w:r>
        <w:t xml:space="preserve"> </w:t>
      </w:r>
      <w:r>
        <w:t xml:space="preserve">- Диапазон узлов: 172.16.20.129 – 172.16.20.190</w:t>
      </w:r>
      <w:r>
        <w:t xml:space="preserve"> </w:t>
      </w:r>
      <w:r>
        <w:t xml:space="preserve">- Broadcast: 172.16.20.191</w:t>
      </w:r>
    </w:p>
    <w:p>
      <w:pPr>
        <w:pStyle w:val="BodyText"/>
      </w:pPr>
      <w:r>
        <w:t xml:space="preserve">Для 62 узлов (вторая подсеть):</w:t>
      </w:r>
      <w:r>
        <w:t xml:space="preserve"> </w:t>
      </w:r>
      <w:r>
        <w:t xml:space="preserve">- Адрес подсети: 172.16.20.192/26</w:t>
      </w:r>
      <w:r>
        <w:t xml:space="preserve"> </w:t>
      </w:r>
      <w:r>
        <w:t xml:space="preserve">- Диапазон узлов: 172.16.20.193 – 172.16.20.254</w:t>
      </w:r>
      <w:r>
        <w:t xml:space="preserve"> </w:t>
      </w:r>
      <w:r>
        <w:t xml:space="preserve">- Broadcast: 172.16.20.255</w:t>
      </w:r>
    </w:p>
    <w:p>
      <w:pPr>
        <w:pStyle w:val="BodyText"/>
      </w:pPr>
      <w:r>
        <w:rPr>
          <w:b/>
          <w:bCs/>
        </w:rPr>
        <w:t xml:space="preserve">Сеть 10.10.1.64/26</w:t>
      </w:r>
    </w:p>
    <w:p>
      <w:pPr>
        <w:pStyle w:val="Compact"/>
        <w:numPr>
          <w:ilvl w:val="0"/>
          <w:numId w:val="1003"/>
        </w:numPr>
      </w:pPr>
      <w:r>
        <w:t xml:space="preserve">Адрес сети: 10.10.1.64</w:t>
      </w:r>
    </w:p>
    <w:p>
      <w:pPr>
        <w:pStyle w:val="Compact"/>
        <w:numPr>
          <w:ilvl w:val="0"/>
          <w:numId w:val="1003"/>
        </w:numPr>
      </w:pPr>
      <w:r>
        <w:t xml:space="preserve">Префикс: /26</w:t>
      </w:r>
    </w:p>
    <w:p>
      <w:pPr>
        <w:pStyle w:val="Compact"/>
        <w:numPr>
          <w:ilvl w:val="0"/>
          <w:numId w:val="1003"/>
        </w:numPr>
      </w:pPr>
      <w:r>
        <w:t xml:space="preserve">Маска: 255.255.255.192</w:t>
      </w:r>
    </w:p>
    <w:p>
      <w:pPr>
        <w:pStyle w:val="Compact"/>
        <w:numPr>
          <w:ilvl w:val="0"/>
          <w:numId w:val="1003"/>
        </w:numPr>
      </w:pPr>
      <w:r>
        <w:t xml:space="preserve">Broadcast: 10.10.1.127</w:t>
      </w:r>
    </w:p>
    <w:p>
      <w:pPr>
        <w:pStyle w:val="Compact"/>
        <w:numPr>
          <w:ilvl w:val="0"/>
          <w:numId w:val="1003"/>
        </w:numPr>
      </w:pPr>
      <w:r>
        <w:t xml:space="preserve">Диапазон узлов: 10.10.1.65 - 10.10.1.126</w:t>
      </w:r>
    </w:p>
    <w:p>
      <w:pPr>
        <w:pStyle w:val="Compact"/>
        <w:numPr>
          <w:ilvl w:val="0"/>
          <w:numId w:val="1003"/>
        </w:numPr>
      </w:pPr>
      <w:r>
        <w:t xml:space="preserve">Количество узлов: 62</w:t>
      </w:r>
    </w:p>
    <w:p>
      <w:pPr>
        <w:pStyle w:val="FirstParagraph"/>
      </w:pPr>
      <w:r>
        <w:t xml:space="preserve">Разбиение на подсети 30 узлов:</w:t>
      </w:r>
    </w:p>
    <w:p>
      <w:pPr>
        <w:pStyle w:val="BodyText"/>
      </w:pPr>
      <w:r>
        <w:t xml:space="preserve">Для 30 узлов:</w:t>
      </w:r>
      <w:r>
        <w:t xml:space="preserve"> </w:t>
      </w:r>
      <w:r>
        <w:t xml:space="preserve">- Требуется: 30 узлов → 2^5 = 32 - 2 = 30</w:t>
      </w:r>
      <w:r>
        <w:t xml:space="preserve"> </w:t>
      </w:r>
      <w:r>
        <w:t xml:space="preserve">- Новая маска: /27 (255.255.255.224)</w:t>
      </w:r>
      <w:r>
        <w:t xml:space="preserve"> </w:t>
      </w:r>
      <w:r>
        <w:t xml:space="preserve">- Адрес подсети: 10.10.1.64/27</w:t>
      </w:r>
      <w:r>
        <w:t xml:space="preserve"> </w:t>
      </w:r>
      <w:r>
        <w:t xml:space="preserve">- Диапазон узлов: 10.10.1.65 - 10.10.1.94</w:t>
      </w:r>
      <w:r>
        <w:t xml:space="preserve"> </w:t>
      </w:r>
      <w:r>
        <w:t xml:space="preserve">- Broadcast: 10.10.1.95</w:t>
      </w:r>
    </w:p>
    <w:p>
      <w:pPr>
        <w:pStyle w:val="BodyText"/>
      </w:pPr>
      <w:r>
        <w:rPr>
          <w:b/>
          <w:bCs/>
        </w:rPr>
        <w:t xml:space="preserve">Сеть 10.10.1.0/26</w:t>
      </w:r>
    </w:p>
    <w:p>
      <w:pPr>
        <w:pStyle w:val="Compact"/>
        <w:numPr>
          <w:ilvl w:val="0"/>
          <w:numId w:val="1004"/>
        </w:numPr>
      </w:pPr>
      <w:r>
        <w:t xml:space="preserve">Адрес сети: 10.10.1.0</w:t>
      </w:r>
    </w:p>
    <w:p>
      <w:pPr>
        <w:pStyle w:val="Compact"/>
        <w:numPr>
          <w:ilvl w:val="0"/>
          <w:numId w:val="1004"/>
        </w:numPr>
      </w:pPr>
      <w:r>
        <w:t xml:space="preserve">Префикс: /26</w:t>
      </w:r>
    </w:p>
    <w:p>
      <w:pPr>
        <w:pStyle w:val="Compact"/>
        <w:numPr>
          <w:ilvl w:val="0"/>
          <w:numId w:val="1004"/>
        </w:numPr>
      </w:pPr>
      <w:r>
        <w:t xml:space="preserve">Маска: 255.255.255.192</w:t>
      </w:r>
    </w:p>
    <w:p>
      <w:pPr>
        <w:pStyle w:val="Compact"/>
        <w:numPr>
          <w:ilvl w:val="0"/>
          <w:numId w:val="1004"/>
        </w:numPr>
      </w:pPr>
      <w:r>
        <w:t xml:space="preserve">Broadcast: 10.10.1.63</w:t>
      </w:r>
    </w:p>
    <w:p>
      <w:pPr>
        <w:pStyle w:val="Compact"/>
        <w:numPr>
          <w:ilvl w:val="0"/>
          <w:numId w:val="1004"/>
        </w:numPr>
      </w:pPr>
      <w:r>
        <w:t xml:space="preserve">Диапазон узлов: 10.10.1.1 - 10.10.1.62</w:t>
      </w:r>
    </w:p>
    <w:p>
      <w:pPr>
        <w:pStyle w:val="Compact"/>
        <w:numPr>
          <w:ilvl w:val="0"/>
          <w:numId w:val="1004"/>
        </w:numPr>
      </w:pPr>
      <w:r>
        <w:t xml:space="preserve">Количество узлов: 62</w:t>
      </w:r>
    </w:p>
    <w:p>
      <w:pPr>
        <w:pStyle w:val="FirstParagraph"/>
      </w:pPr>
      <w:r>
        <w:t xml:space="preserve">Разбиение на подсети 14 узлов:</w:t>
      </w:r>
    </w:p>
    <w:p>
      <w:pPr>
        <w:pStyle w:val="BodyText"/>
      </w:pPr>
      <w:r>
        <w:t xml:space="preserve">Для 14 узлов:</w:t>
      </w:r>
      <w:r>
        <w:t xml:space="preserve"> </w:t>
      </w:r>
      <w:r>
        <w:t xml:space="preserve">- Требуется: 14 узлов → 2^4 = 16 - 2 = 14</w:t>
      </w:r>
      <w:r>
        <w:t xml:space="preserve"> </w:t>
      </w:r>
      <w:r>
        <w:t xml:space="preserve">- Новая маска: /28 (255.255.255.240)</w:t>
      </w:r>
      <w:r>
        <w:t xml:space="preserve"> </w:t>
      </w:r>
      <w:r>
        <w:t xml:space="preserve">- Адрес подсети: 10.10.1.0/28</w:t>
      </w:r>
      <w:r>
        <w:t xml:space="preserve"> </w:t>
      </w:r>
      <w:r>
        <w:t xml:space="preserve">- Диапазон узлов: 10.10.1.1 - 10.10.1.14</w:t>
      </w:r>
      <w:r>
        <w:t xml:space="preserve"> </w:t>
      </w:r>
      <w:r>
        <w:t xml:space="preserve">- Broadcast: 10.10.1.15</w:t>
      </w:r>
    </w:p>
    <w:bookmarkEnd w:id="25"/>
    <w:bookmarkStart w:id="26" w:name="разбиение-ipv6-сетей-на-подсети"/>
    <w:p>
      <w:pPr>
        <w:pStyle w:val="Heading3"/>
      </w:pPr>
      <w:r>
        <w:t xml:space="preserve">4.1.2 Разбиение IPv6-сетей на подсети</w:t>
      </w:r>
    </w:p>
    <w:p>
      <w:pPr>
        <w:pStyle w:val="FirstParagraph"/>
      </w:pPr>
      <w:r>
        <w:rPr>
          <w:b/>
          <w:bCs/>
        </w:rPr>
        <w:t xml:space="preserve">Сеть 2001:db8:c0de::/48</w:t>
      </w:r>
    </w:p>
    <w:p>
      <w:pPr>
        <w:pStyle w:val="Compact"/>
        <w:numPr>
          <w:ilvl w:val="0"/>
          <w:numId w:val="1005"/>
        </w:numPr>
      </w:pPr>
      <w:r>
        <w:t xml:space="preserve">Тип адреса: Global Unicast (зарезервирован для документации)</w:t>
      </w:r>
    </w:p>
    <w:p>
      <w:pPr>
        <w:pStyle w:val="Compact"/>
        <w:numPr>
          <w:ilvl w:val="0"/>
          <w:numId w:val="1005"/>
        </w:numPr>
      </w:pPr>
      <w:r>
        <w:t xml:space="preserve">Префикс: /48</w:t>
      </w:r>
    </w:p>
    <w:p>
      <w:pPr>
        <w:pStyle w:val="Compact"/>
        <w:numPr>
          <w:ilvl w:val="0"/>
          <w:numId w:val="1005"/>
        </w:numPr>
      </w:pPr>
      <w:r>
        <w:t xml:space="preserve">Маска: ffff:ffff:ffff::</w:t>
      </w:r>
    </w:p>
    <w:p>
      <w:pPr>
        <w:pStyle w:val="Compact"/>
        <w:numPr>
          <w:ilvl w:val="0"/>
          <w:numId w:val="1005"/>
        </w:numPr>
      </w:pPr>
      <w:r>
        <w:t xml:space="preserve">Диапазон адресов узлов: от 2001:db8:c0de:0000:0000:0000:0000:0000 до 2001:db8:c0de:ffff:ffff:ffff:ffff:ffff</w:t>
      </w:r>
    </w:p>
    <w:p>
      <w:pPr>
        <w:pStyle w:val="FirstParagraph"/>
      </w:pPr>
      <w:r>
        <w:t xml:space="preserve">Разбиение на 2 подсети с использованием идентификатора подсети:</w:t>
      </w:r>
    </w:p>
    <w:p>
      <w:pPr>
        <w:pStyle w:val="Compact"/>
        <w:numPr>
          <w:ilvl w:val="0"/>
          <w:numId w:val="1006"/>
        </w:numPr>
      </w:pPr>
      <w:r>
        <w:t xml:space="preserve">Новый префикс: /49</w:t>
      </w:r>
    </w:p>
    <w:p>
      <w:pPr>
        <w:pStyle w:val="Compact"/>
        <w:numPr>
          <w:ilvl w:val="0"/>
          <w:numId w:val="1006"/>
        </w:numPr>
      </w:pPr>
      <w:r>
        <w:t xml:space="preserve">Подсеть 1: 2001:db8:c0de:0000::/49</w:t>
      </w:r>
    </w:p>
    <w:p>
      <w:pPr>
        <w:pStyle w:val="Compact"/>
        <w:numPr>
          <w:ilvl w:val="0"/>
          <w:numId w:val="1006"/>
        </w:numPr>
      </w:pPr>
      <w:r>
        <w:t xml:space="preserve">Подсеть 2: 2001:db8:c0de:8000::/49</w:t>
      </w:r>
      <w:r>
        <w:t xml:space="preserve"> </w:t>
      </w:r>
      <w:r>
        <w:t xml:space="preserve">(Добавляем 1 бит к префиксу (48 → 49), разделяя пространство на 2 равные части)</w:t>
      </w:r>
    </w:p>
    <w:p>
      <w:pPr>
        <w:pStyle w:val="FirstParagraph"/>
      </w:pPr>
      <w:r>
        <w:t xml:space="preserve">Разбиение на 2 подсети с использованием идентификатора интерфейса:</w:t>
      </w:r>
    </w:p>
    <w:p>
      <w:pPr>
        <w:pStyle w:val="Compact"/>
        <w:numPr>
          <w:ilvl w:val="0"/>
          <w:numId w:val="1007"/>
        </w:numPr>
      </w:pPr>
      <w:r>
        <w:t xml:space="preserve">Новый префикс: /68</w:t>
      </w:r>
    </w:p>
    <w:p>
      <w:pPr>
        <w:pStyle w:val="Compact"/>
        <w:numPr>
          <w:ilvl w:val="0"/>
          <w:numId w:val="1007"/>
        </w:numPr>
      </w:pPr>
      <w:r>
        <w:t xml:space="preserve">Подсеть 1: 2001:db8:c0de:0000:0000::/68</w:t>
      </w:r>
    </w:p>
    <w:p>
      <w:pPr>
        <w:pStyle w:val="Compact"/>
        <w:numPr>
          <w:ilvl w:val="0"/>
          <w:numId w:val="1007"/>
        </w:numPr>
      </w:pPr>
      <w:r>
        <w:t xml:space="preserve">Подсеть 2: 2001:db8:c0de:0000:1000::/68</w:t>
      </w:r>
      <w:r>
        <w:t xml:space="preserve"> </w:t>
      </w:r>
      <w:r>
        <w:t xml:space="preserve">(Забираем 4 бита из идентификатора интерфейса для создания подсетей)</w:t>
      </w:r>
    </w:p>
    <w:p>
      <w:pPr>
        <w:pStyle w:val="FirstParagraph"/>
      </w:pPr>
      <w:r>
        <w:rPr>
          <w:b/>
          <w:bCs/>
        </w:rPr>
        <w:t xml:space="preserve">Сеть 2a02:6b8::/64</w:t>
      </w:r>
    </w:p>
    <w:p>
      <w:pPr>
        <w:pStyle w:val="Compact"/>
        <w:numPr>
          <w:ilvl w:val="0"/>
          <w:numId w:val="1008"/>
        </w:numPr>
      </w:pPr>
      <w:r>
        <w:t xml:space="preserve">Тип адреса: Global Unicast</w:t>
      </w:r>
    </w:p>
    <w:p>
      <w:pPr>
        <w:pStyle w:val="Compact"/>
        <w:numPr>
          <w:ilvl w:val="0"/>
          <w:numId w:val="1008"/>
        </w:numPr>
      </w:pPr>
      <w:r>
        <w:t xml:space="preserve">Префикс: /64</w:t>
      </w:r>
    </w:p>
    <w:p>
      <w:pPr>
        <w:pStyle w:val="Compact"/>
        <w:numPr>
          <w:ilvl w:val="0"/>
          <w:numId w:val="1008"/>
        </w:numPr>
      </w:pPr>
      <w:r>
        <w:t xml:space="preserve">Маска: ffff:ffff:ffff:ffff::</w:t>
      </w:r>
    </w:p>
    <w:p>
      <w:pPr>
        <w:pStyle w:val="Compact"/>
        <w:numPr>
          <w:ilvl w:val="0"/>
          <w:numId w:val="1008"/>
        </w:numPr>
      </w:pPr>
      <w:r>
        <w:t xml:space="preserve">Диапазон адресов узлов:</w:t>
      </w:r>
    </w:p>
    <w:p>
      <w:pPr>
        <w:pStyle w:val="Compact"/>
        <w:numPr>
          <w:ilvl w:val="1"/>
          <w:numId w:val="1009"/>
        </w:numPr>
      </w:pPr>
      <w:r>
        <w:t xml:space="preserve">Первый узел: 2a02:6b8:0000:0000:0000:0000:0000:0001</w:t>
      </w:r>
    </w:p>
    <w:p>
      <w:pPr>
        <w:pStyle w:val="Compact"/>
        <w:numPr>
          <w:ilvl w:val="1"/>
          <w:numId w:val="1009"/>
        </w:numPr>
      </w:pPr>
      <w:r>
        <w:t xml:space="preserve">Последний узел: 2a02:6b8:0000:0000:ffff:ffff:ffff:ffff</w:t>
      </w:r>
    </w:p>
    <w:p>
      <w:pPr>
        <w:pStyle w:val="FirstParagraph"/>
      </w:pPr>
      <w:r>
        <w:t xml:space="preserve">Разбиение на 2 подсети с использованием идентификатора подсети:</w:t>
      </w:r>
    </w:p>
    <w:p>
      <w:pPr>
        <w:pStyle w:val="Compact"/>
        <w:numPr>
          <w:ilvl w:val="0"/>
          <w:numId w:val="1010"/>
        </w:numPr>
      </w:pPr>
      <w:r>
        <w:t xml:space="preserve">Новый префикс: /65</w:t>
      </w:r>
    </w:p>
    <w:p>
      <w:pPr>
        <w:pStyle w:val="Compact"/>
        <w:numPr>
          <w:ilvl w:val="0"/>
          <w:numId w:val="1010"/>
        </w:numPr>
      </w:pPr>
      <w:r>
        <w:t xml:space="preserve">Подсеть 1: 2a02:6b8:0000:0000::/65</w:t>
      </w:r>
    </w:p>
    <w:p>
      <w:pPr>
        <w:pStyle w:val="Compact"/>
        <w:numPr>
          <w:ilvl w:val="0"/>
          <w:numId w:val="1010"/>
        </w:numPr>
      </w:pPr>
      <w:r>
        <w:t xml:space="preserve">Подсеть 2: 2a02:6b8:0000:0000:8000::/65</w:t>
      </w:r>
    </w:p>
    <w:p>
      <w:pPr>
        <w:pStyle w:val="FirstParagraph"/>
      </w:pPr>
      <w:r>
        <w:t xml:space="preserve">Разбиение на 2 подсети с использованием идентификатора интерфейса:</w:t>
      </w:r>
    </w:p>
    <w:p>
      <w:pPr>
        <w:pStyle w:val="Compact"/>
        <w:numPr>
          <w:ilvl w:val="0"/>
          <w:numId w:val="1011"/>
        </w:numPr>
      </w:pPr>
      <w:r>
        <w:t xml:space="preserve">Новый префикс: /68</w:t>
      </w:r>
    </w:p>
    <w:p>
      <w:pPr>
        <w:pStyle w:val="Compact"/>
        <w:numPr>
          <w:ilvl w:val="0"/>
          <w:numId w:val="1011"/>
        </w:numPr>
      </w:pPr>
      <w:r>
        <w:t xml:space="preserve">Подсеть 1: 2a02:6b8:0000:0000:0000::/68</w:t>
      </w:r>
    </w:p>
    <w:p>
      <w:pPr>
        <w:pStyle w:val="Compact"/>
        <w:numPr>
          <w:ilvl w:val="0"/>
          <w:numId w:val="1011"/>
        </w:numPr>
      </w:pPr>
      <w:r>
        <w:t xml:space="preserve">Подсеть 2: 2a02:6b8:0000:0000:1000::/68</w:t>
      </w:r>
    </w:p>
    <w:bookmarkEnd w:id="26"/>
    <w:bookmarkEnd w:id="27"/>
    <w:bookmarkStart w:id="60" w:name="Xaa98339a1bc9a01348fb7b4bcd912a06bb3c57d"/>
    <w:p>
      <w:pPr>
        <w:pStyle w:val="Heading2"/>
      </w:pPr>
      <w:r>
        <w:t xml:space="preserve">4.2 Настройка двойного стека адресации IPv4 и IPv6 в локальной сети</w:t>
      </w:r>
    </w:p>
    <w:bookmarkStart w:id="28" w:name="создание-топологии-сети"/>
    <w:p>
      <w:pPr>
        <w:pStyle w:val="Heading3"/>
      </w:pPr>
      <w:r>
        <w:t xml:space="preserve">4.2.1 Создание топологии сети</w:t>
      </w:r>
    </w:p>
    <w:p>
      <w:pPr>
        <w:pStyle w:val="FirstParagraph"/>
      </w:pPr>
      <w:r>
        <w:t xml:space="preserve">В ходе работы была реализована топология сети в соответствии с методическими указаниями. Схема включает в себя две локальные подсети: IPv4-подсеть с адресами 172.16.20.0/25 и IPv6-подсеть с префиксом 2001:db8:c0de::/48. Устройства соединены через коммутаторы с маршрутизаторами FRR и VyOS.</w:t>
      </w:r>
    </w:p>
    <w:bookmarkEnd w:id="28"/>
    <w:bookmarkStart w:id="41" w:name="настройка-ipv4-адресации"/>
    <w:p>
      <w:pPr>
        <w:pStyle w:val="Heading3"/>
      </w:pPr>
      <w:r>
        <w:t xml:space="preserve">4.2.2 Настройка IPv4-адресации</w:t>
      </w:r>
    </w:p>
    <w:p>
      <w:pPr>
        <w:pStyle w:val="FirstParagraph"/>
      </w:pPr>
      <w:r>
        <w:t xml:space="preserve">Перед началом настройки был запущен захват трафика в Wireshark для последующего анализа.</w:t>
      </w:r>
    </w:p>
    <w:p>
      <w:pPr>
        <w:pStyle w:val="CaptionedFigure"/>
      </w:pPr>
      <w:r>
        <w:drawing>
          <wp:inline>
            <wp:extent cx="1609725" cy="1219200"/>
            <wp:effectExtent b="0" l="0" r="0" t="0"/>
            <wp:docPr descr="Запускаем окно wireshark" title="" id="30" name="Picture"/>
            <a:graphic>
              <a:graphicData uri="http://schemas.openxmlformats.org/drawingml/2006/picture">
                <pic:pic>
                  <pic:nvPicPr>
                    <pic:cNvPr descr="images/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окно wireshark</w:t>
      </w:r>
    </w:p>
    <w:p>
      <w:pPr>
        <w:pStyle w:val="BodyText"/>
      </w:pPr>
      <w:r>
        <w:t xml:space="preserve">На первом этапе была настроена IPv4-часть сети. В соответствии с таблицей адресации, на интерфейсы маршрутизатора FRR были назначены IP-адреса.</w:t>
      </w:r>
    </w:p>
    <w:p>
      <w:pPr>
        <w:pStyle w:val="CaptionedFigure"/>
      </w:pPr>
      <w:r>
        <w:drawing>
          <wp:inline>
            <wp:extent cx="1200150" cy="800100"/>
            <wp:effectExtent b="0" l="0" r="0" t="0"/>
            <wp:docPr descr="Настройка интерфейсов маршрутизатора FRR" title="" id="33" name="Picture"/>
            <a:graphic>
              <a:graphicData uri="http://schemas.openxmlformats.org/drawingml/2006/picture">
                <pic:pic>
                  <pic:nvPicPr>
                    <pic:cNvPr descr="images/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FRR</w:t>
      </w:r>
    </w:p>
    <w:p>
      <w:pPr>
        <w:pStyle w:val="BodyText"/>
      </w:pPr>
      <w:r>
        <w:t xml:space="preserve">Далее были настроены оконечные устройства PC1 и PC2. Корректность настройки проверялась командами show ip.</w:t>
      </w:r>
    </w:p>
    <w:p>
      <w:pPr>
        <w:pStyle w:val="CaptionedFigure"/>
      </w:pPr>
      <w:r>
        <w:drawing>
          <wp:inline>
            <wp:extent cx="1676400" cy="1638300"/>
            <wp:effectExtent b="0" l="0" r="0" t="0"/>
            <wp:docPr descr="Вывод ip адрессов PC1 и PC2" title="" id="36" name="Picture"/>
            <a:graphic>
              <a:graphicData uri="http://schemas.openxmlformats.org/drawingml/2006/picture">
                <pic:pic>
                  <pic:nvPicPr>
                    <pic:cNvPr descr="images/3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ip адрессов PC1 и PC2</w:t>
      </w:r>
    </w:p>
    <w:p>
      <w:pPr>
        <w:pStyle w:val="BodyText"/>
      </w:pPr>
      <w:r>
        <w:t xml:space="preserve">Настройка маршрутизатора FRR msk-user-gw-01 была выполнена с использованием следующих команд. Интерфейс eth0 получил адрес 172.16.20.1/25 для первой подсети, eth1 - 172.16.20.129/25 для второй подсети, что обеспечивает маршрутизацию между сегментами IPv4-сети.</w:t>
      </w:r>
    </w:p>
    <w:p>
      <w:pPr>
        <w:pStyle w:val="CaptionedFigure"/>
      </w:pPr>
      <w:r>
        <w:drawing>
          <wp:inline>
            <wp:extent cx="1895475" cy="3209925"/>
            <wp:effectExtent b="0" l="0" r="0" t="0"/>
            <wp:docPr descr="Конфигурация IPv4 на маршрутизаторе FRR" title="" id="39" name="Picture"/>
            <a:graphic>
              <a:graphicData uri="http://schemas.openxmlformats.org/drawingml/2006/picture">
                <pic:pic>
                  <pic:nvPicPr>
                    <pic:cNvPr descr="images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IPv4 на маршрутизаторе FRR</w:t>
      </w:r>
    </w:p>
    <w:p>
      <w:pPr>
        <w:pStyle w:val="BodyText"/>
      </w:pPr>
      <w:r>
        <w:t xml:space="preserve">После настройки всех устройств была проверена связность между узлами IPv4-подсети с помощью команды ping. Успешные эхо-запросы между узлами PC1 и PC2 подтверждают корректную настройку адресации и маршрутизации между различными сегментами IPv4-сети.</w:t>
      </w:r>
    </w:p>
    <w:bookmarkEnd w:id="41"/>
    <w:bookmarkStart w:id="48" w:name="настройка-ipv6-адресации"/>
    <w:p>
      <w:pPr>
        <w:pStyle w:val="Heading3"/>
      </w:pPr>
      <w:r>
        <w:t xml:space="preserve">4.2.3 Настройка IPv6-адресации</w:t>
      </w:r>
    </w:p>
    <w:p>
      <w:pPr>
        <w:pStyle w:val="FirstParagraph"/>
      </w:pPr>
      <w:r>
        <w:t xml:space="preserve">На следующем этапе была настроена IPv6-часть сети на базе маршрутизатора VyOS. На интерфейсы были назначены статические IPv6-адреса и настроена рассылка объявлений маршрутизатора (RA) для автоматической настройки клиентов по протоколу SLAAC.</w:t>
      </w:r>
    </w:p>
    <w:p>
      <w:pPr>
        <w:pStyle w:val="CaptionedFigure"/>
      </w:pPr>
      <w:r>
        <w:drawing>
          <wp:inline>
            <wp:extent cx="1524000" cy="1114425"/>
            <wp:effectExtent b="0" l="0" r="0" t="0"/>
            <wp:docPr descr="Задание ipv6 адресов части для server, PC3, PC4" title="" id="43" name="Picture"/>
            <a:graphic>
              <a:graphicData uri="http://schemas.openxmlformats.org/drawingml/2006/picture">
                <pic:pic>
                  <pic:nvPicPr>
                    <pic:cNvPr descr="images/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ipv6 адресов части для server, PC3, PC4</w:t>
      </w:r>
    </w:p>
    <w:p>
      <w:pPr>
        <w:pStyle w:val="BodyText"/>
      </w:pPr>
      <w:r>
        <w:t xml:space="preserve">Команды set interfaces ethernet назначают статические адреса интерфейсам, а router-advert настраивает рассылку RA-сообщений.</w:t>
      </w:r>
    </w:p>
    <w:p>
      <w:pPr>
        <w:pStyle w:val="CaptionedFigure"/>
      </w:pPr>
      <w:r>
        <w:drawing>
          <wp:inline>
            <wp:extent cx="2657475" cy="3467100"/>
            <wp:effectExtent b="0" l="0" r="0" t="0"/>
            <wp:docPr descr="Выполнение команд для настройки Vyos часть" title="" id="46" name="Picture"/>
            <a:graphic>
              <a:graphicData uri="http://schemas.openxmlformats.org/drawingml/2006/picture">
                <pic:pic>
                  <pic:nvPicPr>
                    <pic:cNvPr descr="images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 для настройки Vyos часть</w:t>
      </w:r>
    </w:p>
    <w:p>
      <w:pPr>
        <w:pStyle w:val="BodyText"/>
      </w:pPr>
      <w:r>
        <w:t xml:space="preserve">Проверка связи между узлами PC3 и PC4 в IPv6-подсети подтвердила работоспособность IPv6-маршрутизации через маршрутизатор VyOS. Ответы от 2001:db8:c0de:13::a подтверждают корректность настроек.</w:t>
      </w:r>
    </w:p>
    <w:bookmarkEnd w:id="48"/>
    <w:bookmarkStart w:id="58" w:name="анализ-сетевого-трафика"/>
    <w:p>
      <w:pPr>
        <w:pStyle w:val="Heading3"/>
      </w:pPr>
      <w:r>
        <w:t xml:space="preserve">4.2.4 Анализ сетевого трафика</w:t>
      </w:r>
    </w:p>
    <w:p>
      <w:pPr>
        <w:pStyle w:val="FirstParagraph"/>
      </w:pPr>
      <w:r>
        <w:t xml:space="preserve">Для анализа сетевого трафика был выполнен захват пакетов на интерфейсе сервера. Анализ трафика позволяет увидеть различия в работе протоколов IPv4 и IPv6.</w:t>
      </w:r>
    </w:p>
    <w:p>
      <w:pPr>
        <w:pStyle w:val="BodyText"/>
      </w:pPr>
      <w:r>
        <w:t xml:space="preserve">На скриншоте Wireshark видны ARP-запросы и ответы в IPv4-подсети. ARP-запрос</w:t>
      </w:r>
      <w:r>
        <w:t xml:space="preserve"> </w:t>
      </w:r>
      <w:r>
        <w:t xml:space="preserve">“Who has 172.16.20.10”</w:t>
      </w:r>
      <w:r>
        <w:t xml:space="preserve"> </w:t>
      </w:r>
      <w:r>
        <w:t xml:space="preserve">демонстрирует процесс разрешения IP-адресов в MAC-адреса на канальном уровне.</w:t>
      </w:r>
    </w:p>
    <w:p>
      <w:pPr>
        <w:pStyle w:val="CaptionedFigure"/>
      </w:pPr>
      <w:r>
        <w:drawing>
          <wp:inline>
            <wp:extent cx="1743075" cy="685800"/>
            <wp:effectExtent b="0" l="0" r="0" t="0"/>
            <wp:docPr descr="Анализ ARP-запросов в Wireshark" title="" id="50" name="Picture"/>
            <a:graphic>
              <a:graphicData uri="http://schemas.openxmlformats.org/drawingml/2006/picture">
                <pic:pic>
                  <pic:nvPicPr>
                    <pic:cNvPr descr="images/7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ARP-запросов в Wireshark</w:t>
      </w:r>
    </w:p>
    <w:p>
      <w:pPr>
        <w:pStyle w:val="BodyText"/>
      </w:pPr>
      <w:r>
        <w:t xml:space="preserve">В IPv6-сети роль ARP выполняет протокол NDP (Neighbor Discovery Protocol), работающий поверх ICMPv6. На следующем скриншоте видны сообщения Router Solicitation, Router Advertisement, а также Neighbor Solicitation для разрешения адресов.</w:t>
      </w:r>
    </w:p>
    <w:p>
      <w:pPr>
        <w:pStyle w:val="CaptionedFigure"/>
      </w:pPr>
      <w:r>
        <w:drawing>
          <wp:inline>
            <wp:extent cx="3771900" cy="1971675"/>
            <wp:effectExtent b="0" l="0" r="0" t="0"/>
            <wp:docPr descr="Анализ ARP-запросов в Wireshark" title="" id="53" name="Picture"/>
            <a:graphic>
              <a:graphicData uri="http://schemas.openxmlformats.org/drawingml/2006/picture">
                <pic:pic>
                  <pic:nvPicPr>
                    <pic:cNvPr descr="images/8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ARP-запросов в Wireshark</w:t>
      </w:r>
    </w:p>
    <w:p>
      <w:pPr>
        <w:pStyle w:val="CaptionedFigure"/>
      </w:pPr>
      <w:r>
        <w:drawing>
          <wp:inline>
            <wp:extent cx="3838575" cy="2000250"/>
            <wp:effectExtent b="0" l="0" r="0" t="0"/>
            <wp:docPr descr="Анализ ARP-запросов в Wireshark" title="" id="56" name="Picture"/>
            <a:graphic>
              <a:graphicData uri="http://schemas.openxmlformats.org/drawingml/2006/picture">
                <pic:pic>
                  <pic:nvPicPr>
                    <pic:cNvPr descr="images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ARP-запросов в Wireshark</w:t>
      </w:r>
    </w:p>
    <w:bookmarkEnd w:id="58"/>
    <w:bookmarkStart w:id="59" w:name="самостоятельное-задание"/>
    <w:p>
      <w:pPr>
        <w:pStyle w:val="Heading3"/>
      </w:pPr>
      <w:r>
        <w:t xml:space="preserve">4.2.5 Самостоятельное задание</w:t>
      </w:r>
    </w:p>
    <w:p>
      <w:pPr>
        <w:pStyle w:val="Compact"/>
        <w:numPr>
          <w:ilvl w:val="0"/>
          <w:numId w:val="1012"/>
        </w:numPr>
      </w:pPr>
      <w:r>
        <w:t xml:space="preserve">Характеристика подсетей:</w:t>
      </w:r>
    </w:p>
    <w:p>
      <w:pPr>
        <w:pStyle w:val="FirstParagraph"/>
      </w:pPr>
      <w:r>
        <w:rPr>
          <w:b/>
          <w:bCs/>
        </w:rPr>
        <w:t xml:space="preserve">Подсеть 1:</w:t>
      </w:r>
      <w:r>
        <w:t xml:space="preserve"> </w:t>
      </w:r>
      <w:r>
        <w:t xml:space="preserve">- IPv4: 10.10.1.96/27</w:t>
      </w:r>
      <w:r>
        <w:t xml:space="preserve"> </w:t>
      </w:r>
      <w:r>
        <w:t xml:space="preserve">- IPv6: 2001:DB8:1:1::/64</w:t>
      </w:r>
      <w:r>
        <w:t xml:space="preserve"> </w:t>
      </w:r>
      <w:r>
        <w:t xml:space="preserve">- Диапазон IPv4: 10.10.1.97 - 10.10.1.126</w:t>
      </w:r>
      <w:r>
        <w:t xml:space="preserve"> </w:t>
      </w:r>
      <w:r>
        <w:t xml:space="preserve">- Число узлов IPv4: 30</w:t>
      </w:r>
      <w:r>
        <w:t xml:space="preserve"> </w:t>
      </w:r>
      <w:r>
        <w:t xml:space="preserve">- Broadcast IPv4: 10.10.1.127</w:t>
      </w:r>
      <w:r>
        <w:t xml:space="preserve"> </w:t>
      </w:r>
      <w:r>
        <w:t xml:space="preserve">- Диапазон IPv6: 2001:DB8:1:1::1 - 2001:DB8:1:1:ffff:ffff:ffff:ffff</w:t>
      </w:r>
    </w:p>
    <w:p>
      <w:pPr>
        <w:pStyle w:val="BodyText"/>
      </w:pPr>
      <w:r>
        <w:rPr>
          <w:b/>
          <w:bCs/>
        </w:rPr>
        <w:t xml:space="preserve">Подсеть 2:</w:t>
      </w:r>
      <w:r>
        <w:t xml:space="preserve"> </w:t>
      </w:r>
      <w:r>
        <w:t xml:space="preserve">- IPv4: 10.10.1.16/28</w:t>
      </w:r>
      <w:r>
        <w:t xml:space="preserve"> </w:t>
      </w:r>
      <w:r>
        <w:t xml:space="preserve">- IPv6: 2001:DB8:1:4::/64</w:t>
      </w:r>
      <w:r>
        <w:t xml:space="preserve"> </w:t>
      </w:r>
      <w:r>
        <w:t xml:space="preserve">- Диапазон IPv4: 10.10.1.17 - 10.10.1.30</w:t>
      </w:r>
      <w:r>
        <w:t xml:space="preserve"> </w:t>
      </w:r>
      <w:r>
        <w:t xml:space="preserve">- Число узлов IPv4: 14</w:t>
      </w:r>
      <w:r>
        <w:t xml:space="preserve"> </w:t>
      </w:r>
      <w:r>
        <w:t xml:space="preserve">- Broadcast IPv4: 10.10.1.31</w:t>
      </w:r>
      <w:r>
        <w:t xml:space="preserve"> </w:t>
      </w:r>
      <w:r>
        <w:t xml:space="preserve">- Диапазон IPv6: 2001:DB8:1:4::1 - 2001:DB8:1:4:ffff:ffff:ffff:ffff</w:t>
      </w:r>
    </w:p>
    <w:p>
      <w:pPr>
        <w:pStyle w:val="Compact"/>
        <w:numPr>
          <w:ilvl w:val="0"/>
          <w:numId w:val="1013"/>
        </w:numPr>
      </w:pPr>
      <w:r>
        <w:t xml:space="preserve">Таблица адресации для самостоятельного задания:</w:t>
      </w:r>
    </w:p>
    <w:p>
      <w:pPr>
        <w:pStyle w:val="Compact"/>
        <w:numPr>
          <w:ilvl w:val="0"/>
          <w:numId w:val="1014"/>
        </w:numPr>
      </w:pPr>
      <w:r>
        <w:t xml:space="preserve">Dual Stack Server: IPv4: 10.10.1.97/27 и 10.10.1.17/28; IPv6: 2001:DB8:1:1::1/64 и 2001:DB8:1:4::1/64</w:t>
      </w:r>
    </w:p>
    <w:p>
      <w:pPr>
        <w:pStyle w:val="Compact"/>
        <w:numPr>
          <w:ilvl w:val="0"/>
          <w:numId w:val="1014"/>
        </w:numPr>
      </w:pPr>
      <w:r>
        <w:t xml:space="preserve">PC1-user: IPv4: 10.10.1.98/27 (шлюз 10.10.1.97); IPv6: 2001:DB8:1:1::2/64 (шлюз 2001:DB8:1:1::1)</w:t>
      </w:r>
    </w:p>
    <w:p>
      <w:pPr>
        <w:pStyle w:val="Compact"/>
        <w:numPr>
          <w:ilvl w:val="0"/>
          <w:numId w:val="1014"/>
        </w:numPr>
      </w:pPr>
      <w:r>
        <w:t xml:space="preserve">PC2-user: IPv4: 10.10.1.18/28 (шлюз 10.10.1.17); IPv6: 2001:DB8:1:4::2/64 (шлюз 2001:DB8:1:4::1)</w:t>
      </w:r>
    </w:p>
    <w:p>
      <w:pPr>
        <w:numPr>
          <w:ilvl w:val="0"/>
          <w:numId w:val="1015"/>
        </w:numPr>
      </w:pPr>
      <w:r>
        <w:t xml:space="preserve">Настройка IP-адресации на маршрутизаторе VyOS и оконечных устройствах выполнена в соответствии с таблицей, причём на интерфейсах маршрутизатора установлены наименьшие адреса в подсети.</w:t>
      </w:r>
    </w:p>
    <w:p>
      <w:pPr>
        <w:numPr>
          <w:ilvl w:val="0"/>
          <w:numId w:val="1015"/>
        </w:numPr>
      </w:pPr>
      <w:r>
        <w:t xml:space="preserve">Проверка подключения между устройствами подсети с помощью команд ping подтвердила полную связность всех устройств согласно заданию.</w:t>
      </w:r>
    </w:p>
    <w:bookmarkEnd w:id="59"/>
    <w:bookmarkEnd w:id="60"/>
    <w:bookmarkEnd w:id="61"/>
    <w:bookmarkStart w:id="6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успешно изучены и практически применены принципы адресации IPv4 и IPv6. Основные достижения:</w:t>
      </w:r>
    </w:p>
    <w:p>
      <w:pPr>
        <w:numPr>
          <w:ilvl w:val="0"/>
          <w:numId w:val="1016"/>
        </w:numPr>
      </w:pPr>
      <w:r>
        <w:t xml:space="preserve">Освоено разбиение IPv4-сетей на подсети с использованием технологии VLSM (Variable Length Subnet Mask), что позволяет эффективно распределять адресное пространство согласно требованиям к количеству узлов в каждой подсети.</w:t>
      </w:r>
    </w:p>
    <w:p>
      <w:pPr>
        <w:numPr>
          <w:ilvl w:val="0"/>
          <w:numId w:val="1016"/>
        </w:numPr>
      </w:pPr>
      <w:r>
        <w:t xml:space="preserve">Изучены принципы IPv6-адресации, включая различные типы адресов (Unicast, Anycast, Multicast), форматы записи и методы сокращения записи адресов. Практически опробованы два подхода к разбиению IPv6-сетей на подсети.</w:t>
      </w:r>
    </w:p>
    <w:p>
      <w:pPr>
        <w:numPr>
          <w:ilvl w:val="0"/>
          <w:numId w:val="1016"/>
        </w:numPr>
      </w:pPr>
      <w:r>
        <w:t xml:space="preserve">Успешно настроена технология Dual Stack в среде GNS3, что подтверждено работоспособностью обеих IP-версий в одной сетевой инфраструктуре. Сервер с двойным стеком демонстрирует возможность одновременной работы с устройствами обеих подсетей.</w:t>
      </w:r>
    </w:p>
    <w:p>
      <w:pPr>
        <w:numPr>
          <w:ilvl w:val="0"/>
          <w:numId w:val="1016"/>
        </w:numPr>
      </w:pPr>
      <w:r>
        <w:t xml:space="preserve">Проведен анализ сетевого трафика, позволивший на практике увидеть различия в механизмах разрешения адресов между IPv4 (ARP) и IPv6 (Neighbor Discovery Protocol).</w:t>
      </w:r>
    </w:p>
    <w:p>
      <w:pPr>
        <w:numPr>
          <w:ilvl w:val="0"/>
          <w:numId w:val="1016"/>
        </w:numPr>
      </w:pPr>
      <w:r>
        <w:t xml:space="preserve">Подтверждена корректность настройки маршрутизаторов FRR и VyOS, а также оконечных устройств, что демонстрирует понимание принципов маршрутизации в гетерогенных сетях.</w:t>
      </w:r>
    </w:p>
    <w:p>
      <w:pPr>
        <w:pStyle w:val="FirstParagraph"/>
      </w:pPr>
      <w:r>
        <w:t xml:space="preserve">Результаты работы подтверждают достижение поставленной цели - изучение принципов распределения и настройки адресного пространства на сетевых устройствах.</w:t>
      </w:r>
    </w:p>
    <w:bookmarkEnd w:id="62"/>
    <w:bookmarkStart w:id="63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17"/>
        </w:numPr>
      </w:pPr>
      <w:r>
        <w:t xml:space="preserve">Королькова А. В., Кульбов Д. С. Администрирование сетевых подсистем. Лабораторная работа №6.</w:t>
      </w:r>
    </w:p>
    <w:p>
      <w:pPr>
        <w:pStyle w:val="Compact"/>
        <w:numPr>
          <w:ilvl w:val="0"/>
          <w:numId w:val="1017"/>
        </w:numPr>
      </w:pPr>
      <w:r>
        <w:t xml:space="preserve">RFC 791 - Internet Protocol (IPv4)</w:t>
      </w:r>
    </w:p>
    <w:p>
      <w:pPr>
        <w:pStyle w:val="Compact"/>
        <w:numPr>
          <w:ilvl w:val="0"/>
          <w:numId w:val="1017"/>
        </w:numPr>
      </w:pPr>
      <w:r>
        <w:t xml:space="preserve">RFC 2460 - Internet Protocol, Version 6 (IPv6) Specification</w:t>
      </w:r>
    </w:p>
    <w:p>
      <w:pPr>
        <w:pStyle w:val="Compact"/>
        <w:numPr>
          <w:ilvl w:val="0"/>
          <w:numId w:val="1017"/>
        </w:numPr>
      </w:pPr>
      <w:r>
        <w:t xml:space="preserve">RFC 4213 - Basic Transition Mechanisms for IPv6 Hosts and Routers</w:t>
      </w:r>
    </w:p>
    <w:p>
      <w:pPr>
        <w:pStyle w:val="Compact"/>
        <w:numPr>
          <w:ilvl w:val="0"/>
          <w:numId w:val="1017"/>
        </w:numPr>
      </w:pPr>
      <w:r>
        <w:t xml:space="preserve">RFC 4861 - Neighbor Discovery for IP version 6 (IPv6)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png" /><Relationship Type="http://schemas.openxmlformats.org/officeDocument/2006/relationships/image" Id="rId42" Target="media/rId42.jpg" /><Relationship Type="http://schemas.openxmlformats.org/officeDocument/2006/relationships/image" Id="rId45" Target="media/rId45.pn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Просина Ксения Максимовна</dc:creator>
  <dc:language>ru-RU</dc:language>
  <cp:keywords/>
  <dcterms:created xsi:type="dcterms:W3CDTF">2026-03-18T06:03:44Z</dcterms:created>
  <dcterms:modified xsi:type="dcterms:W3CDTF">2026-03-18T06:03:44Z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2026-03-18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№6</vt:lpwstr>
  </property>
  <property fmtid="{D5CDD505-2E9C-101B-9397-08002B2CF9AE}" pid="18" name="toc-title">
    <vt:lpwstr>Содержание</vt:lpwstr>
  </property>
</Properties>
</file>