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№4</w:t>
      </w:r>
    </w:p>
    <w:p>
      <w:pPr>
        <w:pStyle w:val="Author"/>
      </w:pPr>
      <w:r>
        <w:t xml:space="preserve">Просина Ксения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 для создания экспериментального стенда моделирования компьютерных сетей.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 и проверить корректность установки.</w:t>
      </w:r>
    </w:p>
    <w:p>
      <w:pPr>
        <w:pStyle w:val="Compact"/>
        <w:numPr>
          <w:ilvl w:val="0"/>
          <w:numId w:val="1001"/>
        </w:numPr>
      </w:pPr>
      <w:r>
        <w:t xml:space="preserve">Настроить виртуальную машину GNS3 VM в VirtualBox.</w:t>
      </w:r>
    </w:p>
    <w:p>
      <w:pPr>
        <w:pStyle w:val="Compact"/>
        <w:numPr>
          <w:ilvl w:val="0"/>
          <w:numId w:val="1001"/>
        </w:numPr>
      </w:pPr>
      <w:r>
        <w:t xml:space="preserve">Включить вложенную виртуализацию для улучшения производительности.</w:t>
      </w:r>
    </w:p>
    <w:p>
      <w:pPr>
        <w:pStyle w:val="Compact"/>
        <w:numPr>
          <w:ilvl w:val="0"/>
          <w:numId w:val="1001"/>
        </w:numPr>
      </w:pPr>
      <w:r>
        <w:t xml:space="preserve">Настроить сетевой адаптер и DHCP-сервер для работы GNS3.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образы маршрутизаторов FRR и VyOS.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8" w:name="установка-gns3-all-in-one"/>
    <w:p>
      <w:pPr>
        <w:pStyle w:val="Heading2"/>
      </w:pPr>
      <w:r>
        <w:t xml:space="preserve">3.1 Установка GNS3-all-in-one</w:t>
      </w:r>
    </w:p>
    <w:p>
      <w:pPr>
        <w:pStyle w:val="FirstParagraph"/>
      </w:pPr>
      <w:r>
        <w:t xml:space="preserve">Процесс установки начался с использования менеджера пакетов Chocolatey для операционной системы Windows. Установка выполнялась из PowerShell с правами администратора.</w:t>
      </w:r>
    </w:p>
    <w:p>
      <w:pPr>
        <w:pStyle w:val="CaptionedFigure"/>
      </w:pPr>
      <w:r>
        <w:drawing>
          <wp:inline>
            <wp:extent cx="5334000" cy="3179884"/>
            <wp:effectExtent b="0" l="0" r="0" t="0"/>
            <wp:docPr descr="Установка GNS3 через Chocolatey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GNS3 через Chocolatey</w:t>
      </w:r>
    </w:p>
    <w:p>
      <w:pPr>
        <w:pStyle w:val="BodyText"/>
      </w:pPr>
      <w:r>
        <w:rPr>
          <w:b/>
          <w:bCs/>
        </w:rPr>
        <w:t xml:space="preserve">Процесс установки: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choco install gns3 -y</w:t>
      </w:r>
      <w:r>
        <w:t xml:space="preserve"> </w:t>
      </w:r>
      <w:r>
        <w:t xml:space="preserve">автоматически установила GNS3 версии 3.0.5 вместе с необходимыми зависимостями, включая tightVNC для удаленного доступа. Процесс установки прошел успешно, все компоненты были корректно развернуты.</w:t>
      </w:r>
    </w:p>
    <w:p>
      <w:pPr>
        <w:pStyle w:val="BodyText"/>
      </w:pPr>
      <w:r>
        <w:t xml:space="preserve">После завершения установки было получено подтверждение успешной инсталляции:</w:t>
      </w:r>
    </w:p>
    <w:p>
      <w:pPr>
        <w:pStyle w:val="CaptionedFigure"/>
      </w:pPr>
      <w:r>
        <w:drawing>
          <wp:inline>
            <wp:extent cx="5334000" cy="4300024"/>
            <wp:effectExtent b="0" l="0" r="0" t="0"/>
            <wp:docPr descr="Завершение установки GNS3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GNS3</w:t>
      </w:r>
    </w:p>
    <w:p>
      <w:pPr>
        <w:pStyle w:val="BodyText"/>
      </w:pPr>
      <w:r>
        <w:rPr>
          <w:b/>
          <w:bCs/>
        </w:rPr>
        <w:t xml:space="preserve">Результат установки:</w:t>
      </w:r>
      <w:r>
        <w:t xml:space="preserve"> </w:t>
      </w:r>
      <w:r>
        <w:t xml:space="preserve">Все компоненты GNS3 были установлены в директорию</w:t>
      </w:r>
      <w:r>
        <w:t xml:space="preserve"> </w:t>
      </w:r>
      <w:r>
        <w:rPr>
          <w:rStyle w:val="VerbatimChar"/>
        </w:rPr>
        <w:t xml:space="preserve">C:\Program Files\GNS3\</w:t>
      </w:r>
      <w:r>
        <w:t xml:space="preserve">, созданы ярлыки в меню</w:t>
      </w:r>
      <w:r>
        <w:t xml:space="preserve"> </w:t>
      </w:r>
      <w:r>
        <w:t xml:space="preserve">“Пуск”</w:t>
      </w:r>
      <w:r>
        <w:t xml:space="preserve"> </w:t>
      </w:r>
      <w:r>
        <w:t xml:space="preserve">и на рабочем столе. Установка включала основные компоненты: GNS3 GUI, TraceNS для трассировки сети и вспомогательные утилиты.</w:t>
      </w:r>
    </w:p>
    <w:bookmarkEnd w:id="28"/>
    <w:bookmarkStart w:id="32" w:name="настройка-виртуальной-машины-gns3-vm"/>
    <w:p>
      <w:pPr>
        <w:pStyle w:val="Heading2"/>
      </w:pPr>
      <w:r>
        <w:t xml:space="preserve">3.2 Настройка виртуальной машины GNS3 VM</w:t>
      </w:r>
    </w:p>
    <w:p>
      <w:pPr>
        <w:pStyle w:val="FirstParagraph"/>
      </w:pPr>
      <w:r>
        <w:t xml:space="preserve">После установки GNS3 была импортирована и настроена виртуальная машина GNS3 VM в Oracle VirtualBox:</w:t>
      </w:r>
    </w:p>
    <w:p>
      <w:pPr>
        <w:pStyle w:val="CaptionedFigure"/>
      </w:pPr>
      <w:r>
        <w:drawing>
          <wp:inline>
            <wp:extent cx="5334000" cy="3560213"/>
            <wp:effectExtent b="0" l="0" r="0" t="0"/>
            <wp:docPr descr="Конфигурация GNS3 VM в VirtualBox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GNS3 VM в VirtualBox</w:t>
      </w:r>
    </w:p>
    <w:p>
      <w:pPr>
        <w:pStyle w:val="BodyText"/>
      </w:pPr>
      <w:r>
        <w:rPr>
          <w:b/>
          <w:bCs/>
        </w:rPr>
        <w:t xml:space="preserve">Параметры виртуальной машины: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Операционная система:</w:t>
      </w:r>
      <w:r>
        <w:t xml:space="preserve"> </w:t>
      </w:r>
      <w:r>
        <w:t xml:space="preserve">Ubuntu (64-bit)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Оперативная память:</w:t>
      </w:r>
      <w:r>
        <w:t xml:space="preserve"> </w:t>
      </w:r>
      <w:r>
        <w:t xml:space="preserve">2048 МБ (рекомендуемый минимум)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Процессоры:</w:t>
      </w:r>
      <w:r>
        <w:t xml:space="preserve"> </w:t>
      </w:r>
      <w:r>
        <w:t xml:space="preserve">2 ЦПУ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Видеопамять:</w:t>
      </w:r>
      <w:r>
        <w:t xml:space="preserve"> </w:t>
      </w:r>
      <w:r>
        <w:t xml:space="preserve">16 МБ с графическим контроллером VMSVGA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Накопители:</w:t>
      </w:r>
      <w:r>
        <w:t xml:space="preserve"> </w:t>
      </w:r>
      <w:r>
        <w:t xml:space="preserve">Основной диск 20 ГБ и дополнительный диск 1 ТБ для хранения образов</w:t>
      </w:r>
    </w:p>
    <w:p>
      <w:pPr>
        <w:pStyle w:val="BodyText"/>
      </w:pPr>
      <w:r>
        <w:t xml:space="preserve">Виртуальная машина была успешно импортирована и готова к запуску в среде VirtualBox.</w:t>
      </w:r>
    </w:p>
    <w:bookmarkEnd w:id="32"/>
    <w:bookmarkStart w:id="36" w:name="настройка-аппаратных-параметров"/>
    <w:p>
      <w:pPr>
        <w:pStyle w:val="Heading2"/>
      </w:pPr>
      <w:r>
        <w:t xml:space="preserve">3.3 Настройка аппаратных параметров</w:t>
      </w:r>
    </w:p>
    <w:p>
      <w:pPr>
        <w:pStyle w:val="FirstParagraph"/>
      </w:pPr>
      <w:r>
        <w:t xml:space="preserve">Для оптимальной работы GNS3 были проверены и настроены параметры системы виртуальной машины:</w:t>
      </w:r>
    </w:p>
    <w:p>
      <w:pPr>
        <w:pStyle w:val="CaptionedFigure"/>
      </w:pPr>
      <w:r>
        <w:drawing>
          <wp:inline>
            <wp:extent cx="5334000" cy="3269785"/>
            <wp:effectExtent b="0" l="0" r="0" t="0"/>
            <wp:docPr descr="Настройка материнской платы и памят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материнской платы и памяти</w:t>
      </w:r>
    </w:p>
    <w:p>
      <w:pPr>
        <w:pStyle w:val="BodyText"/>
      </w:pPr>
      <w:r>
        <w:rPr>
          <w:b/>
          <w:bCs/>
        </w:rPr>
        <w:t xml:space="preserve">Конфигурация системы: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Основная память:</w:t>
      </w:r>
      <w:r>
        <w:t xml:space="preserve"> </w:t>
      </w:r>
      <w:r>
        <w:t xml:space="preserve">16384 МБ (16 ГБ) - увеличенный объем для работы с сложными топологиями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Чипсет:</w:t>
      </w:r>
      <w:r>
        <w:t xml:space="preserve"> </w:t>
      </w:r>
      <w:r>
        <w:t xml:space="preserve">PIIX3 (стандартный для совместимости)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Функции:</w:t>
      </w:r>
      <w:r>
        <w:t xml:space="preserve"> </w:t>
      </w:r>
      <w:r>
        <w:t xml:space="preserve">Включен I/O APIC для улучшенной работы с прерываниями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Порядок загрузки:</w:t>
      </w:r>
      <w:r>
        <w:t xml:space="preserve"> </w:t>
      </w:r>
      <w:r>
        <w:t xml:space="preserve">Установлен стандартный порядок (гибкий диск, оптический диск, жесткий диск)</w:t>
      </w:r>
    </w:p>
    <w:bookmarkEnd w:id="36"/>
    <w:bookmarkStart w:id="46" w:name="включение-вложенной-виртуализации"/>
    <w:p>
      <w:pPr>
        <w:pStyle w:val="Heading2"/>
      </w:pPr>
      <w:r>
        <w:t xml:space="preserve">3.4 Включение вложенной виртуализации</w:t>
      </w:r>
    </w:p>
    <w:p>
      <w:pPr>
        <w:pStyle w:val="FirstParagraph"/>
      </w:pPr>
      <w:r>
        <w:t xml:space="preserve">Ключевым этапом настройки было включение вложенной виртуализации, которая необходима для работы эмуляторов внутри виртуальной машины:</w:t>
      </w:r>
    </w:p>
    <w:p>
      <w:pPr>
        <w:pStyle w:val="CaptionedFigure"/>
      </w:pPr>
      <w:r>
        <w:drawing>
          <wp:inline>
            <wp:extent cx="5334000" cy="2318046"/>
            <wp:effectExtent b="0" l="0" r="0" t="0"/>
            <wp:docPr descr="Настройка процессора и ускорен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процессора и ускорения</w:t>
      </w:r>
    </w:p>
    <w:p>
      <w:pPr>
        <w:pStyle w:val="BodyText"/>
      </w:pPr>
      <w:r>
        <w:rPr>
          <w:b/>
          <w:bCs/>
        </w:rPr>
        <w:t xml:space="preserve">Исходное состояние:</w:t>
      </w:r>
      <w:r>
        <w:t xml:space="preserve"> </w:t>
      </w:r>
      <w:r>
        <w:t xml:space="preserve">В графическом интерфейсе VirtualBox отсутствовала возможность включить опцию</w:t>
      </w:r>
      <w:r>
        <w:t xml:space="preserve"> </w:t>
      </w:r>
      <w:r>
        <w:t xml:space="preserve">“Nested VT-x/AMD-V”</w:t>
      </w:r>
      <w:r>
        <w:t xml:space="preserve">, что требовало использования командной строки.</w:t>
      </w:r>
    </w:p>
    <w:p>
      <w:pPr>
        <w:pStyle w:val="BodyText"/>
      </w:pPr>
      <w:r>
        <w:t xml:space="preserve">Для включения вложенной виртуализации была использована команда VBoxManage:</w:t>
      </w:r>
    </w:p>
    <w:p>
      <w:pPr>
        <w:pStyle w:val="CaptionedFigure"/>
      </w:pPr>
      <w:r>
        <w:drawing>
          <wp:inline>
            <wp:extent cx="5197642" cy="644892"/>
            <wp:effectExtent b="0" l="0" r="0" t="0"/>
            <wp:docPr descr="Включение вложенной виртуализации через командную строку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42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вложенной виртуализации через командную строку</w:t>
      </w:r>
    </w:p>
    <w:p>
      <w:pPr>
        <w:pStyle w:val="BodyText"/>
      </w:pPr>
      <w:r>
        <w:rPr>
          <w:b/>
          <w:bCs/>
        </w:rPr>
        <w:t xml:space="preserve">Выполнение команды:</w:t>
      </w:r>
      <w:r>
        <w:t xml:space="preserve"> </w:t>
      </w:r>
      <w:r>
        <w:rPr>
          <w:rStyle w:val="VerbatimChar"/>
        </w:rPr>
        <w:t xml:space="preserve">vboxmanage modifyvm "GNS3 VM" --nested-hw-virt on</w:t>
      </w:r>
      <w:r>
        <w:t xml:space="preserve"> </w:t>
      </w:r>
      <w:r>
        <w:t xml:space="preserve">- эта команда активировала поддержку вложенной виртуализации для виртуальной машины GNS3 VM.</w:t>
      </w:r>
    </w:p>
    <w:p>
      <w:pPr>
        <w:pStyle w:val="BodyText"/>
      </w:pPr>
      <w:r>
        <w:t xml:space="preserve">После выполнения команды настройки процессора были проверены повторно:</w:t>
      </w:r>
    </w:p>
    <w:p>
      <w:pPr>
        <w:pStyle w:val="CaptionedFigure"/>
      </w:pPr>
      <w:r>
        <w:drawing>
          <wp:inline>
            <wp:extent cx="5334000" cy="2431429"/>
            <wp:effectExtent b="0" l="0" r="0" t="0"/>
            <wp:docPr descr="Подтверждение включения вложенной виртуализаци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 включения вложенной виртуализации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Опция</w:t>
      </w:r>
      <w:r>
        <w:t xml:space="preserve"> </w:t>
      </w:r>
      <w:r>
        <w:t xml:space="preserve">“Nested VT-x/AMD-V”</w:t>
      </w:r>
      <w:r>
        <w:t xml:space="preserve"> </w:t>
      </w:r>
      <w:r>
        <w:t xml:space="preserve">стала активной и включенной, что подтвердило успешное применение настроек. Это критически важно для производительной работы эмуляторов QEMU внутри GNS3.</w:t>
      </w:r>
    </w:p>
    <w:bookmarkEnd w:id="46"/>
    <w:bookmarkStart w:id="50" w:name="настройка-сетевого-адаптера"/>
    <w:p>
      <w:pPr>
        <w:pStyle w:val="Heading2"/>
      </w:pPr>
      <w:r>
        <w:t xml:space="preserve">3.5 Настройка сетевого адаптера</w:t>
      </w:r>
    </w:p>
    <w:p>
      <w:pPr>
        <w:pStyle w:val="FirstParagraph"/>
      </w:pPr>
      <w:r>
        <w:t xml:space="preserve">Для обеспечения сетевого взаимодействия был настроен виртуальный адаптер хоста:</w:t>
      </w:r>
    </w:p>
    <w:p>
      <w:pPr>
        <w:pStyle w:val="CaptionedFigure"/>
      </w:pPr>
      <w:r>
        <w:drawing>
          <wp:inline>
            <wp:extent cx="3580597" cy="2117557"/>
            <wp:effectExtent b="0" l="0" r="0" t="0"/>
            <wp:docPr descr="Настройка сетевого адаптера вручную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адаптера вручную</w:t>
      </w:r>
    </w:p>
    <w:p>
      <w:pPr>
        <w:pStyle w:val="BodyText"/>
      </w:pPr>
      <w:r>
        <w:rPr>
          <w:b/>
          <w:bCs/>
        </w:rPr>
        <w:t xml:space="preserve">Конфигурация сети: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Тип подключения:</w:t>
      </w:r>
      <w:r>
        <w:t xml:space="preserve"> </w:t>
      </w:r>
      <w:r>
        <w:t xml:space="preserve">Виртуальный адаптер хоста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IPv4 адрес:</w:t>
      </w:r>
      <w:r>
        <w:t xml:space="preserve"> </w:t>
      </w:r>
      <w:r>
        <w:t xml:space="preserve">192.168.56.1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IPv6 адрес:</w:t>
      </w:r>
      <w:r>
        <w:t xml:space="preserve"> </w:t>
      </w:r>
      <w:r>
        <w:t xml:space="preserve">fe80::c62a1756bfc1:1d85/64</w:t>
      </w:r>
    </w:p>
    <w:p>
      <w:pPr>
        <w:pStyle w:val="BodyText"/>
      </w:pPr>
      <w:r>
        <w:t xml:space="preserve">Ручная настройка сети обеспечила стабильность и предсказуемость IP-адресации в лабораторной среде.</w:t>
      </w:r>
    </w:p>
    <w:bookmarkEnd w:id="50"/>
    <w:bookmarkStart w:id="54" w:name="настройка-dhcp-сервера"/>
    <w:p>
      <w:pPr>
        <w:pStyle w:val="Heading2"/>
      </w:pPr>
      <w:r>
        <w:t xml:space="preserve">3.6 Настройка DHCP-сервера</w:t>
      </w:r>
    </w:p>
    <w:p>
      <w:pPr>
        <w:pStyle w:val="FirstParagraph"/>
      </w:pPr>
      <w:r>
        <w:t xml:space="preserve">Для автоматического назначения IP-адресов устройствам в GNS3 был настроен DHCP-сервер:</w:t>
      </w:r>
    </w:p>
    <w:p>
      <w:pPr>
        <w:pStyle w:val="CaptionedFigure"/>
      </w:pPr>
      <w:r>
        <w:drawing>
          <wp:inline>
            <wp:extent cx="3282214" cy="2088682"/>
            <wp:effectExtent b="0" l="0" r="0" t="0"/>
            <wp:docPr descr="Конфигурация DHCP-сервер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208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DHCP-сервера</w:t>
      </w:r>
    </w:p>
    <w:p>
      <w:pPr>
        <w:pStyle w:val="BodyText"/>
      </w:pPr>
      <w:r>
        <w:rPr>
          <w:b/>
          <w:bCs/>
        </w:rPr>
        <w:t xml:space="preserve">Параметры DHCP: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Адрес сервера:</w:t>
      </w:r>
      <w:r>
        <w:t xml:space="preserve"> </w:t>
      </w:r>
      <w:r>
        <w:t xml:space="preserve">192.168.56.100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Маска сети:</w:t>
      </w:r>
      <w:r>
        <w:t xml:space="preserve"> </w:t>
      </w:r>
      <w:r>
        <w:t xml:space="preserve">255.255.255.0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Диапазон адресов:</w:t>
      </w:r>
      <w:r>
        <w:t xml:space="preserve"> </w:t>
      </w:r>
      <w:r>
        <w:t xml:space="preserve">192.168.56.2 - 192.168.56.254</w:t>
      </w:r>
    </w:p>
    <w:p>
      <w:pPr>
        <w:pStyle w:val="BodyText"/>
      </w:pPr>
      <w:r>
        <w:t xml:space="preserve">Настройка DHCP обеспечила автоматическое распределение IP-адресов между виртуальными устройствами в GNS3, упрощая процесс конфигурации сетевых топологий.</w:t>
      </w:r>
    </w:p>
    <w:bookmarkEnd w:id="54"/>
    <w:bookmarkStart w:id="61" w:name="настройка-подключения-к-gns3-контроллеру"/>
    <w:p>
      <w:pPr>
        <w:pStyle w:val="Heading2"/>
      </w:pPr>
      <w:r>
        <w:t xml:space="preserve">3.7 Настройка подключения к GNS3 контроллеру</w:t>
      </w:r>
    </w:p>
    <w:p>
      <w:pPr>
        <w:pStyle w:val="FirstParagraph"/>
      </w:pPr>
      <w:r>
        <w:t xml:space="preserve">При первом запуске GNS3 был выполнен мастер начальной настройки подключения к удаленному контроллеру:</w:t>
      </w:r>
    </w:p>
    <w:p>
      <w:pPr>
        <w:pStyle w:val="CaptionedFigure"/>
      </w:pPr>
      <w:r>
        <w:drawing>
          <wp:inline>
            <wp:extent cx="4860757" cy="2762450"/>
            <wp:effectExtent b="0" l="0" r="0" t="0"/>
            <wp:docPr descr="Настройка подключения к GNS3 контроллеру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757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подключения к GNS3 контроллеру</w:t>
      </w:r>
    </w:p>
    <w:p>
      <w:pPr>
        <w:pStyle w:val="BodyText"/>
      </w:pPr>
      <w:r>
        <w:rPr>
          <w:b/>
          <w:bCs/>
        </w:rPr>
        <w:t xml:space="preserve">Параметры подключения: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Протокол:</w:t>
      </w:r>
      <w:r>
        <w:t xml:space="preserve"> </w:t>
      </w:r>
      <w:r>
        <w:t xml:space="preserve">HTTP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Хост:</w:t>
      </w:r>
      <w:r>
        <w:t xml:space="preserve"> </w:t>
      </w:r>
      <w:r>
        <w:t xml:space="preserve">192.168.56.101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Порт:</w:t>
      </w:r>
      <w:r>
        <w:t xml:space="preserve"> </w:t>
      </w:r>
      <w:r>
        <w:t xml:space="preserve">80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Пользователь:</w:t>
      </w:r>
      <w:r>
        <w:t xml:space="preserve"> </w:t>
      </w:r>
      <w:r>
        <w:t xml:space="preserve">admin</w:t>
      </w:r>
    </w:p>
    <w:p>
      <w:pPr>
        <w:pStyle w:val="BodyText"/>
      </w:pPr>
      <w:r>
        <w:t xml:space="preserve">После успешной настройки подключения был отображен итоговый summary конфигурации:</w:t>
      </w:r>
    </w:p>
    <w:p>
      <w:pPr>
        <w:pStyle w:val="CaptionedFigure"/>
      </w:pPr>
      <w:r>
        <w:drawing>
          <wp:inline>
            <wp:extent cx="4812631" cy="2281187"/>
            <wp:effectExtent b="0" l="0" r="0" t="0"/>
            <wp:docPr descr="Подтверждение настройки контроллера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22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 настройки контроллера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Успешное подключение к удаленному контроллеру GNS3 с указанными параметрами. Система готова к созданию сетевых топологий.</w:t>
      </w:r>
    </w:p>
    <w:bookmarkEnd w:id="61"/>
    <w:bookmarkStart w:id="76" w:name="импорт-образов-сетевого-оборудования"/>
    <w:p>
      <w:pPr>
        <w:pStyle w:val="Heading2"/>
      </w:pPr>
      <w:r>
        <w:t xml:space="preserve">3.8 Импорт образов сетевого оборудования</w:t>
      </w:r>
    </w:p>
    <w:bookmarkStart w:id="68" w:name="добавление-маршрутизатора-frr"/>
    <w:p>
      <w:pPr>
        <w:pStyle w:val="Heading3"/>
      </w:pPr>
      <w:r>
        <w:t xml:space="preserve">3.8.1 Добавление маршрутизатора FRR</w:t>
      </w:r>
    </w:p>
    <w:p>
      <w:pPr>
        <w:pStyle w:val="FirstParagraph"/>
      </w:pPr>
      <w:r>
        <w:t xml:space="preserve">Был выполнен процесс импорта образа маршрутизатора FRR (FRRouting) - открытой платформы маршрутизации:</w:t>
      </w:r>
    </w:p>
    <w:p>
      <w:pPr>
        <w:pStyle w:val="CaptionedFigure"/>
      </w:pPr>
      <w:r>
        <w:drawing>
          <wp:inline>
            <wp:extent cx="5334000" cy="3315244"/>
            <wp:effectExtent b="0" l="0" r="0" t="0"/>
            <wp:docPr descr="Выбор образа FRR для установки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образа FRR для установки</w:t>
      </w:r>
    </w:p>
    <w:p>
      <w:pPr>
        <w:pStyle w:val="BodyText"/>
      </w:pPr>
      <w:r>
        <w:rPr>
          <w:b/>
          <w:bCs/>
        </w:rPr>
        <w:t xml:space="preserve">Доступные образы:</w:t>
      </w:r>
      <w:r>
        <w:t xml:space="preserve"> </w:t>
      </w:r>
      <w:r>
        <w:t xml:space="preserve">В списке доступных appliance были представлены различные производители сетевого оборудования, включая Cisco, Juniper, HPE и другие. Для лабораторной работы был выбран FRR от FRRouting Project.</w:t>
      </w:r>
    </w:p>
    <w:p>
      <w:pPr>
        <w:pStyle w:val="BodyText"/>
      </w:pPr>
      <w:r>
        <w:t xml:space="preserve">После выбора FRR был загружен и импортирован соответствующий образ:</w:t>
      </w:r>
    </w:p>
    <w:p>
      <w:pPr>
        <w:pStyle w:val="CaptionedFigure"/>
      </w:pPr>
      <w:r>
        <w:drawing>
          <wp:inline>
            <wp:extent cx="5334000" cy="3367396"/>
            <wp:effectExtent b="0" l="0" r="0" t="0"/>
            <wp:docPr descr="Импорт образа FRR версии 8.2.2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образа FRR версии 8.2.2</w:t>
      </w:r>
    </w:p>
    <w:p>
      <w:pPr>
        <w:pStyle w:val="BodyText"/>
      </w:pPr>
      <w:r>
        <w:rPr>
          <w:b/>
          <w:bCs/>
        </w:rPr>
        <w:t xml:space="preserve">Версия образа:</w:t>
      </w:r>
      <w:r>
        <w:t xml:space="preserve"> </w:t>
      </w:r>
      <w:r>
        <w:t xml:space="preserve">FRR version 8.2.2 размером 54.0 МБ. Образ был успешно загружен и готов к установке в среде GNS3.</w:t>
      </w:r>
    </w:p>
    <w:bookmarkEnd w:id="68"/>
    <w:bookmarkStart w:id="75" w:name="добавление-маршрутизатора-vyos"/>
    <w:p>
      <w:pPr>
        <w:pStyle w:val="Heading3"/>
      </w:pPr>
      <w:r>
        <w:t xml:space="preserve">3.8.2 Добавление маршрутизатора VyOS</w:t>
      </w:r>
    </w:p>
    <w:p>
      <w:pPr>
        <w:pStyle w:val="FirstParagraph"/>
      </w:pPr>
      <w:r>
        <w:t xml:space="preserve">Параллельно был импортирован образ маршрутизатора VyOS - универсального маршрутизатора на базе Linux:</w:t>
      </w:r>
    </w:p>
    <w:p>
      <w:pPr>
        <w:pStyle w:val="CaptionedFigure"/>
      </w:pPr>
      <w:r>
        <w:drawing>
          <wp:inline>
            <wp:extent cx="5334000" cy="4645741"/>
            <wp:effectExtent b="0" l="0" r="0" t="0"/>
            <wp:docPr descr="Поиск и выбор образа VyOS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и выбор образа VyOS</w:t>
      </w:r>
    </w:p>
    <w:p>
      <w:pPr>
        <w:pStyle w:val="BodyText"/>
      </w:pPr>
      <w:r>
        <w:rPr>
          <w:b/>
          <w:bCs/>
        </w:rPr>
        <w:t xml:space="preserve">Выбор оборудования:</w:t>
      </w:r>
      <w:r>
        <w:t xml:space="preserve"> </w:t>
      </w:r>
      <w:r>
        <w:t xml:space="preserve">В обширном списке доступных appliance был найден</w:t>
      </w:r>
      <w:r>
        <w:t xml:space="preserve"> </w:t>
      </w:r>
      <w:r>
        <w:t xml:space="preserve">“VyOS Universal Router”</w:t>
      </w:r>
      <w:r>
        <w:t xml:space="preserve"> </w:t>
      </w:r>
      <w:r>
        <w:t xml:space="preserve">от VyOS Inc., который был выбран для установки.</w:t>
      </w:r>
    </w:p>
    <w:p>
      <w:pPr>
        <w:pStyle w:val="BodyText"/>
      </w:pPr>
      <w:r>
        <w:t xml:space="preserve">Процесс загрузки образа VyOS потребовал выбора конкретной версии:</w:t>
      </w:r>
    </w:p>
    <w:p>
      <w:pPr>
        <w:pStyle w:val="CaptionedFigure"/>
      </w:pPr>
      <w:r>
        <w:drawing>
          <wp:inline>
            <wp:extent cx="5334000" cy="3351059"/>
            <wp:effectExtent b="0" l="0" r="0" t="0"/>
            <wp:docPr descr="Выбор версии VyOS для загрузки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версии VyOS для загрузки</w:t>
      </w:r>
    </w:p>
    <w:p>
      <w:pPr>
        <w:pStyle w:val="BodyText"/>
      </w:pPr>
      <w:r>
        <w:rPr>
          <w:b/>
          <w:bCs/>
        </w:rPr>
        <w:t xml:space="preserve">Доступные версии:</w:t>
      </w:r>
      <w:r>
        <w:t xml:space="preserve"> </w:t>
      </w:r>
      <w:r>
        <w:t xml:space="preserve">Были представлены различные версии VyOS от 1.2.5 до 1.3.1. Для лабораторной работы требовалась загрузка соответствующих файлов образов.</w:t>
      </w:r>
    </w:p>
    <w:bookmarkEnd w:id="75"/>
    <w:bookmarkEnd w:id="76"/>
    <w:bookmarkStart w:id="80" w:name="проверка-успешности-установки"/>
    <w:p>
      <w:pPr>
        <w:pStyle w:val="Heading2"/>
      </w:pPr>
      <w:r>
        <w:t xml:space="preserve">3.9 Проверка успешности установки</w:t>
      </w:r>
    </w:p>
    <w:p>
      <w:pPr>
        <w:pStyle w:val="FirstParagraph"/>
      </w:pPr>
      <w:r>
        <w:t xml:space="preserve">После завершения процессов импорта была проверена доступность добавленного оборудования в GNS3:</w:t>
      </w:r>
    </w:p>
    <w:p>
      <w:pPr>
        <w:pStyle w:val="CaptionedFigure"/>
      </w:pPr>
      <w:r>
        <w:drawing>
          <wp:inline>
            <wp:extent cx="3532471" cy="1588168"/>
            <wp:effectExtent b="0" l="0" r="0" t="0"/>
            <wp:docPr descr="Доступные маршрутизаторы в GNS3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158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Доступные маршрутизаторы в GNS3</w:t>
      </w:r>
    </w:p>
    <w:p>
      <w:pPr>
        <w:pStyle w:val="BodyText"/>
      </w:pPr>
      <w:r>
        <w:rPr>
          <w:b/>
          <w:bCs/>
        </w:rPr>
        <w:t xml:space="preserve">Результат импорта:</w:t>
      </w:r>
      <w:r>
        <w:t xml:space="preserve"> </w:t>
      </w:r>
      <w:r>
        <w:t xml:space="preserve">В разделе</w:t>
      </w:r>
      <w:r>
        <w:t xml:space="preserve"> </w:t>
      </w:r>
      <w:r>
        <w:t xml:space="preserve">“Routers”</w:t>
      </w:r>
      <w:r>
        <w:t xml:space="preserve"> </w:t>
      </w:r>
      <w:r>
        <w:t xml:space="preserve">появились добавленные образы - FRR и VyOS Universal Router, что подтвердило успешное выполнение всех этапов установки и настройки экспериментального стенда.</w:t>
      </w:r>
    </w:p>
    <w:bookmarkEnd w:id="80"/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№4 был успешно развернут полнофункциональный экспериментальный стенд GNS3 для моделирования компьютерных сетей. Были выполнены следующие ключевые задачи: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Установка GNS3-all-in-one</w:t>
      </w:r>
      <w:r>
        <w:t xml:space="preserve"> </w:t>
      </w:r>
      <w:r>
        <w:t xml:space="preserve">- программное обеспечение было корректно установлено через менеджер пакетов Chocolatey, все компоненты развернуты без ошибок.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Настройка виртуальной машины GNS3 VM</w:t>
      </w:r>
      <w:r>
        <w:t xml:space="preserve"> </w:t>
      </w:r>
      <w:r>
        <w:t xml:space="preserve">- виртуальная машина была импортирована и настроена с оптимальными параметрами: 16 ГБ оперативной памяти, 2 процессора, необходимые объемы дискового пространства.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Включение вложенной виртуализации</w:t>
      </w:r>
      <w:r>
        <w:t xml:space="preserve"> </w:t>
      </w:r>
      <w:r>
        <w:t xml:space="preserve">- критически важная настройка была успешно применена через командную строку VBoxManage, что обеспечило поддержку эмуляции оборудования внутри виртуальной среды.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Конфигурация сети</w:t>
      </w:r>
      <w:r>
        <w:t xml:space="preserve"> </w:t>
      </w:r>
      <w:r>
        <w:t xml:space="preserve">- настроен виртуальный адаптер хоста с ручной IP-адресацией и DHCP-сервером для автоматического распределения адресов в создаваемых сетевых топологиях.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Импорт сетевого оборудования</w:t>
      </w:r>
      <w:r>
        <w:t xml:space="preserve"> </w:t>
      </w:r>
      <w:r>
        <w:t xml:space="preserve">- успешно добавлены образы маршрутизаторов FRR и VyOS, что предоставило разнообразные инструменты для моделирования различных сетевых сценариев.</w:t>
      </w:r>
    </w:p>
    <w:p>
      <w:pPr>
        <w:pStyle w:val="FirstParagraph"/>
      </w:pPr>
      <w:r>
        <w:t xml:space="preserve">Полученный экспериментальный стенд готов к использованию для создания сложных сетевых топологий, тестирования конфигураций маршрутизации и отработки практических навыков в области сетевых технологий. Стенд обеспечивает гибкость и масштабируемость для проведения различных лабораторных работ и исследований.</w:t>
      </w:r>
    </w:p>
    <w:bookmarkEnd w:id="82"/>
    <w:bookmarkStart w:id="83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Что такое GNS3 и для чего он используется?</w:t>
      </w:r>
      <w:r>
        <w:t xml:space="preserve"> </w:t>
      </w:r>
      <w:r>
        <w:t xml:space="preserve">GNS3 (Graphical Network Simulator 3) - это программное обеспечение с открытым исходным кодом для эмуляции компьютерных сетей. Он используется для моделирования, настройки, тестирования и устранения неполадок виртуальных и реальных сетей.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Какие компоненты входят в состав GNS3?</w:t>
      </w:r>
      <w:r>
        <w:t xml:space="preserve"> </w:t>
      </w:r>
      <w:r>
        <w:t xml:space="preserve">GNS3 состоит из двух основных компонентов: GNS3-all-in-one software (клиентская часть с GUI) и GNS3 virtual machine (серверная часть для запуска эмуляторов).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Что такое вложенная виртуализация и почему она важна для GNS3?</w:t>
      </w:r>
      <w:r>
        <w:t xml:space="preserve"> </w:t>
      </w:r>
      <w:r>
        <w:t xml:space="preserve">Вложенная виртуализация позволяет запускать виртуальные машины внутри других виртуальных машин. Для GNS3 это критически важно, так как позволяет эмуляторам (например QEMU) эффективно работать внутри GNS3 VM.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настроить сетевой адаптер для GNS3 VM?</w:t>
      </w:r>
      <w:r>
        <w:t xml:space="preserve"> </w:t>
      </w:r>
      <w:r>
        <w:t xml:space="preserve">Сетевой адаптер настраивается в VirtualBox как</w:t>
      </w:r>
      <w:r>
        <w:t xml:space="preserve"> </w:t>
      </w:r>
      <w:r>
        <w:t xml:space="preserve">“Виртуальный адаптер хоста”</w:t>
      </w:r>
      <w:r>
        <w:t xml:space="preserve"> </w:t>
      </w:r>
      <w:r>
        <w:t xml:space="preserve">с ручной или автоматической настройкой IP-адресации и DHCP-сервера для раздачи адресов виртуальным устройствам.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Какие образы сетевого оборудования можно импортировать в GNS3?</w:t>
      </w:r>
      <w:r>
        <w:t xml:space="preserve"> </w:t>
      </w:r>
      <w:r>
        <w:t xml:space="preserve">В GNS3 можно импортировать образы различных производителей: Cisco, Juniper, FRR, VyOS, MikroTik и многие другие. Образы могут быть как эмулированными (с реальными IOS), так и смоделированными.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происходит процесс импорта нового оборудования в GNS3?</w:t>
      </w:r>
      <w:r>
        <w:t xml:space="preserve"> </w:t>
      </w:r>
      <w:r>
        <w:t xml:space="preserve">Процесс импорта включает: выбор источника (GNS3 сервер), выбор конкретного appliance, загрузку необходимых файлов образа, настройку параметров эмулятора и финальную установку в среду GNS3.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Какие минимальные системные требования для GNS3 VM?</w:t>
      </w:r>
      <w:r>
        <w:t xml:space="preserve"> </w:t>
      </w:r>
      <w:r>
        <w:t xml:space="preserve">Минимальные требования: 2048 МБ ОЗУ, 2 процессора, 20 ГБ дискового пространства. Рекомендуется 8+ ГБ ОЗУ для работы со сложными топологиями.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проверить успешность установки GNS3?</w:t>
      </w:r>
      <w:r>
        <w:t xml:space="preserve"> </w:t>
      </w:r>
      <w:r>
        <w:t xml:space="preserve">Успешность установки проверяется запуском GNS3 GUI, подключением к GNS3 VM и наличием импортированного оборудования в панели устройств.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Что такое FRR и VyOS?</w:t>
      </w:r>
      <w:r>
        <w:t xml:space="preserve"> </w:t>
      </w:r>
      <w:r>
        <w:t xml:space="preserve">FRR (FRRouting) - открытая платформа маршрутизации с поддержкой BGP, OSPF, IS-IS и других протоколов. VyOS - универсальный маршрутизатор на базе Linux с интерфейсом командной строки похожим на Juniper JunOS.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Для чего нужен DHCP-сервер в настройках GNS3?</w:t>
      </w:r>
      <w:r>
        <w:t xml:space="preserve"> </w:t>
      </w:r>
      <w:r>
        <w:t xml:space="preserve">DHCP-сервер автоматически назначает IP-адреса виртуальным устройствам в GNS3, упрощая процесс настройки сетевых интерфейсов и экономя время при создании сложных топологий.</w:t>
      </w:r>
    </w:p>
    <w:bookmarkEnd w:id="83"/>
    <w:bookmarkStart w:id="8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GNS3 Documentation. — URL: https://docs.gns3.com/docs/</w:t>
      </w:r>
    </w:p>
    <w:p>
      <w:pPr>
        <w:pStyle w:val="Compact"/>
        <w:numPr>
          <w:ilvl w:val="0"/>
          <w:numId w:val="1004"/>
        </w:numPr>
      </w:pPr>
      <w:r>
        <w:t xml:space="preserve">GNS3 Official Website. — URL: https://gns3.com</w:t>
      </w:r>
    </w:p>
    <w:p>
      <w:pPr>
        <w:pStyle w:val="Compact"/>
        <w:numPr>
          <w:ilvl w:val="0"/>
          <w:numId w:val="1004"/>
        </w:numPr>
      </w:pPr>
      <w:r>
        <w:t xml:space="preserve">FRRouting Documentation. — URL: https://docs.frrouting.org/</w:t>
      </w:r>
    </w:p>
    <w:p>
      <w:pPr>
        <w:pStyle w:val="Compact"/>
        <w:numPr>
          <w:ilvl w:val="0"/>
          <w:numId w:val="1004"/>
        </w:numPr>
      </w:pPr>
      <w:r>
        <w:t xml:space="preserve">VyOS Documentation. — URL: https://docs.vyos.io/</w:t>
      </w:r>
    </w:p>
    <w:p>
      <w:pPr>
        <w:pStyle w:val="Compact"/>
        <w:numPr>
          <w:ilvl w:val="0"/>
          <w:numId w:val="1004"/>
        </w:numPr>
      </w:pPr>
      <w:r>
        <w:t xml:space="preserve">VirtualBox Manual. — URL: https://www.virtualbox.org/manual/</w:t>
      </w:r>
    </w:p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Просина Ксения Максимовна</dc:creator>
  <dc:language>ru-RU</dc:language>
  <cp:keywords/>
  <dcterms:created xsi:type="dcterms:W3CDTF">2026-03-18T05:04:45Z</dcterms:created>
  <dcterms:modified xsi:type="dcterms:W3CDTF">2026-03-18T05:04:45Z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№4</vt:lpwstr>
  </property>
  <property fmtid="{D5CDD505-2E9C-101B-9397-08002B2CF9AE}" pid="16" name="toc-title">
    <vt:lpwstr>Содержание</vt:lpwstr>
  </property>
</Properties>
</file>