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sz w:val="56"/>
          <w:szCs w:val="56"/>
        </w:rPr>
        <w:t xml:space="preserve">🎯</w:t>
      </w:r>
    </w:p>
    <w:p>
      <w:pPr>
        <w:spacing w:after="0"/>
        <w:jc w:val="center"/>
      </w:pPr>
      <w:r>
        <w:rPr>
          <w:b/>
          <w:bCs/>
          <w:color w:val="0F766E"/>
          <w:sz w:val="44"/>
          <w:szCs w:val="44"/>
        </w:rPr>
        <w:t xml:space="preserve">ALOTO</w:t>
      </w:r>
    </w:p>
    <w:p>
      <w:pPr>
        <w:spacing w:after="60"/>
        <w:jc w:val="center"/>
      </w:pPr>
      <w:r>
        <w:rPr>
          <w:b/>
          <w:bCs/>
          <w:color w:val="1E293B"/>
          <w:sz w:val="36"/>
          <w:szCs w:val="36"/>
        </w:rPr>
        <w:t xml:space="preserve">Prediction Pro</w:t>
      </w:r>
    </w:p>
    <w:p>
      <w:pPr>
        <w:spacing w:after="20"/>
        <w:jc w:val="center"/>
      </w:pPr>
      <w:r>
        <w:rPr>
          <w:i/>
          <w:iCs/>
          <w:color w:val="475569"/>
          <w:sz w:val="22"/>
          <w:szCs w:val="22"/>
        </w:rPr>
        <w:t xml:space="preserve">Complete Build &amp; Setup Guide — Revision 2</w:t>
      </w:r>
    </w:p>
    <w:p>
      <w:pPr>
        <w:spacing w:after="300"/>
        <w:jc w:val="center"/>
      </w:pPr>
      <w:r>
        <w:rPr>
          <w:i/>
          <w:iCs/>
          <w:color w:val="64748B"/>
          <w:sz w:val="20"/>
          <w:szCs w:val="20"/>
        </w:rPr>
        <w:t xml:space="preserve">Built by ALOTO</w:t>
      </w:r>
    </w:p>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WHAT CHANGED IN THIS REVISION</w:t>
            </w:r>
          </w:p>
          <w:p>
            <w:pPr>
              <w:spacing w:after="30"/>
            </w:pPr>
            <w:r>
              <w:rPr>
                <w:color w:val="1E293B"/>
                <w:sz w:val="19"/>
                <w:szCs w:val="19"/>
              </w:rPr>
              <w:t xml:space="preserve">This guide was rebuilt after reviewing the actual project code, not just the original guide text. Four real, reproducible problems were found and fixed:</w:t>
            </w:r>
          </w:p>
          <w:p>
            <w:pPr>
              <w:spacing w:after="30"/>
            </w:pPr>
            <w:r>
              <w:rPr>
                <w:b/>
                <w:bCs/>
                <w:color w:val="1E293B"/>
                <w:sz w:val="19"/>
                <w:szCs w:val="19"/>
              </w:rPr>
              <w:t xml:space="preserve">1.  </w:t>
            </w:r>
            <w:r>
              <w:rPr>
                <w:color w:val="1E293B"/>
                <w:sz w:val="19"/>
                <w:szCs w:val="19"/>
              </w:rPr>
              <w:t xml:space="preserve">Two form-filling steps (Supabase project creation, Netlify environment variables) were blank in the original — no field names or values were given. They're filled in below.</w:t>
            </w:r>
          </w:p>
          <w:p>
            <w:pPr>
              <w:spacing w:after="30"/>
            </w:pPr>
            <w:r>
              <w:rPr>
                <w:b/>
                <w:bCs/>
                <w:color w:val="1E293B"/>
                <w:sz w:val="19"/>
                <w:szCs w:val="19"/>
              </w:rPr>
              <w:t xml:space="preserve">2.  </w:t>
            </w:r>
            <w:r>
              <w:rPr>
                <w:color w:val="1E293B"/>
                <w:sz w:val="19"/>
                <w:szCs w:val="19"/>
              </w:rPr>
              <w:t xml:space="preserve">The old Section 6 database step recreated a policy that already exists in your schema file and will fail with a real Postgres error. It has been removed.</w:t>
            </w:r>
          </w:p>
          <w:p>
            <w:pPr>
              <w:spacing w:after="30"/>
            </w:pPr>
            <w:r>
              <w:rPr>
                <w:b/>
                <w:bCs/>
                <w:color w:val="1E293B"/>
                <w:sz w:val="19"/>
                <w:szCs w:val="19"/>
              </w:rPr>
              <w:t xml:space="preserve">3.  </w:t>
            </w:r>
            <w:r>
              <w:rPr>
                <w:color w:val="1E293B"/>
                <w:sz w:val="19"/>
                <w:szCs w:val="19"/>
              </w:rPr>
              <w:t xml:space="preserve">The old reminder-function step told you to paste in code that was never actually included anywhere. Your project already ships this file — you just deploy it.</w:t>
            </w:r>
          </w:p>
          <w:p>
            <w:pPr>
              <w:spacing w:after="30"/>
            </w:pPr>
            <w:r>
              <w:rPr>
                <w:b/>
                <w:bCs/>
                <w:color w:val="1E293B"/>
                <w:sz w:val="19"/>
                <w:szCs w:val="19"/>
              </w:rPr>
              <w:t xml:space="preserve">4.  </w:t>
            </w:r>
            <w:r>
              <w:rPr>
                <w:color w:val="1E293B"/>
                <w:sz w:val="19"/>
                <w:szCs w:val="19"/>
              </w:rPr>
              <w:t xml:space="preserve">Every step below now shows what you should actually see on screen, and what to do if you see something else — right where it happens, not in a table at the end.</w:t>
            </w:r>
          </w:p>
        </w:tc>
      </w:tr>
    </w:tbl>
    <w:p>
      <w:pPr>
        <w:spacing w:after="200"/>
      </w:pPr>
    </w:p>
    <w:p>
      <w:r>
        <w:br w:type="page"/>
      </w:r>
    </w:p>
    <w:p>
      <w:pPr>
        <w:pStyle w:val="Heading1"/>
        <w:pBdr>
          <w:bottom w:val="single" w:color="0F766E" w:sz="12" w:space="4"/>
        </w:pBdr>
        <w:spacing w:after="200" w:before="100"/>
      </w:pPr>
      <w:r>
        <w:rPr>
          <w:b/>
          <w:bCs/>
          <w:color w:val="0F766E"/>
          <w:sz w:val="32"/>
          <w:szCs w:val="32"/>
        </w:rPr>
        <w:t xml:space="preserve">What this guide covers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1</w:t>
            </w:r>
          </w:p>
        </w:tc>
        <w:tc>
          <w:tcPr>
            <w:tcW w:type="pct" w:w="75%"/>
            <w:tcMar>
              <w:top w:type="dxa" w:w="80"/>
              <w:left w:type="dxa" w:w="120"/>
              <w:bottom w:type="dxa" w:w="80"/>
              <w:right w:type="dxa" w:w="120"/>
            </w:tcMar>
          </w:tcPr>
          <w:p>
            <w:pPr>
              <w:spacing w:after="100" w:before="0"/>
            </w:pPr>
            <w:r>
              <w:rPr>
                <w:color w:val="1E293B"/>
                <w:sz w:val="19"/>
                <w:szCs w:val="19"/>
              </w:rPr>
              <w:t xml:space="preserve">Install tools on your computer</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2</w:t>
            </w:r>
          </w:p>
        </w:tc>
        <w:tc>
          <w:tcPr>
            <w:tcW w:type="pct" w:w="75%"/>
            <w:tcMar>
              <w:top w:type="dxa" w:w="80"/>
              <w:left w:type="dxa" w:w="120"/>
              <w:bottom w:type="dxa" w:w="80"/>
              <w:right w:type="dxa" w:w="120"/>
            </w:tcMar>
          </w:tcPr>
          <w:p>
            <w:pPr>
              <w:spacing w:after="100" w:before="0"/>
            </w:pPr>
            <w:r>
              <w:rPr>
                <w:color w:val="1E293B"/>
                <w:sz w:val="19"/>
                <w:szCs w:val="19"/>
              </w:rPr>
              <w:t xml:space="preserve">Set up Supabase (database)</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3</w:t>
            </w:r>
          </w:p>
        </w:tc>
        <w:tc>
          <w:tcPr>
            <w:tcW w:type="pct" w:w="75%"/>
            <w:tcMar>
              <w:top w:type="dxa" w:w="80"/>
              <w:left w:type="dxa" w:w="120"/>
              <w:bottom w:type="dxa" w:w="80"/>
              <w:right w:type="dxa" w:w="120"/>
            </w:tcMar>
          </w:tcPr>
          <w:p>
            <w:pPr>
              <w:spacing w:after="100" w:before="0"/>
            </w:pPr>
            <w:r>
              <w:rPr>
                <w:color w:val="1E293B"/>
                <w:sz w:val="19"/>
                <w:szCs w:val="19"/>
              </w:rPr>
              <w:t xml:space="preserve">Set up GitHub (code storage)</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4</w:t>
            </w:r>
          </w:p>
        </w:tc>
        <w:tc>
          <w:tcPr>
            <w:tcW w:type="pct" w:w="75%"/>
            <w:tcMar>
              <w:top w:type="dxa" w:w="80"/>
              <w:left w:type="dxa" w:w="120"/>
              <w:bottom w:type="dxa" w:w="80"/>
              <w:right w:type="dxa" w:w="120"/>
            </w:tcMar>
          </w:tcPr>
          <w:p>
            <w:pPr>
              <w:spacing w:after="100" w:before="0"/>
            </w:pPr>
            <w:r>
              <w:rPr>
                <w:color w:val="1E293B"/>
                <w:sz w:val="19"/>
                <w:szCs w:val="19"/>
              </w:rPr>
              <w:t xml:space="preserve">Deploy to Netlify (live website)</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5</w:t>
            </w:r>
          </w:p>
        </w:tc>
        <w:tc>
          <w:tcPr>
            <w:tcW w:type="pct" w:w="75%"/>
            <w:tcMar>
              <w:top w:type="dxa" w:w="80"/>
              <w:left w:type="dxa" w:w="120"/>
              <w:bottom w:type="dxa" w:w="80"/>
              <w:right w:type="dxa" w:w="120"/>
            </w:tcMar>
          </w:tcPr>
          <w:p>
            <w:pPr>
              <w:spacing w:after="100" w:before="0"/>
            </w:pPr>
            <w:r>
              <w:rPr>
                <w:color w:val="1E293B"/>
                <w:sz w:val="19"/>
                <w:szCs w:val="19"/>
              </w:rPr>
              <w:t xml:space="preserve">First-time app configuration</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6</w:t>
            </w:r>
          </w:p>
        </w:tc>
        <w:tc>
          <w:tcPr>
            <w:tcW w:type="pct" w:w="75%"/>
            <w:tcMar>
              <w:top w:type="dxa" w:w="80"/>
              <w:left w:type="dxa" w:w="120"/>
              <w:bottom w:type="dxa" w:w="80"/>
              <w:right w:type="dxa" w:w="120"/>
            </w:tcMar>
          </w:tcPr>
          <w:p>
            <w:pPr>
              <w:spacing w:after="100" w:before="0"/>
            </w:pPr>
            <w:r>
              <w:rPr>
                <w:color w:val="1E293B"/>
                <w:sz w:val="19"/>
                <w:szCs w:val="19"/>
              </w:rPr>
              <w:t xml:space="preserve">Set up Twilio (WhatsApp &amp; SMS)</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7</w:t>
            </w:r>
          </w:p>
        </w:tc>
        <w:tc>
          <w:tcPr>
            <w:tcW w:type="pct" w:w="75%"/>
            <w:tcMar>
              <w:top w:type="dxa" w:w="80"/>
              <w:left w:type="dxa" w:w="120"/>
              <w:bottom w:type="dxa" w:w="80"/>
              <w:right w:type="dxa" w:w="120"/>
            </w:tcMar>
          </w:tcPr>
          <w:p>
            <w:pPr>
              <w:spacing w:after="100" w:before="0"/>
            </w:pPr>
            <w:r>
              <w:rPr>
                <w:color w:val="1E293B"/>
                <w:sz w:val="19"/>
                <w:szCs w:val="19"/>
              </w:rPr>
              <w:t xml:space="preserve">Deploy the reminder system</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8</w:t>
            </w:r>
          </w:p>
        </w:tc>
        <w:tc>
          <w:tcPr>
            <w:tcW w:type="pct" w:w="75%"/>
            <w:tcMar>
              <w:top w:type="dxa" w:w="80"/>
              <w:left w:type="dxa" w:w="120"/>
              <w:bottom w:type="dxa" w:w="80"/>
              <w:right w:type="dxa" w:w="120"/>
            </w:tcMar>
          </w:tcPr>
          <w:p>
            <w:pPr>
              <w:spacing w:after="100" w:before="0"/>
            </w:pPr>
            <w:r>
              <w:rPr>
                <w:color w:val="1E293B"/>
                <w:sz w:val="19"/>
                <w:szCs w:val="19"/>
              </w:rPr>
              <w:t xml:space="preserve">Testing &amp; going live</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9</w:t>
            </w:r>
          </w:p>
        </w:tc>
        <w:tc>
          <w:tcPr>
            <w:tcW w:type="pct" w:w="75%"/>
            <w:tcMar>
              <w:top w:type="dxa" w:w="80"/>
              <w:left w:type="dxa" w:w="120"/>
              <w:bottom w:type="dxa" w:w="80"/>
              <w:right w:type="dxa" w:w="120"/>
            </w:tcMar>
          </w:tcPr>
          <w:p>
            <w:pPr>
              <w:spacing w:after="100" w:before="0"/>
            </w:pPr>
            <w:r>
              <w:rPr>
                <w:color w:val="1E293B"/>
                <w:sz w:val="19"/>
                <w:szCs w:val="19"/>
              </w:rPr>
              <w:t xml:space="preserve">Ongoing management</w:t>
            </w:r>
          </w:p>
        </w:tc>
      </w:tr>
      <w:tr>
        <w:tc>
          <w:tcPr>
            <w:tcW w:type="pct" w:w="25%"/>
            <w:shd w:fill="F8FAFC"/>
            <w:tcMar>
              <w:top w:type="dxa" w:w="80"/>
              <w:left w:type="dxa" w:w="120"/>
              <w:bottom w:type="dxa" w:w="80"/>
              <w:right w:type="dxa" w:w="120"/>
            </w:tcMar>
          </w:tcPr>
          <w:p>
            <w:pPr>
              <w:spacing w:after="100" w:before="0"/>
            </w:pPr>
            <w:r>
              <w:rPr>
                <w:b/>
                <w:bCs/>
                <w:color w:val="1E293B"/>
                <w:sz w:val="19"/>
                <w:szCs w:val="19"/>
              </w:rPr>
              <w:t xml:space="preserve">Section 10</w:t>
            </w:r>
          </w:p>
        </w:tc>
        <w:tc>
          <w:tcPr>
            <w:tcW w:type="pct" w:w="75%"/>
            <w:tcMar>
              <w:top w:type="dxa" w:w="80"/>
              <w:left w:type="dxa" w:w="120"/>
              <w:bottom w:type="dxa" w:w="80"/>
              <w:right w:type="dxa" w:w="120"/>
            </w:tcMar>
          </w:tcPr>
          <w:p>
            <w:pPr>
              <w:spacing w:after="100" w:before="0"/>
            </w:pPr>
            <w:r>
              <w:rPr>
                <w:color w:val="1E293B"/>
                <w:sz w:val="19"/>
                <w:szCs w:val="19"/>
              </w:rPr>
              <w:t xml:space="preserve">Troubleshooting index</w:t>
            </w:r>
          </w:p>
        </w:tc>
      </w:tr>
    </w:tbl>
    <w:p>
      <w:pPr>
        <w:spacing w:after="160"/>
      </w:pPr>
    </w:p>
    <w:p>
      <w:pPr>
        <w:spacing w:after="100"/>
      </w:pPr>
      <w:r>
        <w:rPr>
          <w:color w:val="475569"/>
          <w:sz w:val="20"/>
          <w:szCs w:val="20"/>
        </w:rPr>
        <w:t xml:space="preserve">Time required: approximately 2–3 hours · No coding experience needed. Every step below shows exactly what to click, exactly what you should see happen, and exactly what to do if it doesn't.</w:t>
      </w:r>
    </w:p>
    <w:p>
      <w:pPr>
        <w:spacing w:after="120"/>
      </w:pPr>
    </w:p>
    <w:p>
      <w:pPr>
        <w:pStyle w:val="Heading2"/>
        <w:spacing w:after="100" w:before="260"/>
      </w:pPr>
      <w:r>
        <w:rPr>
          <w:b/>
          <w:bCs/>
          <w:color w:val="1E293B"/>
          <w:sz w:val="24"/>
          <w:szCs w:val="24"/>
        </w:rPr>
        <w:t xml:space="preserve">Before you start</w:t>
      </w:r>
    </w:p>
    <w:p>
      <w:pPr>
        <w:spacing w:after="100"/>
      </w:pPr>
      <w:r>
        <w:rPr>
          <w:color w:val="475569"/>
          <w:sz w:val="20"/>
          <w:szCs w:val="20"/>
        </w:rPr>
        <w:t xml:space="preserve">Gather the following before beginning:</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30%"/>
            <w:shd w:fill="F8FAFC"/>
            <w:tcMar>
              <w:top w:type="dxa" w:w="80"/>
              <w:left w:type="dxa" w:w="120"/>
              <w:bottom w:type="dxa" w:w="80"/>
              <w:right w:type="dxa" w:w="120"/>
            </w:tcMar>
          </w:tcPr>
          <w:p>
            <w:pPr>
              <w:spacing w:after="100" w:before="0"/>
            </w:pPr>
            <w:r>
              <w:rPr>
                <w:b/>
                <w:bCs/>
                <w:color w:val="1E293B"/>
                <w:sz w:val="19"/>
                <w:szCs w:val="19"/>
              </w:rPr>
              <w:t xml:space="preserve">Computer</w:t>
            </w:r>
          </w:p>
        </w:tc>
        <w:tc>
          <w:tcPr>
            <w:tcW w:type="pct" w:w="70%"/>
            <w:tcMar>
              <w:top w:type="dxa" w:w="80"/>
              <w:left w:type="dxa" w:w="120"/>
              <w:bottom w:type="dxa" w:w="80"/>
              <w:right w:type="dxa" w:w="120"/>
            </w:tcMar>
          </w:tcPr>
          <w:p>
            <w:pPr>
              <w:spacing w:after="100" w:before="0"/>
            </w:pPr>
            <w:r>
              <w:rPr>
                <w:color w:val="1E293B"/>
                <w:sz w:val="19"/>
                <w:szCs w:val="19"/>
              </w:rPr>
              <w:t xml:space="preserve">Windows, Mac, or Linux — any modern machine</w:t>
            </w:r>
          </w:p>
        </w:tc>
      </w:tr>
      <w:tr>
        <w:tc>
          <w:tcPr>
            <w:tcW w:type="pct" w:w="30%"/>
            <w:shd w:fill="F8FAFC"/>
            <w:tcMar>
              <w:top w:type="dxa" w:w="80"/>
              <w:left w:type="dxa" w:w="120"/>
              <w:bottom w:type="dxa" w:w="80"/>
              <w:right w:type="dxa" w:w="120"/>
            </w:tcMar>
          </w:tcPr>
          <w:p>
            <w:pPr>
              <w:spacing w:after="100" w:before="0"/>
            </w:pPr>
            <w:r>
              <w:rPr>
                <w:b/>
                <w:bCs/>
                <w:color w:val="1E293B"/>
                <w:sz w:val="19"/>
                <w:szCs w:val="19"/>
              </w:rPr>
              <w:t xml:space="preserve">Internet connection</w:t>
            </w:r>
          </w:p>
        </w:tc>
        <w:tc>
          <w:tcPr>
            <w:tcW w:type="pct" w:w="70%"/>
            <w:tcMar>
              <w:top w:type="dxa" w:w="80"/>
              <w:left w:type="dxa" w:w="120"/>
              <w:bottom w:type="dxa" w:w="80"/>
              <w:right w:type="dxa" w:w="120"/>
            </w:tcMar>
          </w:tcPr>
          <w:p>
            <w:pPr>
              <w:spacing w:after="100" w:before="0"/>
            </w:pPr>
            <w:r>
              <w:rPr>
                <w:color w:val="1E293B"/>
                <w:sz w:val="19"/>
                <w:szCs w:val="19"/>
              </w:rPr>
              <w:t xml:space="preserve">Required throughout</w:t>
            </w:r>
          </w:p>
        </w:tc>
      </w:tr>
      <w:tr>
        <w:tc>
          <w:tcPr>
            <w:tcW w:type="pct" w:w="30%"/>
            <w:shd w:fill="F8FAFC"/>
            <w:tcMar>
              <w:top w:type="dxa" w:w="80"/>
              <w:left w:type="dxa" w:w="120"/>
              <w:bottom w:type="dxa" w:w="80"/>
              <w:right w:type="dxa" w:w="120"/>
            </w:tcMar>
          </w:tcPr>
          <w:p>
            <w:pPr>
              <w:spacing w:after="100" w:before="0"/>
            </w:pPr>
            <w:r>
              <w:rPr>
                <w:b/>
                <w:bCs/>
                <w:color w:val="1E293B"/>
                <w:sz w:val="19"/>
                <w:szCs w:val="19"/>
              </w:rPr>
              <w:t xml:space="preserve">Email address</w:t>
            </w:r>
          </w:p>
        </w:tc>
        <w:tc>
          <w:tcPr>
            <w:tcW w:type="pct" w:w="70%"/>
            <w:tcMar>
              <w:top w:type="dxa" w:w="80"/>
              <w:left w:type="dxa" w:w="120"/>
              <w:bottom w:type="dxa" w:w="80"/>
              <w:right w:type="dxa" w:w="120"/>
            </w:tcMar>
          </w:tcPr>
          <w:p>
            <w:pPr>
              <w:spacing w:after="100" w:before="0"/>
            </w:pPr>
            <w:r>
              <w:rPr>
                <w:color w:val="1E293B"/>
                <w:sz w:val="19"/>
                <w:szCs w:val="19"/>
              </w:rPr>
              <w:t xml:space="preserve">You will verify it with several services</w:t>
            </w:r>
          </w:p>
        </w:tc>
      </w:tr>
      <w:tr>
        <w:tc>
          <w:tcPr>
            <w:tcW w:type="pct" w:w="30%"/>
            <w:shd w:fill="F8FAFC"/>
            <w:tcMar>
              <w:top w:type="dxa" w:w="80"/>
              <w:left w:type="dxa" w:w="120"/>
              <w:bottom w:type="dxa" w:w="80"/>
              <w:right w:type="dxa" w:w="120"/>
            </w:tcMar>
          </w:tcPr>
          <w:p>
            <w:pPr>
              <w:spacing w:after="100" w:before="0"/>
            </w:pPr>
            <w:r>
              <w:rPr>
                <w:b/>
                <w:bCs/>
                <w:color w:val="1E293B"/>
                <w:sz w:val="19"/>
                <w:szCs w:val="19"/>
              </w:rPr>
              <w:t xml:space="preserve">Mobile phone</w:t>
            </w:r>
          </w:p>
        </w:tc>
        <w:tc>
          <w:tcPr>
            <w:tcW w:type="pct" w:w="70%"/>
            <w:tcMar>
              <w:top w:type="dxa" w:w="80"/>
              <w:left w:type="dxa" w:w="120"/>
              <w:bottom w:type="dxa" w:w="80"/>
              <w:right w:type="dxa" w:w="120"/>
            </w:tcMar>
          </w:tcPr>
          <w:p>
            <w:pPr>
              <w:spacing w:after="100" w:before="0"/>
            </w:pPr>
            <w:r>
              <w:rPr>
                <w:color w:val="1E293B"/>
                <w:sz w:val="19"/>
                <w:szCs w:val="19"/>
              </w:rPr>
              <w:t xml:space="preserve">For account verification steps</w:t>
            </w:r>
          </w:p>
        </w:tc>
      </w:tr>
      <w:tr>
        <w:tc>
          <w:tcPr>
            <w:tcW w:type="pct" w:w="30%"/>
            <w:shd w:fill="F8FAFC"/>
            <w:tcMar>
              <w:top w:type="dxa" w:w="80"/>
              <w:left w:type="dxa" w:w="120"/>
              <w:bottom w:type="dxa" w:w="80"/>
              <w:right w:type="dxa" w:w="120"/>
            </w:tcMar>
          </w:tcPr>
          <w:p>
            <w:pPr>
              <w:spacing w:after="100" w:before="0"/>
            </w:pPr>
            <w:r>
              <w:rPr>
                <w:b/>
                <w:bCs/>
                <w:color w:val="1E293B"/>
                <w:sz w:val="19"/>
                <w:szCs w:val="19"/>
              </w:rPr>
              <w:t xml:space="preserve">Payment card</w:t>
            </w:r>
          </w:p>
        </w:tc>
        <w:tc>
          <w:tcPr>
            <w:tcW w:type="pct" w:w="70%"/>
            <w:tcMar>
              <w:top w:type="dxa" w:w="80"/>
              <w:left w:type="dxa" w:w="120"/>
              <w:bottom w:type="dxa" w:w="80"/>
              <w:right w:type="dxa" w:w="120"/>
            </w:tcMar>
          </w:tcPr>
          <w:p>
            <w:pPr>
              <w:spacing w:after="100" w:before="0"/>
            </w:pPr>
            <w:r>
              <w:rPr>
                <w:color w:val="1E293B"/>
                <w:sz w:val="19"/>
                <w:szCs w:val="19"/>
              </w:rPr>
              <w:t xml:space="preserve">For Twilio only — approx £10 credit covers months of use</w:t>
            </w:r>
          </w:p>
        </w:tc>
      </w:tr>
      <w:tr>
        <w:tc>
          <w:tcPr>
            <w:tcW w:type="pct" w:w="30%"/>
            <w:shd w:fill="F8FAFC"/>
            <w:tcMar>
              <w:top w:type="dxa" w:w="80"/>
              <w:left w:type="dxa" w:w="120"/>
              <w:bottom w:type="dxa" w:w="80"/>
              <w:right w:type="dxa" w:w="120"/>
            </w:tcMar>
          </w:tcPr>
          <w:p>
            <w:pPr>
              <w:spacing w:after="100" w:before="0"/>
            </w:pPr>
            <w:r>
              <w:rPr>
                <w:b/>
                <w:bCs/>
                <w:color w:val="1E293B"/>
                <w:sz w:val="19"/>
                <w:szCs w:val="19"/>
              </w:rPr>
              <w:t xml:space="preserve">Time</w:t>
            </w:r>
          </w:p>
        </w:tc>
        <w:tc>
          <w:tcPr>
            <w:tcW w:type="pct" w:w="70%"/>
            <w:tcMar>
              <w:top w:type="dxa" w:w="80"/>
              <w:left w:type="dxa" w:w="120"/>
              <w:bottom w:type="dxa" w:w="80"/>
              <w:right w:type="dxa" w:w="120"/>
            </w:tcMar>
          </w:tcPr>
          <w:p>
            <w:pPr>
              <w:spacing w:after="100" w:before="0"/>
            </w:pPr>
            <w:r>
              <w:rPr>
                <w:color w:val="1E293B"/>
                <w:sz w:val="19"/>
                <w:szCs w:val="19"/>
              </w:rPr>
              <w:t xml:space="preserve">Approximately 2–3 hours in total</w:t>
            </w:r>
          </w:p>
        </w:tc>
      </w:tr>
    </w:tbl>
    <w:p>
      <w:pPr>
        <w:spacing w:after="120"/>
      </w:pPr>
    </w:p>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NOTE</w:t>
            </w:r>
          </w:p>
          <w:p>
            <w:pPr>
              <w:spacing w:after="30"/>
            </w:pPr>
            <w:r>
              <w:rPr>
                <w:color w:val="1E293B"/>
                <w:sz w:val="19"/>
                <w:szCs w:val="19"/>
              </w:rPr>
              <w:t xml:space="preserve">Keep a notes app open alongside this guide. You will copy and paste several long keys and URLs. Label each one clearly as you copy it — a suggested checklist is at the very end of this guide.</w:t>
            </w:r>
          </w:p>
        </w:tc>
      </w:tr>
    </w:tbl>
    <w:p>
      <w:r>
        <w:br w:type="page"/>
      </w:r>
    </w:p>
    <w:p>
      <w:pPr>
        <w:spacing w:after="40" w:before="200"/>
      </w:pPr>
      <w:r>
        <w:rPr>
          <w:b/>
          <w:bCs/>
          <w:color w:val="64748B"/>
          <w:sz w:val="18"/>
          <w:szCs w:val="18"/>
        </w:rPr>
        <w:t xml:space="preserve">SECTION 1</w:t>
      </w:r>
    </w:p>
    <w:p>
      <w:pPr>
        <w:pStyle w:val="Heading1"/>
        <w:pBdr>
          <w:bottom w:val="single" w:color="0F766E" w:sz="12" w:space="4"/>
        </w:pBdr>
        <w:spacing w:after="200" w:before="100"/>
      </w:pPr>
      <w:r>
        <w:rPr>
          <w:b/>
          <w:bCs/>
          <w:color w:val="0F766E"/>
          <w:sz w:val="32"/>
          <w:szCs w:val="32"/>
        </w:rPr>
        <w:t xml:space="preserve">Install tools on your computer</w:t>
      </w:r>
    </w:p>
    <w:p>
      <w:pPr>
        <w:spacing w:after="80"/>
      </w:pPr>
    </w:p>
    <w:p>
      <w:pPr>
        <w:pStyle w:val="Heading2"/>
        <w:spacing w:after="100" w:before="260"/>
      </w:pPr>
      <w:r>
        <w:rPr>
          <w:b/>
          <w:bCs/>
          <w:color w:val="1E293B"/>
          <w:sz w:val="24"/>
          <w:szCs w:val="24"/>
        </w:rPr>
        <w:t xml:space="preserve">Step 1 — Install Node.js</w:t>
      </w:r>
    </w:p>
    <w:p>
      <w:pPr>
        <w:spacing w:after="100"/>
      </w:pPr>
      <w:r>
        <w:rPr>
          <w:color w:val="475569"/>
          <w:sz w:val="20"/>
          <w:szCs w:val="20"/>
        </w:rPr>
        <w:t xml:space="preserve">Node.js is the engine that runs the ALOTO Prediction Pro code on your computer during development.</w:t>
      </w:r>
    </w:p>
    <w:p>
      <w:pPr>
        <w:pStyle w:val="ListParagraph"/>
        <w:numPr>
          <w:ilvl w:val="0"/>
          <w:numId w:val="2"/>
        </w:numPr>
        <w:spacing w:after="60"/>
      </w:pPr>
      <w:r>
        <w:rPr>
          <w:color w:val="1E293B"/>
          <w:sz w:val="20"/>
          <w:szCs w:val="20"/>
        </w:rPr>
        <w:t xml:space="preserve">Go to nodejs.org in your browser</w:t>
      </w:r>
    </w:p>
    <w:p>
      <w:pPr>
        <w:pStyle w:val="ListParagraph"/>
        <w:numPr>
          <w:ilvl w:val="0"/>
          <w:numId w:val="2"/>
        </w:numPr>
        <w:spacing w:after="60"/>
      </w:pPr>
      <w:r>
        <w:rPr>
          <w:color w:val="1E293B"/>
          <w:sz w:val="20"/>
          <w:szCs w:val="20"/>
        </w:rPr>
        <w:t xml:space="preserve">Click the button on the LEFT labelled LTS (Long Term Support)</w:t>
      </w:r>
    </w:p>
    <w:p>
      <w:pPr>
        <w:pStyle w:val="ListParagraph"/>
        <w:numPr>
          <w:ilvl w:val="0"/>
          <w:numId w:val="2"/>
        </w:numPr>
        <w:spacing w:after="60"/>
      </w:pPr>
      <w:r>
        <w:rPr>
          <w:color w:val="1E293B"/>
          <w:sz w:val="20"/>
          <w:szCs w:val="20"/>
        </w:rPr>
        <w:t xml:space="preserve">Download and run the installer — accept all default options</w:t>
      </w:r>
    </w:p>
    <w:p>
      <w:pPr>
        <w:pStyle w:val="ListParagraph"/>
        <w:numPr>
          <w:ilvl w:val="0"/>
          <w:numId w:val="2"/>
        </w:numPr>
        <w:spacing w:after="60"/>
      </w:pPr>
      <w:r>
        <w:rPr>
          <w:color w:val="1E293B"/>
          <w:sz w:val="20"/>
          <w:szCs w:val="20"/>
        </w:rPr>
        <w:t xml:space="preserve">When the installer shows Finish, click it and close the window</w:t>
      </w:r>
    </w:p>
    <w:p>
      <w:pPr>
        <w:spacing w:after="60" w:before="160"/>
      </w:pPr>
      <w:r>
        <w:rPr>
          <w:b/>
          <w:bCs/>
          <w:color w:val="475569"/>
          <w:sz w:val="20"/>
          <w:szCs w:val="20"/>
        </w:rPr>
        <w:t xml:space="preserve">Confirm it worked</w:t>
      </w:r>
    </w:p>
    <w:p>
      <w:pPr>
        <w:spacing w:after="100"/>
      </w:pPr>
      <w:r>
        <w:rPr>
          <w:color w:val="475569"/>
          <w:sz w:val="20"/>
          <w:szCs w:val="20"/>
        </w:rPr>
        <w:t xml:space="preserve">Open Terminal (Mac: Cmd+Space → type Terminal → Enter) or Command Prompt (Windows: press the Windows key → type cmd → Enter). Type:</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node --version</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version number like </w:t>
            </w:r>
            <w:r>
              <w:rPr>
                <w:rFonts w:ascii="Courier New" w:cs="Courier New" w:eastAsia="Courier New" w:hAnsi="Courier New"/>
                <w:b/>
                <w:bCs/>
                <w:color w:val="1E293B"/>
                <w:sz w:val="19"/>
                <w:szCs w:val="19"/>
              </w:rPr>
              <w:t xml:space="preserve">v20.11.0</w:t>
            </w:r>
            <w:r>
              <w:rPr>
                <w:color w:val="1E293B"/>
                <w:sz w:val="19"/>
                <w:szCs w:val="19"/>
              </w:rPr>
              <w:t xml:space="preserve"> or higher. Any version 18 or above works.</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"node: command not found" or "'node' is not recognized" — </w:t>
            </w:r>
            <w:r>
              <w:rPr>
                <w:color w:val="1E293B"/>
                <w:sz w:val="19"/>
                <w:szCs w:val="19"/>
              </w:rPr>
              <w:t xml:space="preserve">the installer didn't finish, or your terminal was open before you installed it. Close the terminal completely and reopen it, then try again. If it still fails, restart your computer and re-run the Node.js installer.</w:t>
            </w:r>
          </w:p>
        </w:tc>
      </w:tr>
    </w:tbl>
    <w:p>
      <w:pPr>
        <w:pStyle w:val="Heading2"/>
        <w:spacing w:after="100" w:before="260"/>
      </w:pPr>
      <w:r>
        <w:rPr>
          <w:b/>
          <w:bCs/>
          <w:color w:val="1E293B"/>
          <w:sz w:val="24"/>
          <w:szCs w:val="24"/>
        </w:rPr>
        <w:t xml:space="preserve">Step 2 — Install Git</w:t>
      </w:r>
    </w:p>
    <w:p>
      <w:pPr>
        <w:pStyle w:val="ListParagraph"/>
        <w:numPr>
          <w:ilvl w:val="0"/>
          <w:numId w:val="2"/>
        </w:numPr>
        <w:spacing w:after="60"/>
      </w:pPr>
      <w:r>
        <w:rPr>
          <w:color w:val="1E293B"/>
          <w:sz w:val="20"/>
          <w:szCs w:val="20"/>
        </w:rPr>
        <w:t xml:space="preserve">Go to git-scm.com/downloads</w:t>
      </w:r>
    </w:p>
    <w:p>
      <w:pPr>
        <w:pStyle w:val="ListParagraph"/>
        <w:numPr>
          <w:ilvl w:val="0"/>
          <w:numId w:val="2"/>
        </w:numPr>
        <w:spacing w:after="60"/>
      </w:pPr>
      <w:r>
        <w:rPr>
          <w:color w:val="1E293B"/>
          <w:sz w:val="20"/>
          <w:szCs w:val="20"/>
        </w:rPr>
        <w:t xml:space="preserve">Download and install for your operating system, accepting all defaults</w:t>
      </w:r>
    </w:p>
    <w:p>
      <w:pPr>
        <w:spacing w:after="60" w:before="160"/>
      </w:pPr>
      <w:r>
        <w:rPr>
          <w:b/>
          <w:bCs/>
          <w:color w:val="475569"/>
          <w:sz w:val="20"/>
          <w:szCs w:val="20"/>
        </w:rPr>
        <w:t xml:space="preserve">Confirm it worked</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git --version</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version number like git version 2.43.0.</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Same fix as Node.js above: close and reopen your terminal first. On Windows, make sure you chose "Git from the command line and also from 3rd-party software" during install (it's the default option) — if you skipped it, re-run the installer.</w:t>
            </w:r>
          </w:p>
        </w:tc>
      </w:tr>
    </w:tbl>
    <w:p>
      <w:pPr>
        <w:pStyle w:val="Heading2"/>
        <w:spacing w:after="100" w:before="260"/>
      </w:pPr>
      <w:r>
        <w:rPr>
          <w:b/>
          <w:bCs/>
          <w:color w:val="1E293B"/>
          <w:sz w:val="24"/>
          <w:szCs w:val="24"/>
        </w:rPr>
        <w:t xml:space="preserve">Step 3 — Install VS Code (optional but recommended)</w:t>
      </w:r>
    </w:p>
    <w:p>
      <w:pPr>
        <w:pStyle w:val="ListParagraph"/>
        <w:numPr>
          <w:ilvl w:val="0"/>
          <w:numId w:val="2"/>
        </w:numPr>
        <w:spacing w:after="60"/>
      </w:pPr>
      <w:r>
        <w:rPr>
          <w:color w:val="1E293B"/>
          <w:sz w:val="20"/>
          <w:szCs w:val="20"/>
        </w:rPr>
        <w:t xml:space="preserve">Go to code.visualstudio.com and download the free editor</w:t>
      </w:r>
    </w:p>
    <w:p>
      <w:pPr>
        <w:pStyle w:val="ListParagraph"/>
        <w:numPr>
          <w:ilvl w:val="0"/>
          <w:numId w:val="2"/>
        </w:numPr>
        <w:spacing w:after="60"/>
      </w:pPr>
      <w:r>
        <w:rPr>
          <w:color w:val="1E293B"/>
          <w:sz w:val="20"/>
          <w:szCs w:val="20"/>
        </w:rPr>
        <w:t xml:space="preserve">Install it, accepting all defaults</w:t>
      </w:r>
    </w:p>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NOTE</w:t>
            </w:r>
          </w:p>
          <w:p>
            <w:pPr>
              <w:spacing w:after="30"/>
            </w:pPr>
            <w:r>
              <w:rPr>
                <w:color w:val="1E293B"/>
                <w:sz w:val="19"/>
                <w:szCs w:val="19"/>
              </w:rPr>
              <w:t xml:space="preserve">VS Code lets you open and read any of the ALOTO Prediction Pro code files easily, and gives you a proper terminal built in (Terminal → New Terminal) so you don't need to juggle separate windows for the rest of this guide.</w:t>
            </w:r>
          </w:p>
        </w:tc>
      </w:tr>
    </w:tbl>
    <w:p>
      <w:r>
        <w:br w:type="page"/>
      </w:r>
    </w:p>
    <w:p>
      <w:pPr>
        <w:spacing w:after="40" w:before="200"/>
      </w:pPr>
      <w:r>
        <w:rPr>
          <w:b/>
          <w:bCs/>
          <w:color w:val="64748B"/>
          <w:sz w:val="18"/>
          <w:szCs w:val="18"/>
        </w:rPr>
        <w:t xml:space="preserve">SECTION 2</w:t>
      </w:r>
    </w:p>
    <w:p>
      <w:pPr>
        <w:pStyle w:val="Heading1"/>
        <w:pBdr>
          <w:bottom w:val="single" w:color="0F766E" w:sz="12" w:space="4"/>
        </w:pBdr>
        <w:spacing w:after="200" w:before="100"/>
      </w:pPr>
      <w:r>
        <w:rPr>
          <w:b/>
          <w:bCs/>
          <w:color w:val="0F766E"/>
          <w:sz w:val="32"/>
          <w:szCs w:val="32"/>
        </w:rPr>
        <w:t xml:space="preserve">Set up Supabase — your database</w:t>
      </w:r>
    </w:p>
    <w:p>
      <w:pPr>
        <w:spacing w:after="100"/>
      </w:pPr>
      <w:r>
        <w:rPr>
          <w:color w:val="475569"/>
          <w:sz w:val="20"/>
          <w:szCs w:val="20"/>
        </w:rPr>
        <w:t xml:space="preserve">Supabase stores all ALOTO Prediction Pro data: players, competitions, predictions, scores, and leaderboards. It also handles player login.</w:t>
      </w:r>
    </w:p>
    <w:p>
      <w:pPr>
        <w:spacing w:after="80"/>
      </w:pPr>
    </w:p>
    <w:p>
      <w:pPr>
        <w:pStyle w:val="Heading2"/>
        <w:spacing w:after="100" w:before="260"/>
      </w:pPr>
      <w:r>
        <w:rPr>
          <w:b/>
          <w:bCs/>
          <w:color w:val="1E293B"/>
          <w:sz w:val="24"/>
          <w:szCs w:val="24"/>
        </w:rPr>
        <w:t xml:space="preserve">Step 4 — Create a Supabase account</w:t>
      </w:r>
    </w:p>
    <w:p>
      <w:pPr>
        <w:pStyle w:val="ListParagraph"/>
        <w:numPr>
          <w:ilvl w:val="0"/>
          <w:numId w:val="2"/>
        </w:numPr>
        <w:spacing w:after="60"/>
      </w:pPr>
      <w:r>
        <w:rPr>
          <w:color w:val="1E293B"/>
          <w:sz w:val="20"/>
          <w:szCs w:val="20"/>
        </w:rPr>
        <w:t xml:space="preserve">Go to supabase.com and click Start your project</w:t>
      </w:r>
    </w:p>
    <w:p>
      <w:pPr>
        <w:pStyle w:val="ListParagraph"/>
        <w:numPr>
          <w:ilvl w:val="0"/>
          <w:numId w:val="2"/>
        </w:numPr>
        <w:spacing w:after="60"/>
      </w:pPr>
      <w:r>
        <w:rPr>
          <w:color w:val="1E293B"/>
          <w:sz w:val="20"/>
          <w:szCs w:val="20"/>
        </w:rPr>
        <w:t xml:space="preserve">Sign up with GitHub (recommended) or your email address</w:t>
      </w:r>
    </w:p>
    <w:p>
      <w:pPr>
        <w:pStyle w:val="ListParagraph"/>
        <w:numPr>
          <w:ilvl w:val="0"/>
          <w:numId w:val="2"/>
        </w:numPr>
        <w:spacing w:after="60"/>
      </w:pPr>
      <w:r>
        <w:rPr>
          <w:color w:val="1E293B"/>
          <w:sz w:val="20"/>
          <w:szCs w:val="20"/>
        </w:rPr>
        <w:t xml:space="preserve">If using email, confirm it by clicking the link Supabase sends you</w:t>
      </w:r>
    </w:p>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Confirmation email hasn't arrived after a couple of minutes — check spam/junk. If it's genuinely not there, go back to the sign-up page and use "Resend confirmation."</w:t>
            </w:r>
          </w:p>
        </w:tc>
      </w:tr>
    </w:tbl>
    <w:p>
      <w:pPr>
        <w:pStyle w:val="Heading2"/>
        <w:spacing w:after="100" w:before="260"/>
      </w:pPr>
      <w:r>
        <w:rPr>
          <w:b/>
          <w:bCs/>
          <w:color w:val="1E293B"/>
          <w:sz w:val="24"/>
          <w:szCs w:val="24"/>
        </w:rPr>
        <w:t xml:space="preserve">Step 5 — Create a new project</w:t>
      </w:r>
    </w:p>
    <w:p>
      <w:pPr>
        <w:pStyle w:val="ListParagraph"/>
        <w:numPr>
          <w:ilvl w:val="0"/>
          <w:numId w:val="2"/>
        </w:numPr>
        <w:spacing w:after="60"/>
      </w:pPr>
      <w:r>
        <w:rPr>
          <w:color w:val="1E293B"/>
          <w:sz w:val="20"/>
          <w:szCs w:val="20"/>
        </w:rPr>
        <w:t xml:space="preserve">Click New project on the dashboard</w:t>
      </w:r>
    </w:p>
    <w:p>
      <w:pPr>
        <w:spacing w:after="100"/>
      </w:pPr>
      <w:r>
        <w:rPr>
          <w:color w:val="475569"/>
          <w:sz w:val="20"/>
          <w:szCs w:val="20"/>
        </w:rPr>
        <w:t xml:space="preserve">Fill in the form exactly as follows: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2%"/>
            <w:shd w:fill="F8FAFC"/>
            <w:tcMar>
              <w:top w:type="dxa" w:w="80"/>
              <w:left w:type="dxa" w:w="120"/>
              <w:bottom w:type="dxa" w:w="80"/>
              <w:right w:type="dxa" w:w="120"/>
            </w:tcMar>
          </w:tcPr>
          <w:p>
            <w:pPr>
              <w:spacing w:after="100" w:before="0"/>
            </w:pPr>
            <w:r>
              <w:rPr>
                <w:b/>
                <w:bCs/>
                <w:color w:val="1E293B"/>
                <w:sz w:val="19"/>
                <w:szCs w:val="19"/>
              </w:rPr>
              <w:t xml:space="preserve">Name</w:t>
            </w:r>
          </w:p>
        </w:tc>
        <w:tc>
          <w:tcPr>
            <w:tcW w:type="pct" w:w="78%"/>
            <w:tcMar>
              <w:top w:type="dxa" w:w="80"/>
              <w:left w:type="dxa" w:w="120"/>
              <w:bottom w:type="dxa" w:w="80"/>
              <w:right w:type="dxa" w:w="120"/>
            </w:tcMar>
          </w:tcPr>
          <w:p>
            <w:pPr>
              <w:spacing w:after="100" w:before="0"/>
            </w:pPr>
            <w:r>
              <w:rPr>
                <w:color w:val="1E293B"/>
                <w:sz w:val="19"/>
                <w:szCs w:val="19"/>
              </w:rPr>
              <w:t xml:space="preserve">aloto-prediction-pro (or any name you'll recognise)</w:t>
            </w:r>
          </w:p>
        </w:tc>
      </w:tr>
      <w:tr>
        <w:tc>
          <w:tcPr>
            <w:tcW w:type="pct" w:w="22%"/>
            <w:shd w:fill="F8FAFC"/>
            <w:tcMar>
              <w:top w:type="dxa" w:w="80"/>
              <w:left w:type="dxa" w:w="120"/>
              <w:bottom w:type="dxa" w:w="80"/>
              <w:right w:type="dxa" w:w="120"/>
            </w:tcMar>
          </w:tcPr>
          <w:p>
            <w:pPr>
              <w:spacing w:after="100" w:before="0"/>
            </w:pPr>
            <w:r>
              <w:rPr>
                <w:b/>
                <w:bCs/>
                <w:color w:val="1E293B"/>
                <w:sz w:val="19"/>
                <w:szCs w:val="19"/>
              </w:rPr>
              <w:t xml:space="preserve">Database Password</w:t>
            </w:r>
          </w:p>
        </w:tc>
        <w:tc>
          <w:tcPr>
            <w:tcW w:type="pct" w:w="78%"/>
            <w:tcMar>
              <w:top w:type="dxa" w:w="80"/>
              <w:left w:type="dxa" w:w="120"/>
              <w:bottom w:type="dxa" w:w="80"/>
              <w:right w:type="dxa" w:w="120"/>
            </w:tcMar>
          </w:tcPr>
          <w:p>
            <w:pPr>
              <w:spacing w:after="100" w:before="0"/>
            </w:pPr>
            <w:r>
              <w:rPr>
                <w:color w:val="1E293B"/>
                <w:sz w:val="19"/>
                <w:szCs w:val="19"/>
              </w:rPr>
              <w:t xml:space="preserve">Click Generate a password, then COPY IT into your notes labelled Supabase Database Password. You need this again in Section 7 to link the CLI — if you lose it, you can reset it later from Project Settings → Database, but it's far easier to save it now.</w:t>
            </w:r>
          </w:p>
        </w:tc>
      </w:tr>
      <w:tr>
        <w:tc>
          <w:tcPr>
            <w:tcW w:type="pct" w:w="22%"/>
            <w:shd w:fill="F8FAFC"/>
            <w:tcMar>
              <w:top w:type="dxa" w:w="80"/>
              <w:left w:type="dxa" w:w="120"/>
              <w:bottom w:type="dxa" w:w="80"/>
              <w:right w:type="dxa" w:w="120"/>
            </w:tcMar>
          </w:tcPr>
          <w:p>
            <w:pPr>
              <w:spacing w:after="100" w:before="0"/>
            </w:pPr>
            <w:r>
              <w:rPr>
                <w:b/>
                <w:bCs/>
                <w:color w:val="1E293B"/>
                <w:sz w:val="19"/>
                <w:szCs w:val="19"/>
              </w:rPr>
              <w:t xml:space="preserve">Region</w:t>
            </w:r>
          </w:p>
        </w:tc>
        <w:tc>
          <w:tcPr>
            <w:tcW w:type="pct" w:w="78%"/>
            <w:tcMar>
              <w:top w:type="dxa" w:w="80"/>
              <w:left w:type="dxa" w:w="120"/>
              <w:bottom w:type="dxa" w:w="80"/>
              <w:right w:type="dxa" w:w="120"/>
            </w:tcMar>
          </w:tcPr>
          <w:p>
            <w:pPr>
              <w:spacing w:after="100" w:before="0"/>
            </w:pPr>
            <w:r>
              <w:rPr>
                <w:color w:val="1E293B"/>
                <w:sz w:val="19"/>
                <w:szCs w:val="19"/>
              </w:rPr>
              <w:t xml:space="preserve">Pick the region closest to where most of your players are (e.g. London for UK-based groups). This can't be changed later.</w:t>
            </w:r>
          </w:p>
        </w:tc>
      </w:tr>
      <w:tr>
        <w:tc>
          <w:tcPr>
            <w:tcW w:type="pct" w:w="22%"/>
            <w:shd w:fill="F8FAFC"/>
            <w:tcMar>
              <w:top w:type="dxa" w:w="80"/>
              <w:left w:type="dxa" w:w="120"/>
              <w:bottom w:type="dxa" w:w="80"/>
              <w:right w:type="dxa" w:w="120"/>
            </w:tcMar>
          </w:tcPr>
          <w:p>
            <w:pPr>
              <w:spacing w:after="100" w:before="0"/>
            </w:pPr>
            <w:r>
              <w:rPr>
                <w:b/>
                <w:bCs/>
                <w:color w:val="1E293B"/>
                <w:sz w:val="19"/>
                <w:szCs w:val="19"/>
              </w:rPr>
              <w:t xml:space="preserve">Pricing Plan</w:t>
            </w:r>
          </w:p>
        </w:tc>
        <w:tc>
          <w:tcPr>
            <w:tcW w:type="pct" w:w="78%"/>
            <w:tcMar>
              <w:top w:type="dxa" w:w="80"/>
              <w:left w:type="dxa" w:w="120"/>
              <w:bottom w:type="dxa" w:w="80"/>
              <w:right w:type="dxa" w:w="120"/>
            </w:tcMar>
          </w:tcPr>
          <w:p>
            <w:pPr>
              <w:spacing w:after="100" w:before="0"/>
            </w:pPr>
            <w:r>
              <w:rPr>
                <w:color w:val="1E293B"/>
                <w:sz w:val="19"/>
                <w:szCs w:val="19"/>
              </w:rPr>
              <w:t xml:space="preserve">Free — this is enough for a private prediction league.</w:t>
            </w:r>
          </w:p>
        </w:tc>
      </w:tr>
    </w:tbl>
    <w:p>
      <w:pPr>
        <w:spacing w:after="100"/>
      </w:pPr>
    </w:p>
    <w:p>
      <w:pPr>
        <w:pStyle w:val="ListParagraph"/>
        <w:numPr>
          <w:ilvl w:val="0"/>
          <w:numId w:val="2"/>
        </w:numPr>
        <w:spacing w:after="60"/>
      </w:pPr>
      <w:r>
        <w:rPr>
          <w:color w:val="1E293B"/>
          <w:sz w:val="20"/>
          <w:szCs w:val="20"/>
        </w:rPr>
        <w:t xml:space="preserve">Click Create new project and wait about 2 minutes for setup to complete</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The dashboard automatically opens into your new (empty) project once setup finishes — you'll see a project home screen with sections like Table Editor, SQL Editor, Auth in the left sidebar.</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Stuck on "Setting up project" for more than 5 minutes — refresh the page. If it's still stuck after that, it usually means Supabase is having a slow moment; wait a few minutes and refresh again rather than creating a second project.</w:t>
            </w:r>
          </w:p>
        </w:tc>
      </w:tr>
    </w:tbl>
    <w:p>
      <w:pPr>
        <w:pStyle w:val="Heading2"/>
        <w:spacing w:after="100" w:before="260"/>
      </w:pPr>
      <w:r>
        <w:rPr>
          <w:b/>
          <w:bCs/>
          <w:color w:val="1E293B"/>
          <w:sz w:val="24"/>
          <w:szCs w:val="24"/>
        </w:rPr>
        <w:t xml:space="preserve">Step 6 — Run the database schema</w:t>
      </w:r>
    </w:p>
    <w:p>
      <w:pPr>
        <w:spacing w:after="100"/>
      </w:pPr>
      <w:r>
        <w:rPr>
          <w:color w:val="475569"/>
          <w:sz w:val="20"/>
          <w:szCs w:val="20"/>
        </w:rPr>
        <w:t xml:space="preserve">This creates all the tables and logic ALOTO Prediction Pro needs.</w:t>
      </w:r>
    </w:p>
    <w:p>
      <w:pPr>
        <w:spacing w:after="60" w:before="160"/>
      </w:pPr>
      <w:r>
        <w:rPr>
          <w:b/>
          <w:bCs/>
          <w:color w:val="475569"/>
          <w:sz w:val="20"/>
          <w:szCs w:val="20"/>
        </w:rPr>
        <w:t xml:space="preserve">Part A — Open the SQL Editor</w:t>
      </w:r>
    </w:p>
    <w:p>
      <w:pPr>
        <w:pStyle w:val="ListParagraph"/>
        <w:numPr>
          <w:ilvl w:val="0"/>
          <w:numId w:val="2"/>
        </w:numPr>
        <w:spacing w:after="60"/>
      </w:pPr>
      <w:r>
        <w:rPr>
          <w:color w:val="1E293B"/>
          <w:sz w:val="20"/>
          <w:szCs w:val="20"/>
        </w:rPr>
        <w:t xml:space="preserve">In the Supabase left sidebar, click the SQL Editor icon (looks like a terminal)</w:t>
      </w:r>
    </w:p>
    <w:p>
      <w:pPr>
        <w:pStyle w:val="ListParagraph"/>
        <w:numPr>
          <w:ilvl w:val="0"/>
          <w:numId w:val="2"/>
        </w:numPr>
        <w:spacing w:after="60"/>
      </w:pPr>
      <w:r>
        <w:rPr>
          <w:color w:val="1E293B"/>
          <w:sz w:val="20"/>
          <w:szCs w:val="20"/>
        </w:rPr>
        <w:t xml:space="preserve">Click New query</w:t>
      </w:r>
    </w:p>
    <w:p>
      <w:pPr>
        <w:spacing w:after="60" w:before="160"/>
      </w:pPr>
      <w:r>
        <w:rPr>
          <w:b/>
          <w:bCs/>
          <w:color w:val="475569"/>
          <w:sz w:val="20"/>
          <w:szCs w:val="20"/>
        </w:rPr>
        <w:t xml:space="preserve">Part B — Copy the schema file</w:t>
      </w:r>
    </w:p>
    <w:p>
      <w:pPr>
        <w:pStyle w:val="ListParagraph"/>
        <w:numPr>
          <w:ilvl w:val="0"/>
          <w:numId w:val="2"/>
        </w:numPr>
        <w:spacing w:after="60"/>
      </w:pPr>
      <w:r>
        <w:rPr>
          <w:color w:val="1E293B"/>
          <w:sz w:val="20"/>
          <w:szCs w:val="20"/>
        </w:rPr>
        <w:t xml:space="preserve">On your computer, open the aloto project folder, then supabase → migrations</w:t>
      </w:r>
    </w:p>
    <w:p>
      <w:pPr>
        <w:pStyle w:val="ListParagraph"/>
        <w:numPr>
          <w:ilvl w:val="0"/>
          <w:numId w:val="2"/>
        </w:numPr>
        <w:spacing w:after="60"/>
      </w:pPr>
      <w:r>
        <w:rPr>
          <w:color w:val="1E293B"/>
          <w:sz w:val="20"/>
          <w:szCs w:val="20"/>
        </w:rPr>
        <w:t xml:space="preserve">Open 001_initial_schema.sql in any text editor</w:t>
      </w:r>
    </w:p>
    <w:p>
      <w:pPr>
        <w:pStyle w:val="ListParagraph"/>
        <w:numPr>
          <w:ilvl w:val="0"/>
          <w:numId w:val="2"/>
        </w:numPr>
        <w:spacing w:after="60"/>
      </w:pPr>
      <w:r>
        <w:rPr>
          <w:color w:val="1E293B"/>
          <w:sz w:val="20"/>
          <w:szCs w:val="20"/>
        </w:rPr>
        <w:t xml:space="preserve">Press Ctrl+A (Windows) or Cmd+A (Mac) to select all, then Ctrl+C / Cmd+C to copy</w:t>
      </w:r>
    </w:p>
    <w:p>
      <w:pPr>
        <w:spacing w:after="60" w:before="160"/>
      </w:pPr>
      <w:r>
        <w:rPr>
          <w:b/>
          <w:bCs/>
          <w:color w:val="475569"/>
          <w:sz w:val="20"/>
          <w:szCs w:val="20"/>
        </w:rPr>
        <w:t xml:space="preserve">Part C — Run it</w:t>
      </w:r>
    </w:p>
    <w:p>
      <w:pPr>
        <w:pStyle w:val="ListParagraph"/>
        <w:numPr>
          <w:ilvl w:val="0"/>
          <w:numId w:val="2"/>
        </w:numPr>
        <w:spacing w:after="60"/>
      </w:pPr>
      <w:r>
        <w:rPr>
          <w:color w:val="1E293B"/>
          <w:sz w:val="20"/>
          <w:szCs w:val="20"/>
        </w:rPr>
        <w:t xml:space="preserve">Click inside the Supabase SQL Editor, paste with Ctrl+V / Cmd+V</w:t>
      </w:r>
    </w:p>
    <w:p>
      <w:pPr>
        <w:pStyle w:val="ListParagraph"/>
        <w:numPr>
          <w:ilvl w:val="0"/>
          <w:numId w:val="2"/>
        </w:numPr>
        <w:spacing w:after="60"/>
      </w:pPr>
      <w:r>
        <w:rPr>
          <w:color w:val="1E293B"/>
          <w:sz w:val="20"/>
          <w:szCs w:val="20"/>
        </w:rPr>
        <w:t xml:space="preserve">Click the green Run button (or press Ctrl+Enter)</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Success. No rows returned — shown in a green bar at the bottom of the editor.</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Red error text mentioning "already exists" — </w:t>
            </w:r>
            <w:r>
              <w:rPr>
                <w:color w:val="1E293B"/>
                <w:sz w:val="19"/>
                <w:szCs w:val="19"/>
              </w:rPr>
              <w:t xml:space="preserve">you're re-running this on a project that already has tables (e.g. you ran it twice, or reused an old project). Fix: run </w:t>
            </w:r>
            <w:r>
              <w:rPr>
                <w:rFonts w:ascii="Courier New" w:cs="Courier New" w:eastAsia="Courier New" w:hAnsi="Courier New"/>
                <w:color w:val="1E293B"/>
                <w:sz w:val="19"/>
                <w:szCs w:val="19"/>
              </w:rPr>
              <w:t xml:space="preserve">drop schema public cascade; create schema public;</w:t>
            </w:r>
            <w:r>
              <w:rPr>
                <w:color w:val="1E293B"/>
                <w:sz w:val="19"/>
                <w:szCs w:val="19"/>
              </w:rPr>
              <w:t xml:space="preserve"> in a new query first, then paste and run the full schema file again from the start.</w:t>
            </w:r>
          </w:p>
          <w:p>
            <w:pPr>
              <w:spacing w:after="30"/>
            </w:pPr>
            <w:r>
              <w:rPr>
                <w:b/>
                <w:bCs/>
                <w:color w:val="1E293B"/>
                <w:sz w:val="19"/>
                <w:szCs w:val="19"/>
              </w:rPr>
              <w:t xml:space="preserve">Red error text partway through the file — </w:t>
            </w:r>
            <w:r>
              <w:rPr>
                <w:color w:val="1E293B"/>
                <w:sz w:val="19"/>
                <w:szCs w:val="19"/>
              </w:rPr>
              <w:t xml:space="preserve">almost always means only part of the file got copied. Reselect the file with Ctrl+A / Cmd+A from the very first line to the very last, copy again, and re-paste into a fresh New query.</w:t>
            </w:r>
          </w:p>
        </w:tc>
      </w:tr>
    </w:tbl>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NOTE</w:t>
            </w:r>
          </w:p>
          <w:p>
            <w:pPr>
              <w:spacing w:after="30"/>
            </w:pPr>
            <w:r>
              <w:rPr>
                <w:color w:val="1E293B"/>
                <w:sz w:val="19"/>
                <w:szCs w:val="19"/>
              </w:rPr>
              <w:t xml:space="preserve">This single schema file already includes everything needed for the WhatsApp/SMS reminder system — the reminder_log table, the phone number columns on profiles, and the related security policy are all created by the query you just ran. There is no separate "reminders database update" step to run later, and running one would fail (see Section 7 for why).</w:t>
            </w:r>
          </w:p>
        </w:tc>
      </w:tr>
    </w:tbl>
    <w:p>
      <w:pPr>
        <w:pStyle w:val="Heading2"/>
        <w:spacing w:after="100" w:before="260"/>
      </w:pPr>
      <w:r>
        <w:rPr>
          <w:b/>
          <w:bCs/>
          <w:color w:val="1E293B"/>
          <w:sz w:val="24"/>
          <w:szCs w:val="24"/>
        </w:rPr>
        <w:t xml:space="preserve">Step 7 — Copy your API keys</w:t>
      </w:r>
    </w:p>
    <w:p>
      <w:pPr>
        <w:pStyle w:val="ListParagraph"/>
        <w:numPr>
          <w:ilvl w:val="0"/>
          <w:numId w:val="2"/>
        </w:numPr>
        <w:spacing w:after="60"/>
      </w:pPr>
      <w:r>
        <w:rPr>
          <w:color w:val="1E293B"/>
          <w:sz w:val="20"/>
          <w:szCs w:val="20"/>
        </w:rPr>
        <w:t xml:space="preserve">In the left sidebar, click the cog icon (Project Settings) at the bottom</w:t>
      </w:r>
    </w:p>
    <w:p>
      <w:pPr>
        <w:pStyle w:val="ListParagraph"/>
        <w:numPr>
          <w:ilvl w:val="0"/>
          <w:numId w:val="2"/>
        </w:numPr>
        <w:spacing w:after="60"/>
      </w:pPr>
      <w:r>
        <w:rPr>
          <w:color w:val="1E293B"/>
          <w:sz w:val="20"/>
          <w:szCs w:val="20"/>
        </w:rPr>
        <w:t xml:space="preserve">Click API</w:t>
      </w:r>
    </w:p>
    <w:p>
      <w:pPr>
        <w:pStyle w:val="ListParagraph"/>
        <w:numPr>
          <w:ilvl w:val="0"/>
          <w:numId w:val="2"/>
        </w:numPr>
        <w:spacing w:after="60"/>
      </w:pPr>
      <w:r>
        <w:rPr>
          <w:color w:val="1E293B"/>
          <w:sz w:val="20"/>
          <w:szCs w:val="20"/>
        </w:rPr>
        <w:t xml:space="preserve">Copy the Project URL into your notes labelled Supabase Project URL</w:t>
      </w:r>
    </w:p>
    <w:p>
      <w:pPr>
        <w:pStyle w:val="ListParagraph"/>
        <w:numPr>
          <w:ilvl w:val="0"/>
          <w:numId w:val="2"/>
        </w:numPr>
        <w:spacing w:after="60"/>
      </w:pPr>
      <w:r>
        <w:rPr>
          <w:color w:val="1E293B"/>
          <w:sz w:val="20"/>
          <w:szCs w:val="20"/>
        </w:rPr>
        <w:t xml:space="preserve">Copy the anon public key into your notes labelled Supabase Anon Key</w:t>
      </w:r>
    </w:p>
    <w:p>
      <w:pPr>
        <w:pStyle w:val="ListParagraph"/>
        <w:numPr>
          <w:ilvl w:val="0"/>
          <w:numId w:val="2"/>
        </w:numPr>
        <w:spacing w:after="60"/>
      </w:pPr>
      <w:r>
        <w:rPr>
          <w:color w:val="1E293B"/>
          <w:sz w:val="20"/>
          <w:szCs w:val="20"/>
        </w:rPr>
        <w:t xml:space="preserve">Scroll down and copy the service_role key into your notes labelled Supabase Service Role Key — keep this private</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Project URL looks like: </w:t>
            </w:r>
            <w:r>
              <w:rPr>
                <w:rFonts w:ascii="Courier New" w:cs="Courier New" w:eastAsia="Courier New" w:hAnsi="Courier New"/>
                <w:color w:val="1E293B"/>
                <w:sz w:val="19"/>
                <w:szCs w:val="19"/>
              </w:rPr>
              <w:t xml:space="preserve">https://abcdefghijkl.supabase.co</w:t>
            </w:r>
          </w:p>
          <w:p>
            <w:pPr>
              <w:spacing w:after="30"/>
            </w:pPr>
            <w:r>
              <w:rPr>
                <w:color w:val="1E293B"/>
                <w:sz w:val="19"/>
                <w:szCs w:val="19"/>
              </w:rPr>
              <w:t xml:space="preserve">Anon key and Service Role key both start with: </w:t>
            </w:r>
            <w:r>
              <w:rPr>
                <w:rFonts w:ascii="Courier New" w:cs="Courier New" w:eastAsia="Courier New" w:hAnsi="Courier New"/>
                <w:color w:val="1E293B"/>
                <w:sz w:val="19"/>
                <w:szCs w:val="19"/>
              </w:rPr>
              <w:t xml:space="preserve">eyJ...</w:t>
            </w:r>
            <w:r>
              <w:rPr>
                <w:color w:val="1E293B"/>
                <w:sz w:val="19"/>
                <w:szCs w:val="19"/>
              </w:rPr>
              <w:t xml:space="preserve"> (they're long — that's normal, they're JWT tokens)</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ACTION</w:t>
            </w:r>
          </w:p>
          <w:p>
            <w:pPr>
              <w:spacing w:after="30"/>
            </w:pPr>
            <w:r>
              <w:rPr>
                <w:color w:val="1E293B"/>
                <w:sz w:val="19"/>
                <w:szCs w:val="19"/>
              </w:rPr>
              <w:t xml:space="preserve">You now have three Supabase values in your notes: Project URL, Anon Key, and Service Role Key.</w:t>
            </w:r>
          </w:p>
        </w:tc>
      </w:tr>
    </w:tbl>
    <w:p>
      <w:pPr>
        <w:pStyle w:val="Heading2"/>
        <w:spacing w:after="100" w:before="260"/>
      </w:pPr>
      <w:r>
        <w:rPr>
          <w:b/>
          <w:bCs/>
          <w:color w:val="1E293B"/>
          <w:sz w:val="24"/>
          <w:szCs w:val="24"/>
        </w:rPr>
        <w:t xml:space="preserve">Step 8 — Enable database extensions</w:t>
      </w:r>
    </w:p>
    <w:p>
      <w:pPr>
        <w:pStyle w:val="ListParagraph"/>
        <w:numPr>
          <w:ilvl w:val="0"/>
          <w:numId w:val="2"/>
        </w:numPr>
        <w:spacing w:after="60"/>
      </w:pPr>
      <w:r>
        <w:rPr>
          <w:color w:val="1E293B"/>
          <w:sz w:val="20"/>
          <w:szCs w:val="20"/>
        </w:rPr>
        <w:t xml:space="preserve">In Supabase, click Database in the left sidebar, then Extensions</w:t>
      </w:r>
    </w:p>
    <w:p>
      <w:pPr>
        <w:pStyle w:val="ListParagraph"/>
        <w:numPr>
          <w:ilvl w:val="0"/>
          <w:numId w:val="2"/>
        </w:numPr>
        <w:spacing w:after="60"/>
      </w:pPr>
      <w:r>
        <w:rPr>
          <w:color w:val="1E293B"/>
          <w:sz w:val="20"/>
          <w:szCs w:val="20"/>
        </w:rPr>
        <w:t xml:space="preserve">Search for pg_cron and enable it (toggle turns green)</w:t>
      </w:r>
    </w:p>
    <w:p>
      <w:pPr>
        <w:pStyle w:val="ListParagraph"/>
        <w:numPr>
          <w:ilvl w:val="0"/>
          <w:numId w:val="2"/>
        </w:numPr>
        <w:spacing w:after="60"/>
      </w:pPr>
      <w:r>
        <w:rPr>
          <w:color w:val="1E293B"/>
          <w:sz w:val="20"/>
          <w:szCs w:val="20"/>
        </w:rPr>
        <w:t xml:space="preserve">Search for pg_net and enable it too</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Both toggles show green/on immediately — no confirmation dialog needed.</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Toggle doesn't respond or reverts back off — refresh the page and try again. These are needed later in Section 7 for the automated reminder scheduler; if they're not both green, that step will fail with the cron job simply never appearing in the jobs list.</w:t>
            </w:r>
          </w:p>
        </w:tc>
      </w:tr>
    </w:tbl>
    <w:p>
      <w:r>
        <w:br w:type="page"/>
      </w:r>
    </w:p>
    <w:p>
      <w:pPr>
        <w:spacing w:after="40" w:before="200"/>
      </w:pPr>
      <w:r>
        <w:rPr>
          <w:b/>
          <w:bCs/>
          <w:color w:val="64748B"/>
          <w:sz w:val="18"/>
          <w:szCs w:val="18"/>
        </w:rPr>
        <w:t xml:space="preserve">SECTION 3</w:t>
      </w:r>
    </w:p>
    <w:p>
      <w:pPr>
        <w:pStyle w:val="Heading1"/>
        <w:pBdr>
          <w:bottom w:val="single" w:color="0F766E" w:sz="12" w:space="4"/>
        </w:pBdr>
        <w:spacing w:after="200" w:before="100"/>
      </w:pPr>
      <w:r>
        <w:rPr>
          <w:b/>
          <w:bCs/>
          <w:color w:val="0F766E"/>
          <w:sz w:val="32"/>
          <w:szCs w:val="32"/>
        </w:rPr>
        <w:t xml:space="preserve">Set up GitHub — code storage</w:t>
      </w:r>
    </w:p>
    <w:p>
      <w:pPr>
        <w:spacing w:after="80"/>
      </w:pPr>
    </w:p>
    <w:p>
      <w:pPr>
        <w:pStyle w:val="Heading2"/>
        <w:spacing w:after="100" w:before="260"/>
      </w:pPr>
      <w:r>
        <w:rPr>
          <w:b/>
          <w:bCs/>
          <w:color w:val="1E293B"/>
          <w:sz w:val="24"/>
          <w:szCs w:val="24"/>
        </w:rPr>
        <w:t xml:space="preserve">Step 9 — Create a GitHub account</w:t>
      </w:r>
    </w:p>
    <w:p>
      <w:pPr>
        <w:pStyle w:val="ListParagraph"/>
        <w:numPr>
          <w:ilvl w:val="0"/>
          <w:numId w:val="2"/>
        </w:numPr>
        <w:spacing w:after="60"/>
      </w:pPr>
      <w:r>
        <w:rPr>
          <w:color w:val="1E293B"/>
          <w:sz w:val="20"/>
          <w:szCs w:val="20"/>
        </w:rPr>
        <w:t xml:space="preserve">Go to github.com and click Sign up</w:t>
      </w:r>
    </w:p>
    <w:p>
      <w:pPr>
        <w:pStyle w:val="ListParagraph"/>
        <w:numPr>
          <w:ilvl w:val="0"/>
          <w:numId w:val="2"/>
        </w:numPr>
        <w:spacing w:after="60"/>
      </w:pPr>
      <w:r>
        <w:rPr>
          <w:color w:val="1E293B"/>
          <w:sz w:val="20"/>
          <w:szCs w:val="20"/>
        </w:rPr>
        <w:t xml:space="preserve">Enter email, password, and a username. Choose the Free plan.</w:t>
      </w:r>
    </w:p>
    <w:p>
      <w:pPr>
        <w:pStyle w:val="ListParagraph"/>
        <w:numPr>
          <w:ilvl w:val="0"/>
          <w:numId w:val="2"/>
        </w:numPr>
        <w:spacing w:after="60"/>
      </w:pPr>
      <w:r>
        <w:rPr>
          <w:color w:val="1E293B"/>
          <w:sz w:val="20"/>
          <w:szCs w:val="20"/>
        </w:rPr>
        <w:t xml:space="preserve">Verify your email by clicking the confirmation link</w:t>
      </w:r>
    </w:p>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NOTE</w:t>
            </w:r>
          </w:p>
          <w:p>
            <w:pPr>
              <w:spacing w:after="30"/>
            </w:pPr>
            <w:r>
              <w:rPr>
                <w:color w:val="1E293B"/>
                <w:sz w:val="19"/>
                <w:szCs w:val="19"/>
              </w:rPr>
              <w:t xml:space="preserve">If you already have a GitHub account, log in and skip to Step 10.</w:t>
            </w:r>
          </w:p>
        </w:tc>
      </w:tr>
    </w:tbl>
    <w:p>
      <w:pPr>
        <w:pStyle w:val="Heading2"/>
        <w:spacing w:after="100" w:before="260"/>
      </w:pPr>
      <w:r>
        <w:rPr>
          <w:b/>
          <w:bCs/>
          <w:color w:val="1E293B"/>
          <w:sz w:val="24"/>
          <w:szCs w:val="24"/>
        </w:rPr>
        <w:t xml:space="preserve">Step 10 — Create a new repository</w:t>
      </w:r>
    </w:p>
    <w:p>
      <w:pPr>
        <w:pStyle w:val="ListParagraph"/>
        <w:numPr>
          <w:ilvl w:val="0"/>
          <w:numId w:val="2"/>
        </w:numPr>
        <w:spacing w:after="60"/>
      </w:pPr>
      <w:r>
        <w:rPr>
          <w:color w:val="1E293B"/>
          <w:sz w:val="20"/>
          <w:szCs w:val="20"/>
        </w:rPr>
        <w:t xml:space="preserve">Click the + icon in the top right, choose New repository</w:t>
      </w:r>
    </w:p>
    <w:p>
      <w:pPr>
        <w:pStyle w:val="ListParagraph"/>
        <w:numPr>
          <w:ilvl w:val="0"/>
          <w:numId w:val="2"/>
        </w:numPr>
        <w:spacing w:after="60"/>
      </w:pPr>
      <w:r>
        <w:rPr>
          <w:color w:val="1E293B"/>
          <w:sz w:val="20"/>
          <w:szCs w:val="20"/>
        </w:rPr>
        <w:t xml:space="preserve">Name it: aloto-prediction-pro</w:t>
      </w:r>
    </w:p>
    <w:p>
      <w:pPr>
        <w:pStyle w:val="ListParagraph"/>
        <w:numPr>
          <w:ilvl w:val="0"/>
          <w:numId w:val="2"/>
        </w:numPr>
        <w:spacing w:after="60"/>
      </w:pPr>
      <w:r>
        <w:rPr>
          <w:color w:val="1E293B"/>
          <w:sz w:val="20"/>
          <w:szCs w:val="20"/>
        </w:rPr>
        <w:t xml:space="preserve">Leave visibility as Public. Do NOT tick any initialise options (no README, no .gitignore, no licence).</w:t>
      </w:r>
    </w:p>
    <w:p>
      <w:pPr>
        <w:pStyle w:val="ListParagraph"/>
        <w:numPr>
          <w:ilvl w:val="0"/>
          <w:numId w:val="2"/>
        </w:numPr>
        <w:spacing w:after="60"/>
      </w:pPr>
      <w:r>
        <w:rPr>
          <w:color w:val="1E293B"/>
          <w:sz w:val="20"/>
          <w:szCs w:val="20"/>
        </w:rPr>
        <w:t xml:space="preserve">Click Create repository. Copy the .git URL shown and paste into your notes labelled GitHub Repository URL</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The URL looks like: </w:t>
            </w:r>
            <w:r>
              <w:rPr>
                <w:rFonts w:ascii="Courier New" w:cs="Courier New" w:eastAsia="Courier New" w:hAnsi="Courier New"/>
                <w:color w:val="1E293B"/>
                <w:sz w:val="19"/>
                <w:szCs w:val="19"/>
              </w:rPr>
              <w:t xml:space="preserve">https://github.com/yourname/aloto-prediction-pro.git</w:t>
            </w:r>
          </w:p>
        </w:tc>
      </w:tr>
    </w:tbl>
    <w:p>
      <w:pPr>
        <w:pStyle w:val="Heading2"/>
        <w:spacing w:after="100" w:before="260"/>
      </w:pPr>
      <w:r>
        <w:rPr>
          <w:b/>
          <w:bCs/>
          <w:color w:val="1E293B"/>
          <w:sz w:val="24"/>
          <w:szCs w:val="24"/>
        </w:rPr>
        <w:t xml:space="preserve">Step 11 — Tidy the project folder before pushing</w:t>
      </w:r>
    </w:p>
    <w:p>
      <w:pPr>
        <w:spacing w:after="100"/>
      </w:pPr>
      <w:r>
        <w:rPr>
          <w:color w:val="475569"/>
          <w:sz w:val="20"/>
          <w:szCs w:val="20"/>
        </w:rPr>
        <w:t xml:space="preserve">Open your aloto project folder and check for a folder literally named</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{src</w:t>
            </w:r>
          </w:p>
        </w:tc>
      </w:tr>
    </w:tbl>
    <w:p>
      <w:pPr>
        <w:spacing w:after="100"/>
      </w:pPr>
      <w:r>
        <w:rPr>
          <w:color w:val="475569"/>
          <w:sz w:val="20"/>
          <w:szCs w:val="20"/>
        </w:rPr>
        <w:t xml:space="preserve">(with the curly brace as part of the name, possibly containing a folder called {components inside it). This is a harmless but messy leftover from early scaffolding — it's never used by the app, but it shouldn't be pushed to GitHub. Delete it if you find it.</w:t>
      </w:r>
    </w:p>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NOTE</w:t>
            </w:r>
          </w:p>
          <w:p>
            <w:pPr>
              <w:spacing w:after="30"/>
            </w:pPr>
            <w:r>
              <w:rPr>
                <w:color w:val="1E293B"/>
                <w:sz w:val="19"/>
                <w:szCs w:val="19"/>
              </w:rPr>
              <w:t xml:space="preserve">If you don't see this folder, your copy is already clean — skip to Step 12.</w:t>
            </w:r>
          </w:p>
        </w:tc>
      </w:tr>
    </w:tbl>
    <w:p>
      <w:pPr>
        <w:pStyle w:val="Heading2"/>
        <w:spacing w:after="100" w:before="260"/>
      </w:pPr>
      <w:r>
        <w:rPr>
          <w:b/>
          <w:bCs/>
          <w:color w:val="1E293B"/>
          <w:sz w:val="24"/>
          <w:szCs w:val="24"/>
        </w:rPr>
        <w:t xml:space="preserve">Step 12 — Open the project folder in your terminal</w:t>
      </w:r>
    </w:p>
    <w:p>
      <w:pPr>
        <w:spacing w:after="60" w:before="160"/>
      </w:pPr>
      <w:r>
        <w:rPr>
          <w:b/>
          <w:bCs/>
          <w:color w:val="475569"/>
          <w:sz w:val="20"/>
          <w:szCs w:val="20"/>
        </w:rPr>
        <w:t xml:space="preserve">On Mac</w:t>
      </w:r>
    </w:p>
    <w:p>
      <w:pPr>
        <w:pStyle w:val="ListParagraph"/>
        <w:numPr>
          <w:ilvl w:val="0"/>
          <w:numId w:val="2"/>
        </w:numPr>
        <w:spacing w:after="60"/>
      </w:pPr>
      <w:r>
        <w:rPr>
          <w:color w:val="1E293B"/>
          <w:sz w:val="20"/>
          <w:szCs w:val="20"/>
        </w:rPr>
        <w:t xml:space="preserve">Open Terminal. Type cd followed by a space. Drag the aloto folder onto the terminal window. Press Enter.</w:t>
      </w:r>
    </w:p>
    <w:p>
      <w:pPr>
        <w:spacing w:after="60" w:before="160"/>
      </w:pPr>
      <w:r>
        <w:rPr>
          <w:b/>
          <w:bCs/>
          <w:color w:val="475569"/>
          <w:sz w:val="20"/>
          <w:szCs w:val="20"/>
        </w:rPr>
        <w:t xml:space="preserve">On Windows</w:t>
      </w:r>
    </w:p>
    <w:p>
      <w:pPr>
        <w:pStyle w:val="ListParagraph"/>
        <w:numPr>
          <w:ilvl w:val="0"/>
          <w:numId w:val="2"/>
        </w:numPr>
        <w:spacing w:after="60"/>
      </w:pPr>
      <w:r>
        <w:rPr>
          <w:color w:val="1E293B"/>
          <w:sz w:val="20"/>
          <w:szCs w:val="20"/>
        </w:rPr>
        <w:t xml:space="preserve">Open the aloto folder in File Explorer. Click the address bar, type cmd, press Enter.</w:t>
      </w:r>
    </w:p>
    <w:p>
      <w:pPr>
        <w:spacing w:after="60" w:before="160"/>
      </w:pPr>
      <w:r>
        <w:rPr>
          <w:b/>
          <w:bCs/>
          <w:color w:val="475569"/>
          <w:sz w:val="20"/>
          <w:szCs w:val="20"/>
        </w:rPr>
        <w:t xml:space="preserve">Confirm you are in the right folder</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ls        (Mac)</w:t>
            </w:r>
          </w:p>
          <w:p>
            <w:pPr>
              <w:spacing w:after="20"/>
            </w:pPr>
            <w:r>
              <w:rPr>
                <w:rFonts w:ascii="Courier New" w:cs="Courier New" w:eastAsia="Courier New" w:hAnsi="Courier New"/>
                <w:color w:val="1A1A1A"/>
                <w:sz w:val="19"/>
                <w:szCs w:val="19"/>
              </w:rPr>
              <w:t xml:space="preserve">dir       (Windows)</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file listing that includes package.json and index.html.</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You see something else entirely (like your Desktop or Downloads contents) — you're in the wrong folder. Close the terminal, navigate into the actual aloto folder in Finder/File Explorer first, then reopen the terminal from there.</w:t>
            </w:r>
          </w:p>
        </w:tc>
      </w:tr>
    </w:tbl>
    <w:p>
      <w:pPr>
        <w:pStyle w:val="Heading2"/>
        <w:spacing w:after="100" w:before="260"/>
      </w:pPr>
      <w:r>
        <w:rPr>
          <w:b/>
          <w:bCs/>
          <w:color w:val="1E293B"/>
          <w:sz w:val="24"/>
          <w:szCs w:val="24"/>
        </w:rPr>
        <w:t xml:space="preserve">Step 13 — Push the code to GitHub</w:t>
      </w:r>
    </w:p>
    <w:p>
      <w:pPr>
        <w:spacing w:after="100"/>
      </w:pPr>
      <w:r>
        <w:rPr>
          <w:color w:val="475569"/>
          <w:sz w:val="20"/>
          <w:szCs w:val="20"/>
        </w:rPr>
        <w:t xml:space="preserve">Run each command one at a time, pressing Enter after each and waiting for it to finish:</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git init</w:t>
            </w:r>
          </w:p>
          <w:p>
            <w:pPr>
              <w:spacing w:after="20"/>
            </w:pPr>
            <w:r>
              <w:rPr>
                <w:rFonts w:ascii="Courier New" w:cs="Courier New" w:eastAsia="Courier New" w:hAnsi="Courier New"/>
                <w:color w:val="1A1A1A"/>
                <w:sz w:val="19"/>
                <w:szCs w:val="19"/>
              </w:rPr>
              <w:t xml:space="preserve">git add .</w:t>
            </w:r>
          </w:p>
          <w:p>
            <w:pPr>
              <w:spacing w:after="20"/>
            </w:pPr>
            <w:r>
              <w:rPr>
                <w:rFonts w:ascii="Courier New" w:cs="Courier New" w:eastAsia="Courier New" w:hAnsi="Courier New"/>
                <w:color w:val="1A1A1A"/>
                <w:sz w:val="19"/>
                <w:szCs w:val="19"/>
              </w:rPr>
              <w:t xml:space="preserve">git commit -m "Initial ALOTO Prediction Pro commit"</w:t>
            </w:r>
          </w:p>
          <w:p>
            <w:pPr>
              <w:spacing w:after="20"/>
            </w:pPr>
            <w:r>
              <w:rPr>
                <w:rFonts w:ascii="Courier New" w:cs="Courier New" w:eastAsia="Courier New" w:hAnsi="Courier New"/>
                <w:color w:val="1A1A1A"/>
                <w:sz w:val="19"/>
                <w:szCs w:val="19"/>
              </w:rPr>
              <w:t xml:space="preserve">git branch -M main</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After </w:t>
            </w:r>
            <w:r>
              <w:rPr>
                <w:rFonts w:ascii="Courier New" w:cs="Courier New" w:eastAsia="Courier New" w:hAnsi="Courier New"/>
                <w:color w:val="1E293B"/>
                <w:sz w:val="19"/>
                <w:szCs w:val="19"/>
              </w:rPr>
              <w:t xml:space="preserve">git commit</w:t>
            </w:r>
            <w:r>
              <w:rPr>
                <w:color w:val="1E293B"/>
                <w:sz w:val="19"/>
                <w:szCs w:val="19"/>
              </w:rPr>
              <w:t xml:space="preserve">, you'll see a summary line like "XX files changed, XXXX insertions(+)".</w:t>
            </w:r>
          </w:p>
        </w:tc>
      </w:tr>
    </w:tbl>
    <w:p>
      <w:pPr>
        <w:spacing w:after="100"/>
      </w:pPr>
      <w:r>
        <w:rPr>
          <w:color w:val="475569"/>
          <w:sz w:val="20"/>
          <w:szCs w:val="20"/>
        </w:rPr>
        <w:t xml:space="preserve">Replace YOUR_GITHUB_URL with the URL you copied in Step 10:</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git remote add origin YOUR_GITHUB_URL</w:t>
            </w:r>
          </w:p>
          <w:p>
            <w:pPr>
              <w:spacing w:after="20"/>
            </w:pPr>
            <w:r>
              <w:rPr>
                <w:rFonts w:ascii="Courier New" w:cs="Courier New" w:eastAsia="Courier New" w:hAnsi="Courier New"/>
                <w:color w:val="1A1A1A"/>
                <w:sz w:val="19"/>
                <w:szCs w:val="19"/>
              </w:rPr>
              <w:t xml:space="preserve">git push -u origin main</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short progress readout ("Enumerating objects…", "Writing objects: 100%…") ending with a line like: branch 'main' set up to track 'origin/main'.</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"fatal: not a git repository" — </w:t>
            </w:r>
            <w:r>
              <w:rPr>
                <w:color w:val="1E293B"/>
                <w:sz w:val="19"/>
                <w:szCs w:val="19"/>
              </w:rPr>
              <w:t xml:space="preserve">you ran this from the wrong folder, or git init failed silently earlier. cd back into the aloto folder and start again from git init.</w:t>
            </w:r>
          </w:p>
          <w:p>
            <w:pPr>
              <w:spacing w:after="30"/>
            </w:pPr>
            <w:r>
              <w:rPr>
                <w:b/>
                <w:bCs/>
                <w:color w:val="1E293B"/>
                <w:sz w:val="19"/>
                <w:szCs w:val="19"/>
              </w:rPr>
              <w:t xml:space="preserve">"fatal: remote origin already exists" — </w:t>
            </w:r>
            <w:r>
              <w:rPr>
                <w:color w:val="1E293B"/>
                <w:sz w:val="19"/>
                <w:szCs w:val="19"/>
              </w:rPr>
              <w:t xml:space="preserve">you ran git remote add origin twice. Fix with </w:t>
            </w:r>
            <w:r>
              <w:rPr>
                <w:rFonts w:ascii="Courier New" w:cs="Courier New" w:eastAsia="Courier New" w:hAnsi="Courier New"/>
                <w:color w:val="1E293B"/>
                <w:sz w:val="19"/>
                <w:szCs w:val="19"/>
              </w:rPr>
              <w:t xml:space="preserve">git remote set-url origin YOUR_GITHUB_URL</w:t>
            </w:r>
            <w:r>
              <w:rPr>
                <w:color w:val="1E293B"/>
                <w:sz w:val="19"/>
                <w:szCs w:val="19"/>
              </w:rPr>
              <w:t xml:space="preserve"> and then retry the push.</w:t>
            </w:r>
          </w:p>
          <w:p>
            <w:pPr>
              <w:spacing w:after="30"/>
            </w:pPr>
            <w:r>
              <w:rPr>
                <w:b/>
                <w:bCs/>
                <w:color w:val="1E293B"/>
                <w:sz w:val="19"/>
                <w:szCs w:val="19"/>
              </w:rPr>
              <w:t xml:space="preserve">"src refspec main does not match any file(s) known to git" — </w:t>
            </w:r>
            <w:r>
              <w:rPr>
                <w:color w:val="1E293B"/>
                <w:sz w:val="19"/>
                <w:szCs w:val="19"/>
              </w:rPr>
              <w:t xml:space="preserve">git add . didn't actually stage anything, usually because git commit above failed or reported "nothing to commit". Scroll up and check the commit step actually listed files.</w:t>
            </w:r>
          </w:p>
        </w:tc>
      </w:tr>
    </w:tbl>
    <w:p>
      <w:pPr>
        <w:spacing w:after="60" w:before="160"/>
      </w:pPr>
      <w:r>
        <w:rPr>
          <w:b/>
          <w:bCs/>
          <w:color w:val="475569"/>
          <w:sz w:val="20"/>
          <w:szCs w:val="20"/>
        </w:rPr>
        <w:t xml:space="preserve">If Git asks for a password</w:t>
      </w:r>
    </w:p>
    <w:p>
      <w:pPr>
        <w:spacing w:after="100"/>
      </w:pPr>
      <w:r>
        <w:rPr>
          <w:color w:val="475569"/>
          <w:sz w:val="20"/>
          <w:szCs w:val="20"/>
        </w:rPr>
        <w:t xml:space="preserve">GitHub requires a Personal Access Token — not your account password. To get one:</w:t>
      </w:r>
    </w:p>
    <w:p>
      <w:pPr>
        <w:pStyle w:val="ListParagraph"/>
        <w:numPr>
          <w:ilvl w:val="0"/>
          <w:numId w:val="2"/>
        </w:numPr>
        <w:spacing w:after="60"/>
      </w:pPr>
      <w:r>
        <w:rPr>
          <w:color w:val="1E293B"/>
          <w:sz w:val="20"/>
          <w:szCs w:val="20"/>
        </w:rPr>
        <w:t xml:space="preserve">GitHub → your profile photo → Settings → Developer settings → Personal access tokens → Tokens (classic)</w:t>
      </w:r>
    </w:p>
    <w:p>
      <w:pPr>
        <w:pStyle w:val="ListParagraph"/>
        <w:numPr>
          <w:ilvl w:val="0"/>
          <w:numId w:val="2"/>
        </w:numPr>
        <w:spacing w:after="60"/>
      </w:pPr>
      <w:r>
        <w:rPr>
          <w:color w:val="1E293B"/>
          <w:sz w:val="20"/>
          <w:szCs w:val="20"/>
        </w:rPr>
        <w:t xml:space="preserve">Click Generate new token (classic). Name it aloto deploy. Set No expiration. Tick repo.</w:t>
      </w:r>
    </w:p>
    <w:p>
      <w:pPr>
        <w:pStyle w:val="ListParagraph"/>
        <w:numPr>
          <w:ilvl w:val="0"/>
          <w:numId w:val="2"/>
        </w:numPr>
        <w:spacing w:after="60"/>
      </w:pPr>
      <w:r>
        <w:rPr>
          <w:color w:val="1E293B"/>
          <w:sz w:val="20"/>
          <w:szCs w:val="20"/>
        </w:rPr>
        <w:t xml:space="preserve">Click Generate token. Copy the token immediately (shown only once, starts with ghp_)</w:t>
      </w:r>
    </w:p>
    <w:p>
      <w:pPr>
        <w:pStyle w:val="ListParagraph"/>
        <w:numPr>
          <w:ilvl w:val="0"/>
          <w:numId w:val="2"/>
        </w:numPr>
        <w:spacing w:after="60"/>
      </w:pPr>
      <w:r>
        <w:rPr>
          <w:color w:val="1E293B"/>
          <w:sz w:val="20"/>
          <w:szCs w:val="20"/>
        </w:rPr>
        <w:t xml:space="preserve">Use this token as the password when prompted</w:t>
      </w:r>
    </w:p>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You're not seeing a password prompt at all, just a browser window opening — </w:t>
            </w:r>
            <w:r>
              <w:rPr>
                <w:color w:val="1E293B"/>
                <w:sz w:val="19"/>
                <w:szCs w:val="19"/>
              </w:rPr>
              <w:t xml:space="preserve">that's normal on Mac/Windows with Git Credential Manager. Sign in to GitHub in that window instead of using a token, and it'll be remembered.</w:t>
            </w:r>
          </w:p>
          <w:p>
            <w:pPr>
              <w:spacing w:after="30"/>
            </w:pPr>
            <w:r>
              <w:rPr>
                <w:b/>
                <w:bCs/>
                <w:color w:val="1E293B"/>
                <w:sz w:val="19"/>
                <w:szCs w:val="19"/>
              </w:rPr>
              <w:t xml:space="preserve">"remote: Support for password authentication was removed" — </w:t>
            </w:r>
            <w:r>
              <w:rPr>
                <w:color w:val="1E293B"/>
                <w:sz w:val="19"/>
                <w:szCs w:val="19"/>
              </w:rPr>
              <w:t xml:space="preserve">you tried using your real GitHub password instead of a token. Generate a token as above and use that instead.</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ACTION</w:t>
            </w:r>
          </w:p>
          <w:p>
            <w:pPr>
              <w:spacing w:after="30"/>
            </w:pPr>
            <w:r>
              <w:rPr>
                <w:color w:val="1E293B"/>
                <w:sz w:val="19"/>
                <w:szCs w:val="19"/>
              </w:rPr>
              <w:t xml:space="preserve">After the push completes, refresh your GitHub repository page — you should see all ALOTO Prediction Pro files listed (not the {src folder, if you deleted it in Step 11).</w:t>
            </w:r>
          </w:p>
        </w:tc>
      </w:tr>
    </w:tbl>
    <w:p>
      <w:r>
        <w:br w:type="page"/>
      </w:r>
    </w:p>
    <w:p>
      <w:pPr>
        <w:spacing w:after="40" w:before="200"/>
      </w:pPr>
      <w:r>
        <w:rPr>
          <w:b/>
          <w:bCs/>
          <w:color w:val="64748B"/>
          <w:sz w:val="18"/>
          <w:szCs w:val="18"/>
        </w:rPr>
        <w:t xml:space="preserve">SECTION 4</w:t>
      </w:r>
    </w:p>
    <w:p>
      <w:pPr>
        <w:pStyle w:val="Heading1"/>
        <w:pBdr>
          <w:bottom w:val="single" w:color="0F766E" w:sz="12" w:space="4"/>
        </w:pBdr>
        <w:spacing w:after="200" w:before="100"/>
      </w:pPr>
      <w:r>
        <w:rPr>
          <w:b/>
          <w:bCs/>
          <w:color w:val="0F766E"/>
          <w:sz w:val="32"/>
          <w:szCs w:val="32"/>
        </w:rPr>
        <w:t xml:space="preserve">Deploy to Netlify — your live website</w:t>
      </w:r>
    </w:p>
    <w:p>
      <w:pPr>
        <w:spacing w:after="80"/>
      </w:pPr>
    </w:p>
    <w:p>
      <w:pPr>
        <w:pStyle w:val="Heading2"/>
        <w:spacing w:after="100" w:before="260"/>
      </w:pPr>
      <w:r>
        <w:rPr>
          <w:b/>
          <w:bCs/>
          <w:color w:val="1E293B"/>
          <w:sz w:val="24"/>
          <w:szCs w:val="24"/>
        </w:rPr>
        <w:t xml:space="preserve">Step 14 — Create a Netlify account</w:t>
      </w:r>
    </w:p>
    <w:p>
      <w:pPr>
        <w:pStyle w:val="ListParagraph"/>
        <w:numPr>
          <w:ilvl w:val="0"/>
          <w:numId w:val="2"/>
        </w:numPr>
        <w:spacing w:after="60"/>
      </w:pPr>
      <w:r>
        <w:rPr>
          <w:color w:val="1E293B"/>
          <w:sz w:val="20"/>
          <w:szCs w:val="20"/>
        </w:rPr>
        <w:t xml:space="preserve">Go to netlify.com and click Sign up</w:t>
      </w:r>
    </w:p>
    <w:p>
      <w:pPr>
        <w:pStyle w:val="ListParagraph"/>
        <w:numPr>
          <w:ilvl w:val="0"/>
          <w:numId w:val="2"/>
        </w:numPr>
        <w:spacing w:after="60"/>
      </w:pPr>
      <w:r>
        <w:rPr>
          <w:color w:val="1E293B"/>
          <w:sz w:val="20"/>
          <w:szCs w:val="20"/>
        </w:rPr>
        <w:t xml:space="preserve">Choose Sign up with GitHub — this connects the services automatically</w:t>
      </w:r>
    </w:p>
    <w:p>
      <w:pPr>
        <w:pStyle w:val="ListParagraph"/>
        <w:numPr>
          <w:ilvl w:val="0"/>
          <w:numId w:val="2"/>
        </w:numPr>
        <w:spacing w:after="60"/>
      </w:pPr>
      <w:r>
        <w:rPr>
          <w:color w:val="1E293B"/>
          <w:sz w:val="20"/>
          <w:szCs w:val="20"/>
        </w:rPr>
        <w:t xml:space="preserve">Click Authorise Netlify when GitHub asks for permission</w:t>
      </w:r>
    </w:p>
    <w:p>
      <w:pPr>
        <w:pStyle w:val="Heading2"/>
        <w:spacing w:after="100" w:before="260"/>
      </w:pPr>
      <w:r>
        <w:rPr>
          <w:b/>
          <w:bCs/>
          <w:color w:val="1E293B"/>
          <w:sz w:val="24"/>
          <w:szCs w:val="24"/>
        </w:rPr>
        <w:t xml:space="preserve">Step 15 — Create a new site from GitHub</w:t>
      </w:r>
    </w:p>
    <w:p>
      <w:pPr>
        <w:pStyle w:val="ListParagraph"/>
        <w:numPr>
          <w:ilvl w:val="0"/>
          <w:numId w:val="2"/>
        </w:numPr>
        <w:spacing w:after="60"/>
      </w:pPr>
      <w:r>
        <w:rPr>
          <w:color w:val="1E293B"/>
          <w:sz w:val="20"/>
          <w:szCs w:val="20"/>
        </w:rPr>
        <w:t xml:space="preserve">On the Netlify dashboard, click Add new site → Import an existing project</w:t>
      </w:r>
    </w:p>
    <w:p>
      <w:pPr>
        <w:pStyle w:val="ListParagraph"/>
        <w:numPr>
          <w:ilvl w:val="0"/>
          <w:numId w:val="2"/>
        </w:numPr>
        <w:spacing w:after="60"/>
      </w:pPr>
      <w:r>
        <w:rPr>
          <w:color w:val="1E293B"/>
          <w:sz w:val="20"/>
          <w:szCs w:val="20"/>
        </w:rPr>
        <w:t xml:space="preserve">Click Deploy with GitHub</w:t>
      </w:r>
    </w:p>
    <w:p>
      <w:pPr>
        <w:pStyle w:val="ListParagraph"/>
        <w:numPr>
          <w:ilvl w:val="0"/>
          <w:numId w:val="2"/>
        </w:numPr>
        <w:spacing w:after="60"/>
      </w:pPr>
      <w:r>
        <w:rPr>
          <w:color w:val="1E293B"/>
          <w:sz w:val="20"/>
          <w:szCs w:val="20"/>
        </w:rPr>
        <w:t xml:space="preserve">Find and click aloto-prediction-pro in your repository list</w:t>
      </w:r>
    </w:p>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Your repository isn't in the list — click "Configure the Netlify app on GitHub" (shown below the list) and grant it access to that specific repository, or to all repositories.</w:t>
            </w:r>
          </w:p>
        </w:tc>
      </w:tr>
    </w:tbl>
    <w:p>
      <w:pPr>
        <w:pStyle w:val="Heading2"/>
        <w:spacing w:after="100" w:before="260"/>
      </w:pPr>
      <w:r>
        <w:rPr>
          <w:b/>
          <w:bCs/>
          <w:color w:val="1E293B"/>
          <w:sz w:val="24"/>
          <w:szCs w:val="24"/>
        </w:rPr>
        <w:t xml:space="preserve">Step 16 — Configure build settings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35%"/>
            <w:shd w:fill="F8FAFC"/>
            <w:tcMar>
              <w:top w:type="dxa" w:w="80"/>
              <w:left w:type="dxa" w:w="120"/>
              <w:bottom w:type="dxa" w:w="80"/>
              <w:right w:type="dxa" w:w="120"/>
            </w:tcMar>
          </w:tcPr>
          <w:p>
            <w:pPr>
              <w:spacing w:after="100" w:before="0"/>
            </w:pPr>
            <w:r>
              <w:rPr>
                <w:b/>
                <w:bCs/>
                <w:color w:val="1E293B"/>
                <w:sz w:val="19"/>
                <w:szCs w:val="19"/>
              </w:rPr>
              <w:t xml:space="preserve">Branch to deploy</w:t>
            </w:r>
          </w:p>
        </w:tc>
        <w:tc>
          <w:tcPr>
            <w:tcW w:type="pct" w:w="65%"/>
            <w:tcMar>
              <w:top w:type="dxa" w:w="80"/>
              <w:left w:type="dxa" w:w="120"/>
              <w:bottom w:type="dxa" w:w="80"/>
              <w:right w:type="dxa" w:w="120"/>
            </w:tcMar>
          </w:tcPr>
          <w:p>
            <w:pPr>
              <w:spacing w:after="100" w:before="0"/>
            </w:pPr>
            <w:r>
              <w:rPr>
                <w:color w:val="1E293B"/>
                <w:sz w:val="19"/>
                <w:szCs w:val="19"/>
              </w:rPr>
              <w:t xml:space="preserve">main</w:t>
            </w:r>
          </w:p>
        </w:tc>
      </w:tr>
      <w:tr>
        <w:tc>
          <w:tcPr>
            <w:tcW w:type="pct" w:w="35%"/>
            <w:shd w:fill="F8FAFC"/>
            <w:tcMar>
              <w:top w:type="dxa" w:w="80"/>
              <w:left w:type="dxa" w:w="120"/>
              <w:bottom w:type="dxa" w:w="80"/>
              <w:right w:type="dxa" w:w="120"/>
            </w:tcMar>
          </w:tcPr>
          <w:p>
            <w:pPr>
              <w:spacing w:after="100" w:before="0"/>
            </w:pPr>
            <w:r>
              <w:rPr>
                <w:b/>
                <w:bCs/>
                <w:color w:val="1E293B"/>
                <w:sz w:val="19"/>
                <w:szCs w:val="19"/>
              </w:rPr>
              <w:t xml:space="preserve">Build command</w:t>
            </w:r>
          </w:p>
        </w:tc>
        <w:tc>
          <w:tcPr>
            <w:tcW w:type="pct" w:w="65%"/>
            <w:tcMar>
              <w:top w:type="dxa" w:w="80"/>
              <w:left w:type="dxa" w:w="120"/>
              <w:bottom w:type="dxa" w:w="80"/>
              <w:right w:type="dxa" w:w="120"/>
            </w:tcMar>
          </w:tcPr>
          <w:p>
            <w:pPr>
              <w:spacing w:after="100" w:before="0"/>
            </w:pPr>
            <w:r>
              <w:rPr>
                <w:color w:val="1E293B"/>
                <w:sz w:val="19"/>
                <w:szCs w:val="19"/>
              </w:rPr>
              <w:t xml:space="preserve">npm run build</w:t>
            </w:r>
          </w:p>
        </w:tc>
      </w:tr>
      <w:tr>
        <w:tc>
          <w:tcPr>
            <w:tcW w:type="pct" w:w="35%"/>
            <w:shd w:fill="F8FAFC"/>
            <w:tcMar>
              <w:top w:type="dxa" w:w="80"/>
              <w:left w:type="dxa" w:w="120"/>
              <w:bottom w:type="dxa" w:w="80"/>
              <w:right w:type="dxa" w:w="120"/>
            </w:tcMar>
          </w:tcPr>
          <w:p>
            <w:pPr>
              <w:spacing w:after="100" w:before="0"/>
            </w:pPr>
            <w:r>
              <w:rPr>
                <w:b/>
                <w:bCs/>
                <w:color w:val="1E293B"/>
                <w:sz w:val="19"/>
                <w:szCs w:val="19"/>
              </w:rPr>
              <w:t xml:space="preserve">Publish directory</w:t>
            </w:r>
          </w:p>
        </w:tc>
        <w:tc>
          <w:tcPr>
            <w:tcW w:type="pct" w:w="65%"/>
            <w:tcMar>
              <w:top w:type="dxa" w:w="80"/>
              <w:left w:type="dxa" w:w="120"/>
              <w:bottom w:type="dxa" w:w="80"/>
              <w:right w:type="dxa" w:w="120"/>
            </w:tcMar>
          </w:tcPr>
          <w:p>
            <w:pPr>
              <w:spacing w:after="100" w:before="0"/>
            </w:pPr>
            <w:r>
              <w:rPr>
                <w:color w:val="1E293B"/>
                <w:sz w:val="19"/>
                <w:szCs w:val="19"/>
              </w:rPr>
              <w:t xml:space="preserve">dist</w:t>
            </w:r>
          </w:p>
        </w:tc>
      </w:tr>
    </w:tbl>
    <w:p>
      <w:pPr>
        <w:spacing w:after="100"/>
      </w:pPr>
    </w:p>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NOTE</w:t>
            </w:r>
          </w:p>
          <w:p>
            <w:pPr>
              <w:spacing w:after="30"/>
            </w:pPr>
            <w:r>
              <w:rPr>
                <w:color w:val="1E293B"/>
                <w:sz w:val="19"/>
                <w:szCs w:val="19"/>
              </w:rPr>
              <w:t xml:space="preserve">These should already be filled in correctly by default, since they're read from netlify.toml in the project — just double check they match the table above before continuing.</w:t>
            </w:r>
          </w:p>
        </w:tc>
      </w:tr>
    </w:tbl>
    <w:p>
      <w:pPr>
        <w:pStyle w:val="Heading2"/>
        <w:spacing w:after="100" w:before="260"/>
      </w:pPr>
      <w:r>
        <w:rPr>
          <w:b/>
          <w:bCs/>
          <w:color w:val="1E293B"/>
          <w:sz w:val="24"/>
          <w:szCs w:val="24"/>
        </w:rPr>
        <w:t xml:space="preserve">Step 17 — Add environment variables</w:t>
      </w:r>
    </w:p>
    <w:p>
      <w:pPr>
        <w:pStyle w:val="ListParagraph"/>
        <w:numPr>
          <w:ilvl w:val="0"/>
          <w:numId w:val="2"/>
        </w:numPr>
        <w:spacing w:after="60"/>
      </w:pPr>
      <w:r>
        <w:rPr>
          <w:color w:val="1E293B"/>
          <w:sz w:val="20"/>
          <w:szCs w:val="20"/>
        </w:rPr>
        <w:t xml:space="preserve">Find the Environment variables section (click Show advanced if needed)</w:t>
      </w:r>
    </w:p>
    <w:p>
      <w:pPr>
        <w:spacing w:after="100"/>
      </w:pPr>
      <w:r>
        <w:rPr>
          <w:color w:val="475569"/>
          <w:sz w:val="20"/>
          <w:szCs w:val="20"/>
        </w:rPr>
        <w:t xml:space="preserve">Add the first variable:</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2%"/>
            <w:shd w:fill="F8FAFC"/>
            <w:tcMar>
              <w:top w:type="dxa" w:w="80"/>
              <w:left w:type="dxa" w:w="120"/>
              <w:bottom w:type="dxa" w:w="80"/>
              <w:right w:type="dxa" w:w="120"/>
            </w:tcMar>
          </w:tcPr>
          <w:p>
            <w:pPr>
              <w:spacing w:after="100" w:before="0"/>
            </w:pPr>
            <w:r>
              <w:rPr>
                <w:b/>
                <w:bCs/>
                <w:color w:val="1E293B"/>
                <w:sz w:val="19"/>
                <w:szCs w:val="19"/>
              </w:rPr>
              <w:t xml:space="preserve">Key</w:t>
            </w:r>
          </w:p>
        </w:tc>
        <w:tc>
          <w:tcPr>
            <w:tcW w:type="pct" w:w="78%"/>
            <w:tcMar>
              <w:top w:type="dxa" w:w="80"/>
              <w:left w:type="dxa" w:w="120"/>
              <w:bottom w:type="dxa" w:w="80"/>
              <w:right w:type="dxa" w:w="120"/>
            </w:tcMar>
          </w:tcPr>
          <w:p>
            <w:pPr>
              <w:spacing w:after="100" w:before="0"/>
            </w:pPr>
            <w:r>
              <w:rPr>
                <w:color w:val="1E293B"/>
                <w:sz w:val="19"/>
                <w:szCs w:val="19"/>
              </w:rPr>
              <w:t xml:space="preserve">VITE_SUPABASE_URL</w:t>
            </w:r>
          </w:p>
        </w:tc>
      </w:tr>
      <w:tr>
        <w:tc>
          <w:tcPr>
            <w:tcW w:type="pct" w:w="22%"/>
            <w:shd w:fill="F8FAFC"/>
            <w:tcMar>
              <w:top w:type="dxa" w:w="80"/>
              <w:left w:type="dxa" w:w="120"/>
              <w:bottom w:type="dxa" w:w="80"/>
              <w:right w:type="dxa" w:w="120"/>
            </w:tcMar>
          </w:tcPr>
          <w:p>
            <w:pPr>
              <w:spacing w:after="100" w:before="0"/>
            </w:pPr>
            <w:r>
              <w:rPr>
                <w:b/>
                <w:bCs/>
                <w:color w:val="1E293B"/>
                <w:sz w:val="19"/>
                <w:szCs w:val="19"/>
              </w:rPr>
              <w:t xml:space="preserve">Value</w:t>
            </w:r>
          </w:p>
        </w:tc>
        <w:tc>
          <w:tcPr>
            <w:tcW w:type="pct" w:w="78%"/>
            <w:tcMar>
              <w:top w:type="dxa" w:w="80"/>
              <w:left w:type="dxa" w:w="120"/>
              <w:bottom w:type="dxa" w:w="80"/>
              <w:right w:type="dxa" w:w="120"/>
            </w:tcMar>
          </w:tcPr>
          <w:p>
            <w:pPr>
              <w:spacing w:after="100" w:before="0"/>
            </w:pPr>
            <w:r>
              <w:rPr>
                <w:color w:val="1E293B"/>
                <w:sz w:val="19"/>
                <w:szCs w:val="19"/>
              </w:rPr>
              <w:t xml:space="preserve">Your Supabase Project URL from Section 2, Step 7</w:t>
            </w:r>
          </w:p>
        </w:tc>
      </w:tr>
    </w:tbl>
    <w:p>
      <w:pPr>
        <w:spacing w:after="100"/>
      </w:pPr>
    </w:p>
    <w:p>
      <w:pPr>
        <w:spacing w:after="100"/>
      </w:pPr>
      <w:r>
        <w:rPr>
          <w:color w:val="475569"/>
          <w:sz w:val="20"/>
          <w:szCs w:val="20"/>
        </w:rPr>
        <w:t xml:space="preserve">Add the second variable:</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2%"/>
            <w:shd w:fill="F8FAFC"/>
            <w:tcMar>
              <w:top w:type="dxa" w:w="80"/>
              <w:left w:type="dxa" w:w="120"/>
              <w:bottom w:type="dxa" w:w="80"/>
              <w:right w:type="dxa" w:w="120"/>
            </w:tcMar>
          </w:tcPr>
          <w:p>
            <w:pPr>
              <w:spacing w:after="100" w:before="0"/>
            </w:pPr>
            <w:r>
              <w:rPr>
                <w:b/>
                <w:bCs/>
                <w:color w:val="1E293B"/>
                <w:sz w:val="19"/>
                <w:szCs w:val="19"/>
              </w:rPr>
              <w:t xml:space="preserve">Key</w:t>
            </w:r>
          </w:p>
        </w:tc>
        <w:tc>
          <w:tcPr>
            <w:tcW w:type="pct" w:w="78%"/>
            <w:tcMar>
              <w:top w:type="dxa" w:w="80"/>
              <w:left w:type="dxa" w:w="120"/>
              <w:bottom w:type="dxa" w:w="80"/>
              <w:right w:type="dxa" w:w="120"/>
            </w:tcMar>
          </w:tcPr>
          <w:p>
            <w:pPr>
              <w:spacing w:after="100" w:before="0"/>
            </w:pPr>
            <w:r>
              <w:rPr>
                <w:color w:val="1E293B"/>
                <w:sz w:val="19"/>
                <w:szCs w:val="19"/>
              </w:rPr>
              <w:t xml:space="preserve">VITE_SUPABASE_ANON_KEY</w:t>
            </w:r>
          </w:p>
        </w:tc>
      </w:tr>
      <w:tr>
        <w:tc>
          <w:tcPr>
            <w:tcW w:type="pct" w:w="22%"/>
            <w:shd w:fill="F8FAFC"/>
            <w:tcMar>
              <w:top w:type="dxa" w:w="80"/>
              <w:left w:type="dxa" w:w="120"/>
              <w:bottom w:type="dxa" w:w="80"/>
              <w:right w:type="dxa" w:w="120"/>
            </w:tcMar>
          </w:tcPr>
          <w:p>
            <w:pPr>
              <w:spacing w:after="100" w:before="0"/>
            </w:pPr>
            <w:r>
              <w:rPr>
                <w:b/>
                <w:bCs/>
                <w:color w:val="1E293B"/>
                <w:sz w:val="19"/>
                <w:szCs w:val="19"/>
              </w:rPr>
              <w:t xml:space="preserve">Value</w:t>
            </w:r>
          </w:p>
        </w:tc>
        <w:tc>
          <w:tcPr>
            <w:tcW w:type="pct" w:w="78%"/>
            <w:tcMar>
              <w:top w:type="dxa" w:w="80"/>
              <w:left w:type="dxa" w:w="120"/>
              <w:bottom w:type="dxa" w:w="80"/>
              <w:right w:type="dxa" w:w="120"/>
            </w:tcMar>
          </w:tcPr>
          <w:p>
            <w:pPr>
              <w:spacing w:after="100" w:before="0"/>
            </w:pPr>
            <w:r>
              <w:rPr>
                <w:color w:val="1E293B"/>
                <w:sz w:val="19"/>
                <w:szCs w:val="19"/>
              </w:rPr>
              <w:t xml:space="preserve">Your Supabase Anon Key from Section 2, Step 7</w:t>
            </w:r>
          </w:p>
        </w:tc>
      </w:tr>
    </w:tbl>
    <w:p>
      <w:pPr>
        <w:spacing w:after="100"/>
      </w:pPr>
    </w:p>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Key names must be typed exactly as shown, including capitals and underscores — </w:t>
            </w:r>
            <w:r>
              <w:rPr>
                <w:rFonts w:ascii="Courier New" w:cs="Courier New" w:eastAsia="Courier New" w:hAnsi="Courier New"/>
                <w:color w:val="1E293B"/>
                <w:sz w:val="19"/>
                <w:szCs w:val="19"/>
              </w:rPr>
              <w:t xml:space="preserve">VITE_SUPABASE_URL</w:t>
            </w:r>
            <w:r>
              <w:rPr>
                <w:color w:val="1E293B"/>
                <w:sz w:val="19"/>
                <w:szCs w:val="19"/>
              </w:rPr>
              <w:t xml:space="preserve"> and </w:t>
            </w:r>
            <w:r>
              <w:rPr>
                <w:rFonts w:ascii="Courier New" w:cs="Courier New" w:eastAsia="Courier New" w:hAnsi="Courier New"/>
                <w:color w:val="1E293B"/>
                <w:sz w:val="19"/>
                <w:szCs w:val="19"/>
              </w:rPr>
              <w:t xml:space="preserve">VITE_SUPABASE_ANON_KEY</w:t>
            </w:r>
            <w:r>
              <w:rPr>
                <w:color w:val="1E293B"/>
                <w:sz w:val="19"/>
                <w:szCs w:val="19"/>
              </w:rPr>
              <w:t xml:space="preserve">. A mistyped key name is the single most common cause of the app going live but failing to log in — it silently reads as "undefined" instead of erroring.</w:t>
            </w:r>
          </w:p>
        </w:tc>
      </w:tr>
    </w:tbl>
    <w:p>
      <w:pPr>
        <w:pStyle w:val="Heading2"/>
        <w:spacing w:after="100" w:before="260"/>
      </w:pPr>
      <w:r>
        <w:rPr>
          <w:b/>
          <w:bCs/>
          <w:color w:val="1E293B"/>
          <w:sz w:val="24"/>
          <w:szCs w:val="24"/>
        </w:rPr>
        <w:t xml:space="preserve">Step 18 — Deploy</w:t>
      </w:r>
    </w:p>
    <w:p>
      <w:pPr>
        <w:pStyle w:val="ListParagraph"/>
        <w:numPr>
          <w:ilvl w:val="0"/>
          <w:numId w:val="2"/>
        </w:numPr>
        <w:spacing w:after="60"/>
      </w:pPr>
      <w:r>
        <w:rPr>
          <w:color w:val="1E293B"/>
          <w:sz w:val="20"/>
          <w:szCs w:val="20"/>
        </w:rPr>
        <w:t xml:space="preserve">Click Deploy site</w:t>
      </w:r>
    </w:p>
    <w:p>
      <w:pPr>
        <w:pStyle w:val="ListParagraph"/>
        <w:numPr>
          <w:ilvl w:val="0"/>
          <w:numId w:val="2"/>
        </w:numPr>
        <w:spacing w:after="60"/>
      </w:pPr>
      <w:r>
        <w:rPr>
          <w:color w:val="1E293B"/>
          <w:sz w:val="20"/>
          <w:szCs w:val="20"/>
        </w:rPr>
        <w:t xml:space="preserve">Wait 1–3 minutes while Netlify builds</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green Published banner and a live URL (something like random-name-123abc.netlify.app).</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Deploy failed / red banner — </w:t>
            </w:r>
            <w:r>
              <w:rPr>
                <w:color w:val="1E293B"/>
                <w:sz w:val="19"/>
                <w:szCs w:val="19"/>
              </w:rPr>
              <w:t xml:space="preserve">click into the deploy to open the build log and scroll to the first red text, not the last (later errors are often just consequences of the first one). Two specific things to check:</w:t>
            </w:r>
          </w:p>
          <w:p>
            <w:pPr>
              <w:spacing w:after="30"/>
            </w:pPr>
            <w:r>
              <w:rPr>
                <w:b/>
                <w:bCs/>
                <w:color w:val="1E293B"/>
                <w:sz w:val="19"/>
                <w:szCs w:val="19"/>
              </w:rPr>
              <w:t xml:space="preserve">   • "vite: command not found" or similar — </w:t>
            </w:r>
            <w:r>
              <w:rPr>
                <w:color w:val="1E293B"/>
                <w:sz w:val="19"/>
                <w:szCs w:val="19"/>
              </w:rPr>
              <w:t xml:space="preserve">npm install didn't complete before the build ran; retrigger the deploy (Deploys → Trigger deploy → Clear cache and deploy site).</w:t>
            </w:r>
          </w:p>
          <w:p>
            <w:pPr>
              <w:spacing w:after="30"/>
            </w:pPr>
            <w:r>
              <w:rPr>
                <w:b/>
                <w:bCs/>
                <w:color w:val="1E293B"/>
                <w:sz w:val="19"/>
                <w:szCs w:val="19"/>
              </w:rPr>
              <w:t xml:space="preserve">   • A SyntaxError mentioning "Unexpected token 'export'" pointing at postcss.config.js or tailwind.config.js — </w:t>
            </w:r>
            <w:r>
              <w:rPr>
                <w:color w:val="1E293B"/>
                <w:sz w:val="19"/>
                <w:szCs w:val="19"/>
              </w:rPr>
              <w:t xml:space="preserve">open package.json in your project and add </w:t>
            </w:r>
            <w:r>
              <w:rPr>
                <w:rFonts w:ascii="Courier New" w:cs="Courier New" w:eastAsia="Courier New" w:hAnsi="Courier New"/>
                <w:color w:val="1E293B"/>
                <w:sz w:val="19"/>
                <w:szCs w:val="19"/>
              </w:rPr>
              <w:t xml:space="preserve">"type": "module",</w:t>
            </w:r>
            <w:r>
              <w:rPr>
                <w:color w:val="1E293B"/>
                <w:sz w:val="19"/>
                <w:szCs w:val="19"/>
              </w:rPr>
              <w:t xml:space="preserve"> as a new line near the top (after "private": true,), commit, and push again. This tells Node.js to treat those config files as modern JavaScript.</w:t>
            </w:r>
          </w:p>
        </w:tc>
      </w:tr>
    </w:tbl>
    <w:p>
      <w:pPr>
        <w:pStyle w:val="Heading2"/>
        <w:spacing w:after="100" w:before="260"/>
      </w:pPr>
      <w:r>
        <w:rPr>
          <w:b/>
          <w:bCs/>
          <w:color w:val="1E293B"/>
          <w:sz w:val="24"/>
          <w:szCs w:val="24"/>
        </w:rPr>
        <w:t xml:space="preserve">Step 19 — Set a friendly URL (optional)</w:t>
      </w:r>
    </w:p>
    <w:p>
      <w:pPr>
        <w:pStyle w:val="ListParagraph"/>
        <w:numPr>
          <w:ilvl w:val="0"/>
          <w:numId w:val="2"/>
        </w:numPr>
        <w:spacing w:after="60"/>
      </w:pPr>
      <w:r>
        <w:rPr>
          <w:color w:val="1E293B"/>
          <w:sz w:val="20"/>
          <w:szCs w:val="20"/>
        </w:rPr>
        <w:t xml:space="preserve">In Netlify: Domain settings → Options → Edit site name</w:t>
      </w:r>
    </w:p>
    <w:p>
      <w:pPr>
        <w:pStyle w:val="ListParagraph"/>
        <w:numPr>
          <w:ilvl w:val="0"/>
          <w:numId w:val="2"/>
        </w:numPr>
        <w:spacing w:after="60"/>
      </w:pPr>
      <w:r>
        <w:rPr>
          <w:color w:val="1E293B"/>
          <w:sz w:val="20"/>
          <w:szCs w:val="20"/>
        </w:rPr>
        <w:t xml:space="preserve">Type something like aloto-predictions and save. Your URL becomes https://aloto-predictions.netlify.app</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ACTION</w:t>
            </w:r>
          </w:p>
          <w:p>
            <w:pPr>
              <w:spacing w:after="30"/>
            </w:pPr>
            <w:r>
              <w:rPr>
                <w:color w:val="1E293B"/>
                <w:sz w:val="19"/>
                <w:szCs w:val="19"/>
              </w:rPr>
              <w:t xml:space="preserve">Write down your final site URL — you will need it in Section 6 when setting up Twilio.</w:t>
            </w:r>
          </w:p>
        </w:tc>
      </w:tr>
    </w:tbl>
    <w:p>
      <w:r>
        <w:br w:type="page"/>
      </w:r>
    </w:p>
    <w:p>
      <w:pPr>
        <w:spacing w:after="40" w:before="200"/>
      </w:pPr>
      <w:r>
        <w:rPr>
          <w:b/>
          <w:bCs/>
          <w:color w:val="64748B"/>
          <w:sz w:val="18"/>
          <w:szCs w:val="18"/>
        </w:rPr>
        <w:t xml:space="preserve">SECTION 5</w:t>
      </w:r>
    </w:p>
    <w:p>
      <w:pPr>
        <w:pStyle w:val="Heading1"/>
        <w:pBdr>
          <w:bottom w:val="single" w:color="0F766E" w:sz="12" w:space="4"/>
        </w:pBdr>
        <w:spacing w:after="200" w:before="100"/>
      </w:pPr>
      <w:r>
        <w:rPr>
          <w:b/>
          <w:bCs/>
          <w:color w:val="0F766E"/>
          <w:sz w:val="32"/>
          <w:szCs w:val="32"/>
        </w:rPr>
        <w:t xml:space="preserve">First-time app configuration</w:t>
      </w:r>
    </w:p>
    <w:p>
      <w:pPr>
        <w:spacing w:after="80"/>
      </w:pPr>
    </w:p>
    <w:p>
      <w:pPr>
        <w:pStyle w:val="Heading2"/>
        <w:spacing w:after="100" w:before="260"/>
      </w:pPr>
      <w:r>
        <w:rPr>
          <w:b/>
          <w:bCs/>
          <w:color w:val="1E293B"/>
          <w:sz w:val="24"/>
          <w:szCs w:val="24"/>
        </w:rPr>
        <w:t xml:space="preserve">Step 20 — Create your admin account</w:t>
      </w:r>
    </w:p>
    <w:p>
      <w:pPr>
        <w:pStyle w:val="ListParagraph"/>
        <w:numPr>
          <w:ilvl w:val="0"/>
          <w:numId w:val="2"/>
        </w:numPr>
        <w:spacing w:after="60"/>
      </w:pPr>
      <w:r>
        <w:rPr>
          <w:color w:val="1E293B"/>
          <w:sz w:val="20"/>
          <w:szCs w:val="20"/>
        </w:rPr>
        <w:t xml:space="preserve">Go to your live ALOTO Prediction Pro URL</w:t>
      </w:r>
    </w:p>
    <w:p>
      <w:pPr>
        <w:pStyle w:val="ListParagraph"/>
        <w:numPr>
          <w:ilvl w:val="0"/>
          <w:numId w:val="2"/>
        </w:numPr>
        <w:spacing w:after="60"/>
      </w:pPr>
      <w:r>
        <w:rPr>
          <w:color w:val="1E293B"/>
          <w:sz w:val="20"/>
          <w:szCs w:val="20"/>
        </w:rPr>
        <w:t xml:space="preserve">Click Create one on the login screen</w:t>
      </w:r>
    </w:p>
    <w:p>
      <w:pPr>
        <w:pStyle w:val="ListParagraph"/>
        <w:numPr>
          <w:ilvl w:val="0"/>
          <w:numId w:val="2"/>
        </w:numPr>
        <w:spacing w:after="60"/>
      </w:pPr>
      <w:r>
        <w:rPr>
          <w:color w:val="1E293B"/>
          <w:sz w:val="20"/>
          <w:szCs w:val="20"/>
        </w:rPr>
        <w:t xml:space="preserve">Enter your name, email, and a password of at least 6 characters</w:t>
      </w:r>
    </w:p>
    <w:p>
      <w:pPr>
        <w:pStyle w:val="ListParagraph"/>
        <w:numPr>
          <w:ilvl w:val="0"/>
          <w:numId w:val="2"/>
        </w:numPr>
        <w:spacing w:after="60"/>
      </w:pPr>
      <w:r>
        <w:rPr>
          <w:color w:val="1E293B"/>
          <w:sz w:val="20"/>
          <w:szCs w:val="20"/>
        </w:rPr>
        <w:t xml:space="preserve">Click Create account</w:t>
      </w:r>
    </w:p>
    <w:p>
      <w:pPr>
        <w:pStyle w:val="ListParagraph"/>
        <w:numPr>
          <w:ilvl w:val="0"/>
          <w:numId w:val="2"/>
        </w:numPr>
        <w:spacing w:after="60"/>
      </w:pPr>
      <w:r>
        <w:rPr>
          <w:color w:val="1E293B"/>
          <w:sz w:val="20"/>
          <w:szCs w:val="20"/>
        </w:rPr>
        <w:t xml:space="preserve">Check your email for a confirmation link from Supabase — click it</w:t>
      </w:r>
    </w:p>
    <w:p>
      <w:pPr>
        <w:pStyle w:val="ListParagraph"/>
        <w:numPr>
          <w:ilvl w:val="0"/>
          <w:numId w:val="2"/>
        </w:numPr>
        <w:spacing w:after="60"/>
      </w:pPr>
      <w:r>
        <w:rPr>
          <w:color w:val="1E293B"/>
          <w:sz w:val="20"/>
          <w:szCs w:val="20"/>
        </w:rPr>
        <w:t xml:space="preserve">Return to the app and sign in</w:t>
      </w:r>
    </w:p>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Blank white screen instead of a login page — </w:t>
            </w:r>
            <w:r>
              <w:rPr>
                <w:color w:val="1E293B"/>
                <w:sz w:val="19"/>
                <w:szCs w:val="19"/>
              </w:rPr>
              <w:t xml:space="preserve">open your browser's developer console (F12 → Console tab) and look for red errors. This is almost always the Netlify environment variables from Section 4, Step 17 — check they're named exactly right and the values were pasted without extra spaces.</w:t>
            </w:r>
          </w:p>
          <w:p>
            <w:pPr>
              <w:spacing w:after="30"/>
            </w:pPr>
            <w:r>
              <w:rPr>
                <w:b/>
                <w:bCs/>
                <w:color w:val="1E293B"/>
                <w:sz w:val="19"/>
                <w:szCs w:val="19"/>
              </w:rPr>
              <w:t xml:space="preserve">No confirmation email arrives — </w:t>
            </w:r>
            <w:r>
              <w:rPr>
                <w:color w:val="1E293B"/>
                <w:sz w:val="19"/>
                <w:szCs w:val="19"/>
              </w:rPr>
              <w:t xml:space="preserve">check spam. If it's genuinely missing, go to Supabase → Authentication → Users, find your account, and use the ⋯ menu to resend the confirmation.</w:t>
            </w:r>
          </w:p>
        </w:tc>
      </w:tr>
    </w:tbl>
    <w:p>
      <w:pPr>
        <w:pStyle w:val="Heading2"/>
        <w:spacing w:after="100" w:before="260"/>
      </w:pPr>
      <w:r>
        <w:rPr>
          <w:b/>
          <w:bCs/>
          <w:color w:val="1E293B"/>
          <w:sz w:val="24"/>
          <w:szCs w:val="24"/>
        </w:rPr>
        <w:t xml:space="preserve">Step 21 — Make yourself an admin</w:t>
      </w:r>
    </w:p>
    <w:p>
      <w:pPr>
        <w:pStyle w:val="ListParagraph"/>
        <w:numPr>
          <w:ilvl w:val="0"/>
          <w:numId w:val="2"/>
        </w:numPr>
        <w:spacing w:after="60"/>
      </w:pPr>
      <w:r>
        <w:rPr>
          <w:color w:val="1E293B"/>
          <w:sz w:val="20"/>
          <w:szCs w:val="20"/>
        </w:rPr>
        <w:t xml:space="preserve">Go to supabase.com → your project → SQL Editor → New query</w:t>
      </w:r>
    </w:p>
    <w:p>
      <w:pPr>
        <w:spacing w:after="100"/>
      </w:pPr>
      <w:r>
        <w:rPr>
          <w:color w:val="475569"/>
          <w:sz w:val="20"/>
          <w:szCs w:val="20"/>
        </w:rPr>
        <w:t xml:space="preserve">Paste this, replacing the email with the exact one you signed up with:</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update profiles set role = 'admin' where email = 'your@email.com';</w:t>
            </w:r>
          </w:p>
        </w:tc>
      </w:tr>
    </w:tbl>
    <w:p>
      <w:pPr>
        <w:pStyle w:val="ListParagraph"/>
        <w:numPr>
          <w:ilvl w:val="0"/>
          <w:numId w:val="2"/>
        </w:numPr>
        <w:spacing w:after="60"/>
      </w:pPr>
      <w:r>
        <w:rPr>
          <w:color w:val="1E293B"/>
          <w:sz w:val="20"/>
          <w:szCs w:val="20"/>
        </w:rPr>
        <w:t xml:space="preserve">Click Run</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Success. 1 row affected.</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"Success. 0 rows affected" — </w:t>
            </w:r>
            <w:r>
              <w:rPr>
                <w:color w:val="1E293B"/>
                <w:sz w:val="19"/>
                <w:szCs w:val="19"/>
              </w:rPr>
              <w:t xml:space="preserve">the email doesn't match exactly. Email comparisons here are case-sensitive — check for typos, and check it's the exact address you signed up with, not one with different capitalisation.</w:t>
            </w:r>
          </w:p>
        </w:tc>
      </w:tr>
    </w:tbl>
    <w:p>
      <w:pPr>
        <w:pStyle w:val="ListParagraph"/>
        <w:numPr>
          <w:ilvl w:val="0"/>
          <w:numId w:val="2"/>
        </w:numPr>
        <w:spacing w:after="60"/>
      </w:pPr>
      <w:r>
        <w:rPr>
          <w:color w:val="1E293B"/>
          <w:sz w:val="20"/>
          <w:szCs w:val="20"/>
        </w:rPr>
        <w:t xml:space="preserve">Go back to ALOTO Prediction Pro, sign out, and sign back in. You will now see Admin in the nav.</w:t>
      </w:r>
    </w:p>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NOTE</w:t>
            </w:r>
          </w:p>
          <w:p>
            <w:pPr>
              <w:spacing w:after="30"/>
            </w:pPr>
            <w:r>
              <w:rPr>
                <w:color w:val="1E293B"/>
                <w:sz w:val="19"/>
                <w:szCs w:val="19"/>
              </w:rPr>
              <w:t xml:space="preserve">Your role is only read at sign-in, not live — so if you don't see Admin appear, you likely just skipped the sign-out/sign-in step.</w:t>
            </w:r>
          </w:p>
        </w:tc>
      </w:tr>
    </w:tbl>
    <w:p>
      <w:pPr>
        <w:pStyle w:val="Heading2"/>
        <w:spacing w:after="100" w:before="260"/>
      </w:pPr>
      <w:r>
        <w:rPr>
          <w:b/>
          <w:bCs/>
          <w:color w:val="1E293B"/>
          <w:sz w:val="24"/>
          <w:szCs w:val="24"/>
        </w:rPr>
        <w:t xml:space="preserve">Step 22 — Create your first competition</w:t>
      </w:r>
    </w:p>
    <w:p>
      <w:pPr>
        <w:pStyle w:val="ListParagraph"/>
        <w:numPr>
          <w:ilvl w:val="0"/>
          <w:numId w:val="2"/>
        </w:numPr>
        <w:spacing w:after="60"/>
      </w:pPr>
      <w:r>
        <w:rPr>
          <w:color w:val="1E293B"/>
          <w:sz w:val="20"/>
          <w:szCs w:val="20"/>
        </w:rPr>
        <w:t xml:space="preserve">Click Admin in the navigation</w:t>
      </w:r>
    </w:p>
    <w:p>
      <w:pPr>
        <w:pStyle w:val="ListParagraph"/>
        <w:numPr>
          <w:ilvl w:val="0"/>
          <w:numId w:val="2"/>
        </w:numPr>
        <w:spacing w:after="60"/>
      </w:pPr>
      <w:r>
        <w:rPr>
          <w:color w:val="1E293B"/>
          <w:sz w:val="20"/>
          <w:szCs w:val="20"/>
        </w:rPr>
        <w:t xml:space="preserve">Under Create competition, fill in Name (e.g. Premier League Preds 2025/26), Format (League), and Emoji (⚽)</w:t>
      </w:r>
    </w:p>
    <w:p>
      <w:pPr>
        <w:pStyle w:val="ListParagraph"/>
        <w:numPr>
          <w:ilvl w:val="0"/>
          <w:numId w:val="2"/>
        </w:numPr>
        <w:spacing w:after="60"/>
      </w:pPr>
      <w:r>
        <w:rPr>
          <w:color w:val="1E293B"/>
          <w:sz w:val="20"/>
          <w:szCs w:val="20"/>
        </w:rPr>
        <w:t xml:space="preserve">Click Create competition</w:t>
      </w:r>
    </w:p>
    <w:p>
      <w:pPr>
        <w:spacing w:after="100"/>
      </w:pPr>
      <w:r>
        <w:rPr>
          <w:color w:val="475569"/>
          <w:sz w:val="20"/>
          <w:szCs w:val="20"/>
        </w:rPr>
        <w:t xml:space="preserve">Then add yourself as admin participant in Supabase SQL Editor:</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insert into participants (competition_id, user_id, role)</w:t>
            </w:r>
          </w:p>
          <w:p>
            <w:pPr>
              <w:spacing w:after="20"/>
            </w:pPr>
            <w:r>
              <w:rPr>
                <w:rFonts w:ascii="Courier New" w:cs="Courier New" w:eastAsia="Courier New" w:hAnsi="Courier New"/>
                <w:color w:val="1A1A1A"/>
                <w:sz w:val="19"/>
                <w:szCs w:val="19"/>
              </w:rPr>
              <w:t xml:space="preserve">select c.id, p.id, 'admin'</w:t>
            </w:r>
          </w:p>
          <w:p>
            <w:pPr>
              <w:spacing w:after="20"/>
            </w:pPr>
            <w:r>
              <w:rPr>
                <w:rFonts w:ascii="Courier New" w:cs="Courier New" w:eastAsia="Courier New" w:hAnsi="Courier New"/>
                <w:color w:val="1A1A1A"/>
                <w:sz w:val="19"/>
                <w:szCs w:val="19"/>
              </w:rPr>
              <w:t xml:space="preserve">from competitions c, profiles p</w:t>
            </w:r>
          </w:p>
          <w:p>
            <w:pPr>
              <w:spacing w:after="20"/>
            </w:pPr>
            <w:r>
              <w:rPr>
                <w:rFonts w:ascii="Courier New" w:cs="Courier New" w:eastAsia="Courier New" w:hAnsi="Courier New"/>
                <w:color w:val="1A1A1A"/>
                <w:sz w:val="19"/>
                <w:szCs w:val="19"/>
              </w:rPr>
              <w:t xml:space="preserve">where p.email = 'your@email.com'</w:t>
            </w:r>
          </w:p>
          <w:p>
            <w:pPr>
              <w:spacing w:after="20"/>
            </w:pPr>
            <w:r>
              <w:rPr>
                <w:rFonts w:ascii="Courier New" w:cs="Courier New" w:eastAsia="Courier New" w:hAnsi="Courier New"/>
                <w:color w:val="1A1A1A"/>
                <w:sz w:val="19"/>
                <w:szCs w:val="19"/>
              </w:rPr>
              <w:t xml:space="preserve">and c.name = 'Premier League Preds 2025/26';</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INSERT 0 1 — meaning exactly one row was added.</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"INSERT 0 0" (nothing inserted) — </w:t>
            </w:r>
            <w:r>
              <w:rPr>
                <w:color w:val="1E293B"/>
                <w:sz w:val="19"/>
                <w:szCs w:val="19"/>
              </w:rPr>
              <w:t xml:space="preserve">the competition name in the query doesn't exactly match what you typed in the app (including capitalisation and the exact slash/spacing), or the email doesn't match your profile.</w:t>
            </w:r>
          </w:p>
        </w:tc>
      </w:tr>
    </w:tbl>
    <w:p>
      <w:pPr>
        <w:pStyle w:val="Heading2"/>
        <w:spacing w:after="100" w:before="260"/>
      </w:pPr>
      <w:r>
        <w:rPr>
          <w:b/>
          <w:bCs/>
          <w:color w:val="1E293B"/>
          <w:sz w:val="24"/>
          <w:szCs w:val="24"/>
        </w:rPr>
        <w:t xml:space="preserve">Step 23 — Set points rules</w:t>
      </w:r>
    </w:p>
    <w:p>
      <w:pPr>
        <w:pStyle w:val="ListParagraph"/>
        <w:numPr>
          <w:ilvl w:val="0"/>
          <w:numId w:val="2"/>
        </w:numPr>
        <w:spacing w:after="60"/>
      </w:pPr>
      <w:r>
        <w:rPr>
          <w:color w:val="1E293B"/>
          <w:sz w:val="20"/>
          <w:szCs w:val="20"/>
        </w:rPr>
        <w:t xml:space="preserve">In Admin → Points &amp; bonus rules, review and adjust the defaults: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65%"/>
            <w:shd w:fill="F8FAFC"/>
            <w:tcMar>
              <w:top w:type="dxa" w:w="80"/>
              <w:left w:type="dxa" w:w="120"/>
              <w:bottom w:type="dxa" w:w="80"/>
              <w:right w:type="dxa" w:w="120"/>
            </w:tcMar>
          </w:tcPr>
          <w:p>
            <w:pPr>
              <w:spacing w:after="100" w:before="0"/>
            </w:pPr>
            <w:r>
              <w:rPr>
                <w:color w:val="1E293B"/>
                <w:sz w:val="19"/>
                <w:szCs w:val="19"/>
              </w:rPr>
              <w:t xml:space="preserve">Exact score</w:t>
            </w:r>
          </w:p>
        </w:tc>
        <w:tc>
          <w:tcPr>
            <w:tcW w:type="pct" w:w="35%"/>
            <w:tcMar>
              <w:top w:type="dxa" w:w="80"/>
              <w:left w:type="dxa" w:w="120"/>
              <w:bottom w:type="dxa" w:w="80"/>
              <w:right w:type="dxa" w:w="120"/>
            </w:tcMar>
          </w:tcPr>
          <w:p>
            <w:pPr>
              <w:spacing w:after="100" w:before="0"/>
            </w:pPr>
            <w:r>
              <w:rPr>
                <w:b/>
                <w:bCs/>
                <w:color w:val="1E293B"/>
                <w:sz w:val="19"/>
                <w:szCs w:val="19"/>
              </w:rPr>
              <w:t xml:space="preserve">5 points</w:t>
            </w:r>
          </w:p>
        </w:tc>
      </w:tr>
      <w:tr>
        <w:tc>
          <w:tcPr>
            <w:tcW w:type="pct" w:w="65%"/>
            <w:shd w:fill="F8FAFC"/>
            <w:tcMar>
              <w:top w:type="dxa" w:w="80"/>
              <w:left w:type="dxa" w:w="120"/>
              <w:bottom w:type="dxa" w:w="80"/>
              <w:right w:type="dxa" w:w="120"/>
            </w:tcMar>
          </w:tcPr>
          <w:p>
            <w:pPr>
              <w:spacing w:after="100" w:before="0"/>
            </w:pPr>
            <w:r>
              <w:rPr>
                <w:color w:val="1E293B"/>
                <w:sz w:val="19"/>
                <w:szCs w:val="19"/>
              </w:rPr>
              <w:t xml:space="preserve">Correct result (W/D/L)</w:t>
            </w:r>
          </w:p>
        </w:tc>
        <w:tc>
          <w:tcPr>
            <w:tcW w:type="pct" w:w="35%"/>
            <w:tcMar>
              <w:top w:type="dxa" w:w="80"/>
              <w:left w:type="dxa" w:w="120"/>
              <w:bottom w:type="dxa" w:w="80"/>
              <w:right w:type="dxa" w:w="120"/>
            </w:tcMar>
          </w:tcPr>
          <w:p>
            <w:pPr>
              <w:spacing w:after="100" w:before="0"/>
            </w:pPr>
            <w:r>
              <w:rPr>
                <w:b/>
                <w:bCs/>
                <w:color w:val="1E293B"/>
                <w:sz w:val="19"/>
                <w:szCs w:val="19"/>
              </w:rPr>
              <w:t xml:space="preserve">2 points</w:t>
            </w:r>
          </w:p>
        </w:tc>
      </w:tr>
      <w:tr>
        <w:tc>
          <w:tcPr>
            <w:tcW w:type="pct" w:w="65%"/>
            <w:shd w:fill="F8FAFC"/>
            <w:tcMar>
              <w:top w:type="dxa" w:w="80"/>
              <w:left w:type="dxa" w:w="120"/>
              <w:bottom w:type="dxa" w:w="80"/>
              <w:right w:type="dxa" w:w="120"/>
            </w:tcMar>
          </w:tcPr>
          <w:p>
            <w:pPr>
              <w:spacing w:after="100" w:before="0"/>
            </w:pPr>
            <w:r>
              <w:rPr>
                <w:color w:val="1E293B"/>
                <w:sz w:val="19"/>
                <w:szCs w:val="19"/>
              </w:rPr>
              <w:t xml:space="preserve">Clean sheet bonus</w:t>
            </w:r>
          </w:p>
        </w:tc>
        <w:tc>
          <w:tcPr>
            <w:tcW w:type="pct" w:w="35%"/>
            <w:tcMar>
              <w:top w:type="dxa" w:w="80"/>
              <w:left w:type="dxa" w:w="120"/>
              <w:bottom w:type="dxa" w:w="80"/>
              <w:right w:type="dxa" w:w="120"/>
            </w:tcMar>
          </w:tcPr>
          <w:p>
            <w:pPr>
              <w:spacing w:after="100" w:before="0"/>
            </w:pPr>
            <w:r>
              <w:rPr>
                <w:b/>
                <w:bCs/>
                <w:color w:val="1E293B"/>
                <w:sz w:val="19"/>
                <w:szCs w:val="19"/>
              </w:rPr>
              <w:t xml:space="preserve">1 point</w:t>
            </w:r>
          </w:p>
        </w:tc>
      </w:tr>
      <w:tr>
        <w:tc>
          <w:tcPr>
            <w:tcW w:type="pct" w:w="65%"/>
            <w:shd w:fill="F8FAFC"/>
            <w:tcMar>
              <w:top w:type="dxa" w:w="80"/>
              <w:left w:type="dxa" w:w="120"/>
              <w:bottom w:type="dxa" w:w="80"/>
              <w:right w:type="dxa" w:w="120"/>
            </w:tcMar>
          </w:tcPr>
          <w:p>
            <w:pPr>
              <w:spacing w:after="100" w:before="0"/>
            </w:pPr>
            <w:r>
              <w:rPr>
                <w:color w:val="1E293B"/>
                <w:sz w:val="19"/>
                <w:szCs w:val="19"/>
              </w:rPr>
              <w:t xml:space="preserve">Correct knockout finalist</w:t>
            </w:r>
          </w:p>
        </w:tc>
        <w:tc>
          <w:tcPr>
            <w:tcW w:type="pct" w:w="35%"/>
            <w:tcMar>
              <w:top w:type="dxa" w:w="80"/>
              <w:left w:type="dxa" w:w="120"/>
              <w:bottom w:type="dxa" w:w="80"/>
              <w:right w:type="dxa" w:w="120"/>
            </w:tcMar>
          </w:tcPr>
          <w:p>
            <w:pPr>
              <w:spacing w:after="100" w:before="0"/>
            </w:pPr>
            <w:r>
              <w:rPr>
                <w:b/>
                <w:bCs/>
                <w:color w:val="1E293B"/>
                <w:sz w:val="19"/>
                <w:szCs w:val="19"/>
              </w:rPr>
              <w:t xml:space="preserve">5 points</w:t>
            </w:r>
          </w:p>
        </w:tc>
      </w:tr>
      <w:tr>
        <w:tc>
          <w:tcPr>
            <w:tcW w:type="pct" w:w="65%"/>
            <w:shd w:fill="F8FAFC"/>
            <w:tcMar>
              <w:top w:type="dxa" w:w="80"/>
              <w:left w:type="dxa" w:w="120"/>
              <w:bottom w:type="dxa" w:w="80"/>
              <w:right w:type="dxa" w:w="120"/>
            </w:tcMar>
          </w:tcPr>
          <w:p>
            <w:pPr>
              <w:spacing w:after="100" w:before="0"/>
            </w:pPr>
            <w:r>
              <w:rPr>
                <w:color w:val="1E293B"/>
                <w:sz w:val="19"/>
                <w:szCs w:val="19"/>
              </w:rPr>
              <w:t xml:space="preserve">Correct knockout winner</w:t>
            </w:r>
          </w:p>
        </w:tc>
        <w:tc>
          <w:tcPr>
            <w:tcW w:type="pct" w:w="35%"/>
            <w:tcMar>
              <w:top w:type="dxa" w:w="80"/>
              <w:left w:type="dxa" w:w="120"/>
              <w:bottom w:type="dxa" w:w="80"/>
              <w:right w:type="dxa" w:w="120"/>
            </w:tcMar>
          </w:tcPr>
          <w:p>
            <w:pPr>
              <w:spacing w:after="100" w:before="0"/>
            </w:pPr>
            <w:r>
              <w:rPr>
                <w:b/>
                <w:bCs/>
                <w:color w:val="1E293B"/>
                <w:sz w:val="19"/>
                <w:szCs w:val="19"/>
              </w:rPr>
              <w:t xml:space="preserve">10 points</w:t>
            </w:r>
          </w:p>
        </w:tc>
      </w:tr>
    </w:tbl>
    <w:p>
      <w:pPr>
        <w:spacing w:after="100"/>
      </w:pPr>
    </w:p>
    <w:p>
      <w:pPr>
        <w:pStyle w:val="ListParagraph"/>
        <w:numPr>
          <w:ilvl w:val="0"/>
          <w:numId w:val="2"/>
        </w:numPr>
        <w:spacing w:after="60"/>
      </w:pPr>
      <w:r>
        <w:rPr>
          <w:color w:val="1E293B"/>
          <w:sz w:val="20"/>
          <w:szCs w:val="20"/>
        </w:rPr>
        <w:t xml:space="preserve">Click Save rules</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confirmation toast appears briefly in the corner of the screen.</w:t>
            </w:r>
          </w:p>
        </w:tc>
      </w:tr>
    </w:tbl>
    <w:p>
      <w:pPr>
        <w:pStyle w:val="Heading2"/>
        <w:spacing w:after="100" w:before="260"/>
      </w:pPr>
      <w:r>
        <w:rPr>
          <w:b/>
          <w:bCs/>
          <w:color w:val="1E293B"/>
          <w:sz w:val="24"/>
          <w:szCs w:val="24"/>
        </w:rPr>
        <w:t xml:space="preserve">Step 24 — Add gameweeks and fixtures</w:t>
      </w:r>
    </w:p>
    <w:p>
      <w:pPr>
        <w:spacing w:after="60" w:before="160"/>
      </w:pPr>
      <w:r>
        <w:rPr>
          <w:b/>
          <w:bCs/>
          <w:color w:val="475569"/>
          <w:sz w:val="20"/>
          <w:szCs w:val="20"/>
        </w:rPr>
        <w:t xml:space="preserve">Add a gameweek</w:t>
      </w:r>
    </w:p>
    <w:p>
      <w:pPr>
        <w:pStyle w:val="ListParagraph"/>
        <w:numPr>
          <w:ilvl w:val="0"/>
          <w:numId w:val="2"/>
        </w:numPr>
        <w:spacing w:after="60"/>
      </w:pPr>
      <w:r>
        <w:rPr>
          <w:color w:val="1E293B"/>
          <w:sz w:val="20"/>
          <w:szCs w:val="20"/>
        </w:rPr>
        <w:t xml:space="preserve">Admin → Gameweeks → click Add gameweek. GW1 appears.</w:t>
      </w:r>
    </w:p>
    <w:p>
      <w:pPr>
        <w:pStyle w:val="ListParagraph"/>
        <w:numPr>
          <w:ilvl w:val="0"/>
          <w:numId w:val="2"/>
        </w:numPr>
        <w:spacing w:after="60"/>
      </w:pPr>
      <w:r>
        <w:rPr>
          <w:color w:val="1E293B"/>
          <w:sz w:val="20"/>
          <w:szCs w:val="20"/>
        </w:rPr>
        <w:t xml:space="preserve">Set status to Active and choose the month using the month dropdown</w:t>
      </w:r>
    </w:p>
    <w:p>
      <w:pPr>
        <w:pStyle w:val="ListParagraph"/>
        <w:numPr>
          <w:ilvl w:val="0"/>
          <w:numId w:val="2"/>
        </w:numPr>
        <w:spacing w:after="60"/>
      </w:pPr>
      <w:r>
        <w:rPr>
          <w:color w:val="1E293B"/>
          <w:sz w:val="20"/>
          <w:szCs w:val="20"/>
        </w:rPr>
        <w:t xml:space="preserve">Click the pencil icon to select it for fixture entry</w:t>
      </w:r>
    </w:p>
    <w:p>
      <w:pPr>
        <w:spacing w:after="60" w:before="160"/>
      </w:pPr>
      <w:r>
        <w:rPr>
          <w:b/>
          <w:bCs/>
          <w:color w:val="475569"/>
          <w:sz w:val="20"/>
          <w:szCs w:val="20"/>
        </w:rPr>
        <w:t xml:space="preserve">Add fixtures</w:t>
      </w:r>
    </w:p>
    <w:p>
      <w:pPr>
        <w:pStyle w:val="ListParagraph"/>
        <w:numPr>
          <w:ilvl w:val="0"/>
          <w:numId w:val="2"/>
        </w:numPr>
        <w:spacing w:after="60"/>
      </w:pPr>
      <w:r>
        <w:rPr>
          <w:color w:val="1E293B"/>
          <w:sz w:val="20"/>
          <w:szCs w:val="20"/>
        </w:rPr>
        <w:t xml:space="preserve">Under Add fixture: enter home team, away team, kickoff time, and venue (optional)</w:t>
      </w:r>
    </w:p>
    <w:p>
      <w:pPr>
        <w:pStyle w:val="ListParagraph"/>
        <w:numPr>
          <w:ilvl w:val="0"/>
          <w:numId w:val="2"/>
        </w:numPr>
        <w:spacing w:after="60"/>
      </w:pPr>
      <w:r>
        <w:rPr>
          <w:color w:val="1E293B"/>
          <w:sz w:val="20"/>
          <w:szCs w:val="20"/>
        </w:rPr>
        <w:t xml:space="preserve">Click Add fixture. Repeat for each match.</w:t>
      </w:r>
    </w:p>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Players report seeing no fixtures — the gameweek's status must be Active, not Upcoming, before players can see or predict on it.</w:t>
            </w:r>
          </w:p>
        </w:tc>
      </w:tr>
    </w:tbl>
    <w:p>
      <w:pPr>
        <w:pStyle w:val="Heading2"/>
        <w:spacing w:after="100" w:before="260"/>
      </w:pPr>
      <w:r>
        <w:rPr>
          <w:b/>
          <w:bCs/>
          <w:color w:val="1E293B"/>
          <w:sz w:val="24"/>
          <w:szCs w:val="24"/>
        </w:rPr>
        <w:t xml:space="preserve">Step 25 — Invite players</w:t>
      </w:r>
    </w:p>
    <w:p>
      <w:pPr>
        <w:pStyle w:val="ListParagraph"/>
        <w:numPr>
          <w:ilvl w:val="0"/>
          <w:numId w:val="2"/>
        </w:numPr>
        <w:spacing w:after="60"/>
      </w:pPr>
      <w:r>
        <w:rPr>
          <w:color w:val="1E293B"/>
          <w:sz w:val="20"/>
          <w:szCs w:val="20"/>
        </w:rPr>
        <w:t xml:space="preserve">Admin → Participants → type a player's email → click Invite</w:t>
      </w:r>
    </w:p>
    <w:p>
      <w:pPr>
        <w:pStyle w:val="ListParagraph"/>
        <w:numPr>
          <w:ilvl w:val="0"/>
          <w:numId w:val="2"/>
        </w:numPr>
        <w:spacing w:after="60"/>
      </w:pPr>
      <w:r>
        <w:rPr>
          <w:color w:val="1E293B"/>
          <w:sz w:val="20"/>
          <w:szCs w:val="20"/>
        </w:rPr>
        <w:t xml:space="preserve">Share your ALOTO Prediction Pro URL with players so they can sign up</w:t>
      </w:r>
    </w:p>
    <w:p>
      <w:pPr>
        <w:spacing w:after="100"/>
      </w:pPr>
      <w:r>
        <w:rPr>
          <w:color w:val="475569"/>
          <w:sz w:val="20"/>
          <w:szCs w:val="20"/>
        </w:rPr>
        <w:t xml:space="preserve">After a player signs up, add them to your competition in SQL Editor:</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insert into participants (competition_id, user_id, role)</w:t>
            </w:r>
          </w:p>
          <w:p>
            <w:pPr>
              <w:spacing w:after="20"/>
            </w:pPr>
            <w:r>
              <w:rPr>
                <w:rFonts w:ascii="Courier New" w:cs="Courier New" w:eastAsia="Courier New" w:hAnsi="Courier New"/>
                <w:color w:val="1A1A1A"/>
                <w:sz w:val="19"/>
                <w:szCs w:val="19"/>
              </w:rPr>
              <w:t xml:space="preserve">select c.id, p.id, 'player'</w:t>
            </w:r>
          </w:p>
          <w:p>
            <w:pPr>
              <w:spacing w:after="20"/>
            </w:pPr>
            <w:r>
              <w:rPr>
                <w:rFonts w:ascii="Courier New" w:cs="Courier New" w:eastAsia="Courier New" w:hAnsi="Courier New"/>
                <w:color w:val="1A1A1A"/>
                <w:sz w:val="19"/>
                <w:szCs w:val="19"/>
              </w:rPr>
              <w:t xml:space="preserve">from competitions c, profiles p</w:t>
            </w:r>
          </w:p>
          <w:p>
            <w:pPr>
              <w:spacing w:after="20"/>
            </w:pPr>
            <w:r>
              <w:rPr>
                <w:rFonts w:ascii="Courier New" w:cs="Courier New" w:eastAsia="Courier New" w:hAnsi="Courier New"/>
                <w:color w:val="1A1A1A"/>
                <w:sz w:val="19"/>
                <w:szCs w:val="19"/>
              </w:rPr>
              <w:t xml:space="preserve">where p.email = 'theirname@example.com'</w:t>
            </w:r>
          </w:p>
          <w:p>
            <w:pPr>
              <w:spacing w:after="20"/>
            </w:pPr>
            <w:r>
              <w:rPr>
                <w:rFonts w:ascii="Courier New" w:cs="Courier New" w:eastAsia="Courier New" w:hAnsi="Courier New"/>
                <w:color w:val="1A1A1A"/>
                <w:sz w:val="19"/>
                <w:szCs w:val="19"/>
              </w:rPr>
              <w:t xml:space="preserve">and c.name = 'Premier League Preds 2025/26';</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INSERT 0 1.</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"INSERT 0 0" — the player hasn't actually completed sign-up yet (their row won't exist in profiles until they do), or the email/competition name has a typo. Ask them to confirm they got past the email confirmation step.</w:t>
            </w:r>
          </w:p>
        </w:tc>
      </w:tr>
    </w:tbl>
    <w:p>
      <w:r>
        <w:br w:type="page"/>
      </w:r>
    </w:p>
    <w:p>
      <w:pPr>
        <w:spacing w:after="40" w:before="200"/>
      </w:pPr>
      <w:r>
        <w:rPr>
          <w:b/>
          <w:bCs/>
          <w:color w:val="64748B"/>
          <w:sz w:val="18"/>
          <w:szCs w:val="18"/>
        </w:rPr>
        <w:t xml:space="preserve">SECTION 6</w:t>
      </w:r>
    </w:p>
    <w:p>
      <w:pPr>
        <w:pStyle w:val="Heading1"/>
        <w:pBdr>
          <w:bottom w:val="single" w:color="0F766E" w:sz="12" w:space="4"/>
        </w:pBdr>
        <w:spacing w:after="200" w:before="100"/>
      </w:pPr>
      <w:r>
        <w:rPr>
          <w:b/>
          <w:bCs/>
          <w:color w:val="0F766E"/>
          <w:sz w:val="32"/>
          <w:szCs w:val="32"/>
        </w:rPr>
        <w:t xml:space="preserve">Set up Twilio — WhatsApp &amp; SMS messaging</w:t>
      </w:r>
    </w:p>
    <w:p>
      <w:pPr>
        <w:spacing w:after="100"/>
      </w:pPr>
      <w:r>
        <w:rPr>
          <w:color w:val="475569"/>
          <w:sz w:val="20"/>
          <w:szCs w:val="20"/>
        </w:rPr>
        <w:t xml:space="preserve">Twilio sends automated WhatsApp and SMS reminders to players on behalf of ALOTO Prediction Pro.</w:t>
      </w:r>
    </w:p>
    <w:p>
      <w:pPr>
        <w:spacing w:after="80"/>
      </w:pPr>
    </w:p>
    <w:p>
      <w:pPr>
        <w:pStyle w:val="Heading2"/>
        <w:spacing w:after="100" w:before="260"/>
      </w:pPr>
      <w:r>
        <w:rPr>
          <w:b/>
          <w:bCs/>
          <w:color w:val="1E293B"/>
          <w:sz w:val="24"/>
          <w:szCs w:val="24"/>
        </w:rPr>
        <w:t xml:space="preserve">Step 26 — Create a Twilio account</w:t>
      </w:r>
    </w:p>
    <w:p>
      <w:pPr>
        <w:pStyle w:val="ListParagraph"/>
        <w:numPr>
          <w:ilvl w:val="0"/>
          <w:numId w:val="2"/>
        </w:numPr>
        <w:spacing w:after="60"/>
      </w:pPr>
      <w:r>
        <w:rPr>
          <w:color w:val="1E293B"/>
          <w:sz w:val="20"/>
          <w:szCs w:val="20"/>
        </w:rPr>
        <w:t xml:space="preserve">Go to twilio.com and click Sign up</w:t>
      </w:r>
    </w:p>
    <w:p>
      <w:pPr>
        <w:pStyle w:val="ListParagraph"/>
        <w:numPr>
          <w:ilvl w:val="0"/>
          <w:numId w:val="2"/>
        </w:numPr>
        <w:spacing w:after="60"/>
      </w:pPr>
      <w:r>
        <w:rPr>
          <w:color w:val="1E293B"/>
          <w:sz w:val="20"/>
          <w:szCs w:val="20"/>
        </w:rPr>
        <w:t xml:space="preserve">Enter your name, email, and a password</w:t>
      </w:r>
    </w:p>
    <w:p>
      <w:pPr>
        <w:pStyle w:val="ListParagraph"/>
        <w:numPr>
          <w:ilvl w:val="0"/>
          <w:numId w:val="2"/>
        </w:numPr>
        <w:spacing w:after="60"/>
      </w:pPr>
      <w:r>
        <w:rPr>
          <w:color w:val="1E293B"/>
          <w:sz w:val="20"/>
          <w:szCs w:val="20"/>
        </w:rPr>
        <w:t xml:space="preserve">Verify your mobile phone number with the code Twilio sends</w:t>
      </w:r>
    </w:p>
    <w:p>
      <w:pPr>
        <w:pStyle w:val="ListParagraph"/>
        <w:numPr>
          <w:ilvl w:val="0"/>
          <w:numId w:val="2"/>
        </w:numPr>
        <w:spacing w:after="60"/>
      </w:pPr>
      <w:r>
        <w:rPr>
          <w:color w:val="1E293B"/>
          <w:sz w:val="20"/>
          <w:szCs w:val="20"/>
        </w:rPr>
        <w:t xml:space="preserve">On the welcome screen, choose SMS and WhatsApp as what you want to build</w:t>
      </w:r>
    </w:p>
    <w:p>
      <w:pPr>
        <w:pStyle w:val="Heading2"/>
        <w:spacing w:after="100" w:before="260"/>
      </w:pPr>
      <w:r>
        <w:rPr>
          <w:b/>
          <w:bCs/>
          <w:color w:val="1E293B"/>
          <w:sz w:val="24"/>
          <w:szCs w:val="24"/>
        </w:rPr>
        <w:t xml:space="preserve">Step 27 — Get a Twilio phone number</w:t>
      </w:r>
    </w:p>
    <w:p>
      <w:pPr>
        <w:pStyle w:val="ListParagraph"/>
        <w:numPr>
          <w:ilvl w:val="0"/>
          <w:numId w:val="2"/>
        </w:numPr>
        <w:spacing w:after="60"/>
      </w:pPr>
      <w:r>
        <w:rPr>
          <w:color w:val="1E293B"/>
          <w:sz w:val="20"/>
          <w:szCs w:val="20"/>
        </w:rPr>
        <w:t xml:space="preserve">Twilio Console → Phone Numbers → Manage → Buy a number</w:t>
      </w:r>
    </w:p>
    <w:p>
      <w:pPr>
        <w:pStyle w:val="ListParagraph"/>
        <w:numPr>
          <w:ilvl w:val="0"/>
          <w:numId w:val="2"/>
        </w:numPr>
        <w:spacing w:after="60"/>
      </w:pPr>
      <w:r>
        <w:rPr>
          <w:color w:val="1E293B"/>
          <w:sz w:val="20"/>
          <w:szCs w:val="20"/>
        </w:rPr>
        <w:t xml:space="preserve">Filter by SMS and MMS checkboxes, select your country, click Search</w:t>
      </w:r>
    </w:p>
    <w:p>
      <w:pPr>
        <w:pStyle w:val="ListParagraph"/>
        <w:numPr>
          <w:ilvl w:val="0"/>
          <w:numId w:val="2"/>
        </w:numPr>
        <w:spacing w:after="60"/>
      </w:pPr>
      <w:r>
        <w:rPr>
          <w:color w:val="1E293B"/>
          <w:sz w:val="20"/>
          <w:szCs w:val="20"/>
        </w:rPr>
        <w:t xml:space="preserve">Click Buy next to any number. Add £10 credit if prompted.</w:t>
      </w:r>
    </w:p>
    <w:p>
      <w:pPr>
        <w:spacing w:after="100"/>
      </w:pPr>
      <w:r>
        <w:rPr>
          <w:color w:val="475569"/>
          <w:sz w:val="20"/>
          <w:szCs w:val="20"/>
        </w:rPr>
        <w:t xml:space="preserve">Copy your three Twilio credentials into your notes:</w:t>
      </w:r>
    </w:p>
    <w:p>
      <w:pPr>
        <w:pStyle w:val="ListParagraph"/>
        <w:numPr>
          <w:ilvl w:val="0"/>
          <w:numId w:val="2"/>
        </w:numPr>
        <w:spacing w:after="60"/>
      </w:pPr>
      <w:r>
        <w:rPr>
          <w:color w:val="1E293B"/>
          <w:sz w:val="20"/>
          <w:szCs w:val="20"/>
        </w:rPr>
        <w:t xml:space="preserve">Account SID (starts with AC) — on the main Console dashboard</w:t>
      </w:r>
    </w:p>
    <w:p>
      <w:pPr>
        <w:pStyle w:val="ListParagraph"/>
        <w:numPr>
          <w:ilvl w:val="0"/>
          <w:numId w:val="2"/>
        </w:numPr>
        <w:spacing w:after="60"/>
      </w:pPr>
      <w:r>
        <w:rPr>
          <w:color w:val="1E293B"/>
          <w:sz w:val="20"/>
          <w:szCs w:val="20"/>
        </w:rPr>
        <w:t xml:space="preserve">Auth Token — click the eye icon on the dashboard to reveal it</w:t>
      </w:r>
    </w:p>
    <w:p>
      <w:pPr>
        <w:pStyle w:val="ListParagraph"/>
        <w:numPr>
          <w:ilvl w:val="0"/>
          <w:numId w:val="2"/>
        </w:numPr>
        <w:spacing w:after="60"/>
      </w:pPr>
      <w:r>
        <w:rPr>
          <w:color w:val="1E293B"/>
          <w:sz w:val="20"/>
          <w:szCs w:val="20"/>
        </w:rPr>
        <w:t xml:space="preserve">Phone Number — the number you just purchased, in international format e.g. +447700900123</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ACTION</w:t>
            </w:r>
          </w:p>
          <w:p>
            <w:pPr>
              <w:spacing w:after="30"/>
            </w:pPr>
            <w:r>
              <w:rPr>
                <w:color w:val="1E293B"/>
                <w:sz w:val="19"/>
                <w:szCs w:val="19"/>
              </w:rPr>
              <w:t xml:space="preserve">You now have three Twilio values: Account SID, Auth Token, and Phone Number.</w:t>
            </w:r>
          </w:p>
        </w:tc>
      </w:tr>
    </w:tbl>
    <w:p>
      <w:pPr>
        <w:pStyle w:val="Heading2"/>
        <w:spacing w:after="100" w:before="260"/>
      </w:pPr>
      <w:r>
        <w:rPr>
          <w:b/>
          <w:bCs/>
          <w:color w:val="1E293B"/>
          <w:sz w:val="24"/>
          <w:szCs w:val="24"/>
        </w:rPr>
        <w:t xml:space="preserve">Step 28 — Set up WhatsApp Sandbox (for testing)</w:t>
      </w:r>
    </w:p>
    <w:p>
      <w:pPr>
        <w:pStyle w:val="ListParagraph"/>
        <w:numPr>
          <w:ilvl w:val="0"/>
          <w:numId w:val="2"/>
        </w:numPr>
        <w:spacing w:after="60"/>
      </w:pPr>
      <w:r>
        <w:rPr>
          <w:color w:val="1E293B"/>
          <w:sz w:val="20"/>
          <w:szCs w:val="20"/>
        </w:rPr>
        <w:t xml:space="preserve">Twilio Console → Messaging → Try it out → Send a WhatsApp message</w:t>
      </w:r>
    </w:p>
    <w:p>
      <w:pPr>
        <w:pStyle w:val="ListParagraph"/>
        <w:numPr>
          <w:ilvl w:val="0"/>
          <w:numId w:val="2"/>
        </w:numPr>
        <w:spacing w:after="60"/>
      </w:pPr>
      <w:r>
        <w:rPr>
          <w:color w:val="1E293B"/>
          <w:sz w:val="20"/>
          <w:szCs w:val="20"/>
        </w:rPr>
        <w:t xml:space="preserve">You see a sandbox number (e.g. +14155238886) and a join code (e.g. join silver-tiger)</w:t>
      </w:r>
    </w:p>
    <w:p>
      <w:pPr>
        <w:pStyle w:val="ListParagraph"/>
        <w:numPr>
          <w:ilvl w:val="0"/>
          <w:numId w:val="2"/>
        </w:numPr>
        <w:spacing w:after="60"/>
      </w:pPr>
      <w:r>
        <w:rPr>
          <w:color w:val="1E293B"/>
          <w:sz w:val="20"/>
          <w:szCs w:val="20"/>
        </w:rPr>
        <w:t xml:space="preserve">Copy both into your notes</w:t>
      </w:r>
    </w:p>
    <w:p>
      <w:pPr>
        <w:spacing w:after="100"/>
      </w:pPr>
      <w:r>
        <w:rPr>
          <w:color w:val="475569"/>
          <w:sz w:val="20"/>
          <w:szCs w:val="20"/>
        </w:rPr>
        <w:t xml:space="preserve">Each player who wants WhatsApp reminders must do this once:</w:t>
      </w:r>
    </w:p>
    <w:p>
      <w:pPr>
        <w:pStyle w:val="ListParagraph"/>
        <w:numPr>
          <w:ilvl w:val="0"/>
          <w:numId w:val="2"/>
        </w:numPr>
        <w:spacing w:after="60"/>
      </w:pPr>
      <w:r>
        <w:rPr>
          <w:color w:val="1E293B"/>
          <w:sz w:val="20"/>
          <w:szCs w:val="20"/>
        </w:rPr>
        <w:t xml:space="preserve">Open WhatsApp on their phone</w:t>
      </w:r>
    </w:p>
    <w:p>
      <w:pPr>
        <w:pStyle w:val="ListParagraph"/>
        <w:numPr>
          <w:ilvl w:val="0"/>
          <w:numId w:val="2"/>
        </w:numPr>
        <w:spacing w:after="60"/>
      </w:pPr>
      <w:r>
        <w:rPr>
          <w:color w:val="1E293B"/>
          <w:sz w:val="20"/>
          <w:szCs w:val="20"/>
        </w:rPr>
        <w:t xml:space="preserve">Start a new conversation with the sandbox number</w:t>
      </w:r>
    </w:p>
    <w:p>
      <w:pPr>
        <w:pStyle w:val="ListParagraph"/>
        <w:numPr>
          <w:ilvl w:val="0"/>
          <w:numId w:val="2"/>
        </w:numPr>
        <w:spacing w:after="60"/>
      </w:pPr>
      <w:r>
        <w:rPr>
          <w:color w:val="1E293B"/>
          <w:sz w:val="20"/>
          <w:szCs w:val="20"/>
        </w:rPr>
        <w:t xml:space="preserve">Send the exact message: join silver-tiger (using your specific code)</w:t>
      </w:r>
    </w:p>
    <w:p>
      <w:pPr>
        <w:pStyle w:val="ListParagraph"/>
        <w:numPr>
          <w:ilvl w:val="0"/>
          <w:numId w:val="2"/>
        </w:numPr>
        <w:spacing w:after="60"/>
      </w:pPr>
      <w:r>
        <w:rPr>
          <w:color w:val="1E293B"/>
          <w:sz w:val="20"/>
          <w:szCs w:val="20"/>
        </w:rPr>
        <w:t xml:space="preserve">Twilio replies confirming they have joined the ALOTO sandbox</w:t>
      </w:r>
    </w:p>
    <w:p>
      <w:pPr>
        <w:pStyle w:val="Heading2"/>
        <w:spacing w:after="100" w:before="260"/>
      </w:pPr>
      <w:r>
        <w:rPr>
          <w:b/>
          <w:bCs/>
          <w:color w:val="1E293B"/>
          <w:sz w:val="24"/>
          <w:szCs w:val="24"/>
        </w:rPr>
        <w:t xml:space="preserve">Step 29 — Apply for live WhatsApp Business access (when ready)</w:t>
      </w:r>
    </w:p>
    <w:p>
      <w:pPr>
        <w:pStyle w:val="ListParagraph"/>
        <w:numPr>
          <w:ilvl w:val="0"/>
          <w:numId w:val="2"/>
        </w:numPr>
        <w:spacing w:after="60"/>
      </w:pPr>
      <w:r>
        <w:rPr>
          <w:color w:val="1E293B"/>
          <w:sz w:val="20"/>
          <w:szCs w:val="20"/>
        </w:rPr>
        <w:t xml:space="preserve">Go to business.facebook.com and create a Meta Business Account</w:t>
      </w:r>
    </w:p>
    <w:p>
      <w:pPr>
        <w:pStyle w:val="ListParagraph"/>
        <w:numPr>
          <w:ilvl w:val="0"/>
          <w:numId w:val="2"/>
        </w:numPr>
        <w:spacing w:after="60"/>
      </w:pPr>
      <w:r>
        <w:rPr>
          <w:color w:val="1E293B"/>
          <w:sz w:val="20"/>
          <w:szCs w:val="20"/>
        </w:rPr>
        <w:t xml:space="preserve">Twilio Console → Messaging → Senders → WhatsApp Senders → Request access</w:t>
      </w:r>
    </w:p>
    <w:p>
      <w:pPr>
        <w:pStyle w:val="ListParagraph"/>
        <w:numPr>
          <w:ilvl w:val="0"/>
          <w:numId w:val="2"/>
        </w:numPr>
        <w:spacing w:after="60"/>
      </w:pPr>
      <w:r>
        <w:rPr>
          <w:color w:val="1E293B"/>
          <w:sz w:val="20"/>
          <w:szCs w:val="20"/>
        </w:rPr>
        <w:t xml:space="preserve">Connect your Meta Business Account and choose a phone number for ALOTO's sender</w:t>
      </w:r>
    </w:p>
    <w:p>
      <w:pPr>
        <w:pStyle w:val="ListParagraph"/>
        <w:numPr>
          <w:ilvl w:val="0"/>
          <w:numId w:val="2"/>
        </w:numPr>
        <w:spacing w:after="60"/>
      </w:pPr>
      <w:r>
        <w:rPr>
          <w:color w:val="1E293B"/>
          <w:sz w:val="20"/>
          <w:szCs w:val="20"/>
        </w:rPr>
        <w:t xml:space="preserve">Submit and wait for approval (typically 2–7 days)</w:t>
      </w:r>
    </w:p>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Your personal mobile cannot be used if it already has a personal WhatsApp account registered to it — use a separate number, or stick with the sandbox for a private league.</w:t>
            </w:r>
          </w:p>
        </w:tc>
      </w:tr>
    </w:tbl>
    <w:p>
      <w:pPr>
        <w:pStyle w:val="Heading2"/>
        <w:spacing w:after="100" w:before="260"/>
      </w:pPr>
      <w:r>
        <w:rPr>
          <w:b/>
          <w:bCs/>
          <w:color w:val="1E293B"/>
          <w:sz w:val="24"/>
          <w:szCs w:val="24"/>
        </w:rPr>
        <w:t xml:space="preserve">Step 30 — SMS setup</w:t>
      </w:r>
    </w:p>
    <w:p>
      <w:pPr>
        <w:pStyle w:val="ListParagraph"/>
        <w:numPr>
          <w:ilvl w:val="0"/>
          <w:numId w:val="2"/>
        </w:numPr>
        <w:spacing w:after="60"/>
      </w:pPr>
      <w:r>
        <w:rPr>
          <w:color w:val="1E293B"/>
          <w:sz w:val="20"/>
          <w:szCs w:val="20"/>
        </w:rPr>
        <w:t xml:space="preserve">SMS is already active on your Twilio number from Step 27</w:t>
      </w:r>
    </w:p>
    <w:p>
      <w:pPr>
        <w:spacing w:after="100"/>
      </w:pPr>
      <w:r>
        <w:rPr>
          <w:color w:val="475569"/>
          <w:sz w:val="20"/>
          <w:szCs w:val="20"/>
        </w:rPr>
        <w:t xml:space="preserve">On the free trial, you can only send SMS to verified numbers. To verify each player's number:</w:t>
      </w:r>
    </w:p>
    <w:p>
      <w:pPr>
        <w:pStyle w:val="ListParagraph"/>
        <w:numPr>
          <w:ilvl w:val="0"/>
          <w:numId w:val="2"/>
        </w:numPr>
        <w:spacing w:after="60"/>
      </w:pPr>
      <w:r>
        <w:rPr>
          <w:color w:val="1E293B"/>
          <w:sz w:val="20"/>
          <w:szCs w:val="20"/>
        </w:rPr>
        <w:t xml:space="preserve">Twilio Console → Phone Numbers → Verified Caller IDs → Add a new number</w:t>
      </w:r>
    </w:p>
    <w:p>
      <w:pPr>
        <w:pStyle w:val="ListParagraph"/>
        <w:numPr>
          <w:ilvl w:val="0"/>
          <w:numId w:val="2"/>
        </w:numPr>
        <w:spacing w:after="60"/>
      </w:pPr>
      <w:r>
        <w:rPr>
          <w:color w:val="1E293B"/>
          <w:sz w:val="20"/>
          <w:szCs w:val="20"/>
        </w:rPr>
        <w:t xml:space="preserve">Add credit to your Twilio account (£15) to remove the trial restriction for all players at once</w:t>
      </w:r>
    </w:p>
    <w:p>
      <w:r>
        <w:br w:type="page"/>
      </w:r>
    </w:p>
    <w:p>
      <w:pPr>
        <w:spacing w:after="40" w:before="200"/>
      </w:pPr>
      <w:r>
        <w:rPr>
          <w:b/>
          <w:bCs/>
          <w:color w:val="64748B"/>
          <w:sz w:val="18"/>
          <w:szCs w:val="18"/>
        </w:rPr>
        <w:t xml:space="preserve">SECTION 7</w:t>
      </w:r>
    </w:p>
    <w:p>
      <w:pPr>
        <w:pStyle w:val="Heading1"/>
        <w:pBdr>
          <w:bottom w:val="single" w:color="0F766E" w:sz="12" w:space="4"/>
        </w:pBdr>
        <w:spacing w:after="200" w:before="100"/>
      </w:pPr>
      <w:r>
        <w:rPr>
          <w:b/>
          <w:bCs/>
          <w:color w:val="0F766E"/>
          <w:sz w:val="32"/>
          <w:szCs w:val="32"/>
        </w:rPr>
        <w:t xml:space="preserve">Deploy the automated reminder system</w:t>
      </w:r>
    </w:p>
    <w:p>
      <w:pPr>
        <w:spacing w:after="100"/>
      </w:pPr>
      <w:r>
        <w:rPr>
          <w:color w:val="475569"/>
          <w:sz w:val="20"/>
          <w:szCs w:val="20"/>
        </w:rPr>
        <w:t xml:space="preserve">This system automatically sends WhatsApp or SMS reminders at 24h, 6h, and 1h before each fixture kicks off — only to players who have not yet submitted predictions.</w:t>
      </w:r>
    </w:p>
    <w:p>
      <w:pPr>
        <w:spacing w:after="80"/>
      </w:pPr>
    </w:p>
    <w:tbl>
      <w:tblPr>
        <w:tblW w:type="pct" w:w="100%"/>
        <w:tblBorders>
          <w:top w:val="single" w:color="3B6FD6" w:sz="4"/>
          <w:left w:val="single" w:color="3B6FD6" w:sz="4"/>
          <w:bottom w:val="single" w:color="3B6FD6" w:sz="4"/>
          <w:right w:val="single" w:color="3B6FD6" w:sz="4"/>
          <w:insideH w:val="single" w:color="auto" w:sz="4"/>
          <w:insideV w:val="single" w:color="auto" w:sz="4"/>
        </w:tblBorders>
      </w:tblPr>
      <w:tblGrid>
        <w:gridCol w:w="100"/>
      </w:tblGrid>
      <w:tr>
        <w:tc>
          <w:tcPr>
            <w:shd w:fill="EAF1FE" w:val="clear"/>
            <w:tcMar>
              <w:top w:type="dxa" w:w="100"/>
              <w:left w:type="dxa" w:w="150"/>
              <w:bottom w:type="dxa" w:w="100"/>
              <w:right w:type="dxa" w:w="150"/>
            </w:tcMar>
          </w:tcPr>
          <w:p>
            <w:pPr>
              <w:spacing w:after="40"/>
            </w:pPr>
            <w:r>
              <w:rPr>
                <w:b/>
                <w:bCs/>
                <w:color w:val="2851B8"/>
                <w:sz w:val="19"/>
                <w:szCs w:val="19"/>
              </w:rPr>
              <w:t xml:space="preserve">💡  NOTE</w:t>
            </w:r>
          </w:p>
          <w:p>
            <w:pPr>
              <w:spacing w:after="30"/>
            </w:pPr>
            <w:r>
              <w:rPr>
                <w:color w:val="1E293B"/>
                <w:sz w:val="19"/>
                <w:szCs w:val="19"/>
              </w:rPr>
              <w:t xml:space="preserve">Unlike the rest of this section, the reminder function's code doesn't need to be written or pasted anywhere. Your project already contains a complete, working copy at supabase/functions/send-reminders/index.ts. The steps below link your project to Supabase and deploy that existing file — nothing more.</w:t>
            </w:r>
          </w:p>
        </w:tc>
      </w:tr>
    </w:tbl>
    <w:p>
      <w:pPr>
        <w:pStyle w:val="Heading2"/>
        <w:spacing w:after="100" w:before="260"/>
      </w:pPr>
      <w:r>
        <w:rPr>
          <w:b/>
          <w:bCs/>
          <w:color w:val="1E293B"/>
          <w:sz w:val="24"/>
          <w:szCs w:val="24"/>
        </w:rPr>
        <w:t xml:space="preserve">Step 31 — Install the Supabase CLI</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npm install -g supabase</w:t>
            </w:r>
          </w:p>
          <w:p>
            <w:pPr>
              <w:spacing w:after="20"/>
            </w:pPr>
            <w:r>
              <w:rPr>
                <w:rFonts w:ascii="Courier New" w:cs="Courier New" w:eastAsia="Courier New" w:hAnsi="Courier New"/>
                <w:color w:val="1A1A1A"/>
                <w:sz w:val="19"/>
                <w:szCs w:val="19"/>
              </w:rPr>
              <w:t xml:space="preserve">supabase --version</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version number confirming the install worked.</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"command not found" after a successful install — </w:t>
            </w:r>
            <w:r>
              <w:rPr>
                <w:color w:val="1E293B"/>
                <w:sz w:val="19"/>
                <w:szCs w:val="19"/>
              </w:rPr>
              <w:t xml:space="preserve">close and reopen your terminal (same PATH issue as Node.js/Git earlier). If it still fails, use </w:t>
            </w:r>
            <w:r>
              <w:rPr>
                <w:rFonts w:ascii="Courier New" w:cs="Courier New" w:eastAsia="Courier New" w:hAnsi="Courier New"/>
                <w:color w:val="1E293B"/>
                <w:sz w:val="19"/>
                <w:szCs w:val="19"/>
              </w:rPr>
              <w:t xml:space="preserve">npx supabase --version</w:t>
            </w:r>
            <w:r>
              <w:rPr>
                <w:color w:val="1E293B"/>
                <w:sz w:val="19"/>
                <w:szCs w:val="19"/>
              </w:rPr>
              <w:t xml:space="preserve"> and prefix every </w:t>
            </w:r>
            <w:r>
              <w:rPr>
                <w:rFonts w:ascii="Courier New" w:cs="Courier New" w:eastAsia="Courier New" w:hAnsi="Courier New"/>
                <w:color w:val="1E293B"/>
                <w:sz w:val="19"/>
                <w:szCs w:val="19"/>
              </w:rPr>
              <w:t xml:space="preserve">supabase</w:t>
            </w:r>
            <w:r>
              <w:rPr>
                <w:color w:val="1E293B"/>
                <w:sz w:val="19"/>
                <w:szCs w:val="19"/>
              </w:rPr>
              <w:t xml:space="preserve"> command below with </w:t>
            </w:r>
            <w:r>
              <w:rPr>
                <w:rFonts w:ascii="Courier New" w:cs="Courier New" w:eastAsia="Courier New" w:hAnsi="Courier New"/>
                <w:color w:val="1E293B"/>
                <w:sz w:val="19"/>
                <w:szCs w:val="19"/>
              </w:rPr>
              <w:t xml:space="preserve">npx</w:t>
            </w:r>
            <w:r>
              <w:rPr>
                <w:color w:val="1E293B"/>
                <w:sz w:val="19"/>
                <w:szCs w:val="19"/>
              </w:rPr>
              <w:t xml:space="preserve"> instead.</w:t>
            </w:r>
          </w:p>
        </w:tc>
      </w:tr>
    </w:tbl>
    <w:p>
      <w:pPr>
        <w:pStyle w:val="Heading2"/>
        <w:spacing w:after="100" w:before="260"/>
      </w:pPr>
      <w:r>
        <w:rPr>
          <w:b/>
          <w:bCs/>
          <w:color w:val="1E293B"/>
          <w:sz w:val="24"/>
          <w:szCs w:val="24"/>
        </w:rPr>
        <w:t xml:space="preserve">Step 32 — Log in to Supabase CLI</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supabase login</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browser window opens automatically. Click Authorise, then return to the terminal — it will show a confirmation line.</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No browser window opens — copy the URL printed in the terminal and paste it into your browser manually.</w:t>
            </w:r>
          </w:p>
        </w:tc>
      </w:tr>
    </w:tbl>
    <w:p>
      <w:pPr>
        <w:pStyle w:val="Heading2"/>
        <w:spacing w:after="100" w:before="260"/>
      </w:pPr>
      <w:r>
        <w:rPr>
          <w:b/>
          <w:bCs/>
          <w:color w:val="1E293B"/>
          <w:sz w:val="24"/>
          <w:szCs w:val="24"/>
        </w:rPr>
        <w:t xml:space="preserve">Step 33 — Link the CLI to your project</w:t>
      </w:r>
    </w:p>
    <w:p>
      <w:pPr>
        <w:spacing w:after="100"/>
      </w:pPr>
      <w:r>
        <w:rPr>
          <w:color w:val="475569"/>
          <w:sz w:val="20"/>
          <w:szCs w:val="20"/>
        </w:rPr>
        <w:t xml:space="preserve">Your project ref is the part of your Supabase URL between https:// and .supabase.co. For example if your URL is https://abcdefghijkl.supabase.co then your project ref is abcdefghijkl.</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supabase link --project-ref YOUR_PROJECT_REF</w:t>
            </w:r>
          </w:p>
        </w:tc>
      </w:tr>
    </w:tbl>
    <w:p>
      <w:pPr>
        <w:spacing w:after="100"/>
      </w:pPr>
      <w:r>
        <w:rPr>
          <w:color w:val="475569"/>
          <w:sz w:val="20"/>
          <w:szCs w:val="20"/>
        </w:rPr>
        <w:t xml:space="preserve">Enter your database password from Section 2, Step 5 when prompted.</w:t>
      </w:r>
    </w:p>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Finished supabase link.</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"Wrong password" — </w:t>
            </w:r>
            <w:r>
              <w:rPr>
                <w:color w:val="1E293B"/>
                <w:sz w:val="19"/>
                <w:szCs w:val="19"/>
              </w:rPr>
              <w:t xml:space="preserve">this is the database password you generated when creating the project, not your Supabase account password. If you didn't save it, reset it from Supabase → Project Settings → Database → Reset database password, and save the new one this time.</w:t>
            </w:r>
          </w:p>
        </w:tc>
      </w:tr>
    </w:tbl>
    <w:p>
      <w:pPr>
        <w:pStyle w:val="Heading2"/>
        <w:spacing w:after="100" w:before="260"/>
      </w:pPr>
      <w:r>
        <w:rPr>
          <w:b/>
          <w:bCs/>
          <w:color w:val="1E293B"/>
          <w:sz w:val="24"/>
          <w:szCs w:val="24"/>
        </w:rPr>
        <w:t xml:space="preserve">Step 34 — Deploy the reminder function</w:t>
      </w:r>
    </w:p>
    <w:p>
      <w:pPr>
        <w:spacing w:after="100"/>
      </w:pPr>
      <w:r>
        <w:rPr>
          <w:color w:val="475569"/>
          <w:sz w:val="20"/>
          <w:szCs w:val="20"/>
        </w:rPr>
        <w:t xml:space="preserve">In your terminal (in the aloto folder, project root — not inside supabase/functions), run:</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supabase functions deploy send-reminders</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progress readout ending with "Deployed Function send-reminders" and a URL for the function — copy that URL into your notes labelled Edge Function URL.</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"Cannot find project ref" — </w:t>
            </w:r>
            <w:r>
              <w:rPr>
                <w:color w:val="1E293B"/>
                <w:sz w:val="19"/>
                <w:szCs w:val="19"/>
              </w:rPr>
              <w:t xml:space="preserve">the link step (Step 33) didn't complete. Re-run it.</w:t>
            </w:r>
          </w:p>
          <w:p>
            <w:pPr>
              <w:spacing w:after="30"/>
            </w:pPr>
            <w:r>
              <w:rPr>
                <w:b/>
                <w:bCs/>
                <w:color w:val="1E293B"/>
                <w:sz w:val="19"/>
                <w:szCs w:val="19"/>
              </w:rPr>
              <w:t xml:space="preserve">"function not found" or it tries to create a new one — </w:t>
            </w:r>
            <w:r>
              <w:rPr>
                <w:color w:val="1E293B"/>
                <w:sz w:val="19"/>
                <w:szCs w:val="19"/>
              </w:rPr>
              <w:t xml:space="preserve">you're not in the project root. cd back to the folder that directly contains the supabase folder, then retry.</w:t>
            </w:r>
          </w:p>
        </w:tc>
      </w:tr>
    </w:tbl>
    <w:p>
      <w:pPr>
        <w:pStyle w:val="Heading2"/>
        <w:spacing w:after="100" w:before="260"/>
      </w:pPr>
      <w:r>
        <w:rPr>
          <w:b/>
          <w:bCs/>
          <w:color w:val="1E293B"/>
          <w:sz w:val="24"/>
          <w:szCs w:val="24"/>
        </w:rPr>
        <w:t xml:space="preserve">Step 35 — Set secret credentials</w:t>
      </w:r>
    </w:p>
    <w:p>
      <w:pPr>
        <w:spacing w:after="100"/>
      </w:pPr>
      <w:r>
        <w:rPr>
          <w:color w:val="475569"/>
          <w:sz w:val="20"/>
          <w:szCs w:val="20"/>
        </w:rPr>
        <w:t xml:space="preserve">Run each command — replacing placeholder values with your real credentials:</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supabase secrets set TWILIO_ACCOUNT_SID=ACxxxxxxxxxxxxxxxxxxxxxxxxxxxxxxxx</w:t>
            </w:r>
          </w:p>
          <w:p>
            <w:pPr>
              <w:spacing w:after="20"/>
            </w:pPr>
            <w:r>
              <w:rPr>
                <w:rFonts w:ascii="Courier New" w:cs="Courier New" w:eastAsia="Courier New" w:hAnsi="Courier New"/>
                <w:color w:val="1A1A1A"/>
                <w:sz w:val="19"/>
                <w:szCs w:val="19"/>
              </w:rPr>
              <w:t xml:space="preserve">supabase secrets set TWILIO_AUTH_TOKEN=your_auth_token_here</w:t>
            </w:r>
          </w:p>
          <w:p>
            <w:pPr>
              <w:spacing w:after="20"/>
            </w:pPr>
            <w:r>
              <w:rPr>
                <w:rFonts w:ascii="Courier New" w:cs="Courier New" w:eastAsia="Courier New" w:hAnsi="Courier New"/>
                <w:color w:val="1A1A1A"/>
                <w:sz w:val="19"/>
                <w:szCs w:val="19"/>
              </w:rPr>
              <w:t xml:space="preserve">supabase secrets set TWILIO_PHONE_NUMBER=+447700900123</w:t>
            </w:r>
          </w:p>
          <w:p>
            <w:pPr>
              <w:spacing w:after="20"/>
            </w:pPr>
            <w:r>
              <w:rPr>
                <w:rFonts w:ascii="Courier New" w:cs="Courier New" w:eastAsia="Courier New" w:hAnsi="Courier New"/>
                <w:color w:val="1A1A1A"/>
                <w:sz w:val="19"/>
                <w:szCs w:val="19"/>
              </w:rPr>
              <w:t xml:space="preserve">supabase secrets set APP_URL=https://aloto-predictions.netlify.app</w:t>
            </w:r>
          </w:p>
          <w:p>
            <w:pPr>
              <w:spacing w:after="20"/>
            </w:pPr>
            <w:r>
              <w:rPr>
                <w:rFonts w:ascii="Courier New" w:cs="Courier New" w:eastAsia="Courier New" w:hAnsi="Courier New"/>
                <w:color w:val="1A1A1A"/>
                <w:sz w:val="19"/>
                <w:szCs w:val="19"/>
              </w:rPr>
              <w:t xml:space="preserve">supabase secrets set SUPABASE_SERVICE_ROLE_KEY=eyJyour_service_role_key</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Finished supabase secrets set after each command.</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color w:val="1E293B"/>
                <w:sz w:val="19"/>
                <w:szCs w:val="19"/>
              </w:rPr>
              <w:t xml:space="preserve">Phone numbers must be in international format starting with +. UK: replace leading 0 with +44. So 07700 900123 becomes +447700900123 — a missing + here is a common reason messages silently fail to send later.</w:t>
            </w:r>
          </w:p>
        </w:tc>
      </w:tr>
    </w:tbl>
    <w:p>
      <w:pPr>
        <w:pStyle w:val="Heading2"/>
        <w:spacing w:after="100" w:before="260"/>
      </w:pPr>
      <w:r>
        <w:rPr>
          <w:b/>
          <w:bCs/>
          <w:color w:val="1E293B"/>
          <w:sz w:val="24"/>
          <w:szCs w:val="24"/>
        </w:rPr>
        <w:t xml:space="preserve">Step 36 — Set up the hourly scheduler</w:t>
      </w:r>
    </w:p>
    <w:p>
      <w:pPr>
        <w:pStyle w:val="ListParagraph"/>
        <w:numPr>
          <w:ilvl w:val="0"/>
          <w:numId w:val="2"/>
        </w:numPr>
        <w:spacing w:after="60"/>
      </w:pPr>
      <w:r>
        <w:rPr>
          <w:color w:val="1E293B"/>
          <w:sz w:val="20"/>
          <w:szCs w:val="20"/>
        </w:rPr>
        <w:t xml:space="preserve">Go to Supabase → SQL Editor → New query</w:t>
      </w:r>
    </w:p>
    <w:p>
      <w:pPr>
        <w:spacing w:after="100"/>
      </w:pPr>
      <w:r>
        <w:rPr>
          <w:color w:val="475569"/>
          <w:sz w:val="20"/>
          <w:szCs w:val="20"/>
        </w:rPr>
        <w:t xml:space="preserve">Paste this, replacing YOUR_PROJECT_REF and YOUR_SERVICE_ROLE_KEY:</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select cron.schedule(</w:t>
            </w:r>
          </w:p>
          <w:p>
            <w:pPr>
              <w:spacing w:after="20"/>
            </w:pPr>
            <w:r>
              <w:rPr>
                <w:rFonts w:ascii="Courier New" w:cs="Courier New" w:eastAsia="Courier New" w:hAnsi="Courier New"/>
                <w:color w:val="1A1A1A"/>
                <w:sz w:val="19"/>
                <w:szCs w:val="19"/>
              </w:rPr>
              <w:t xml:space="preserve">  'send-prediction-reminders',</w:t>
            </w:r>
          </w:p>
          <w:p>
            <w:pPr>
              <w:spacing w:after="20"/>
            </w:pPr>
            <w:r>
              <w:rPr>
                <w:rFonts w:ascii="Courier New" w:cs="Courier New" w:eastAsia="Courier New" w:hAnsi="Courier New"/>
                <w:color w:val="1A1A1A"/>
                <w:sz w:val="19"/>
                <w:szCs w:val="19"/>
              </w:rPr>
              <w:t xml:space="preserve">  '0 * * * *',</w:t>
            </w:r>
          </w:p>
          <w:p>
            <w:pPr>
              <w:spacing w:after="20"/>
            </w:pPr>
            <w:r>
              <w:rPr>
                <w:rFonts w:ascii="Courier New" w:cs="Courier New" w:eastAsia="Courier New" w:hAnsi="Courier New"/>
                <w:color w:val="1A1A1A"/>
                <w:sz w:val="19"/>
                <w:szCs w:val="19"/>
              </w:rPr>
              <w:t xml:space="preserve">  $$</w:t>
            </w:r>
          </w:p>
          <w:p>
            <w:pPr>
              <w:spacing w:after="20"/>
            </w:pPr>
            <w:r>
              <w:rPr>
                <w:rFonts w:ascii="Courier New" w:cs="Courier New" w:eastAsia="Courier New" w:hAnsi="Courier New"/>
                <w:color w:val="1A1A1A"/>
                <w:sz w:val="19"/>
                <w:szCs w:val="19"/>
              </w:rPr>
              <w:t xml:space="preserve">  select net.http_post(</w:t>
            </w:r>
          </w:p>
          <w:p>
            <w:pPr>
              <w:spacing w:after="20"/>
            </w:pPr>
            <w:r>
              <w:rPr>
                <w:rFonts w:ascii="Courier New" w:cs="Courier New" w:eastAsia="Courier New" w:hAnsi="Courier New"/>
                <w:color w:val="1A1A1A"/>
                <w:sz w:val="19"/>
                <w:szCs w:val="19"/>
              </w:rPr>
              <w:t xml:space="preserve">    url := 'https://YOUR_PROJECT_REF.supabase.co/functions/v1/send-reminders',</w:t>
            </w:r>
          </w:p>
          <w:p>
            <w:pPr>
              <w:spacing w:after="20"/>
            </w:pPr>
            <w:r>
              <w:rPr>
                <w:rFonts w:ascii="Courier New" w:cs="Courier New" w:eastAsia="Courier New" w:hAnsi="Courier New"/>
                <w:color w:val="1A1A1A"/>
                <w:sz w:val="19"/>
                <w:szCs w:val="19"/>
              </w:rPr>
              <w:t xml:space="preserve">    headers := '{"Content-Type": "application/json", "Authorization": "Bearer YOUR_SERVICE_ROLE_KEY"}'::jsonb,</w:t>
            </w:r>
          </w:p>
          <w:p>
            <w:pPr>
              <w:spacing w:after="20"/>
            </w:pPr>
            <w:r>
              <w:rPr>
                <w:rFonts w:ascii="Courier New" w:cs="Courier New" w:eastAsia="Courier New" w:hAnsi="Courier New"/>
                <w:color w:val="1A1A1A"/>
                <w:sz w:val="19"/>
                <w:szCs w:val="19"/>
              </w:rPr>
              <w:t xml:space="preserve">    body := '{}'::jsonb</w:t>
            </w:r>
          </w:p>
          <w:p>
            <w:pPr>
              <w:spacing w:after="20"/>
            </w:pPr>
            <w:r>
              <w:rPr>
                <w:rFonts w:ascii="Courier New" w:cs="Courier New" w:eastAsia="Courier New" w:hAnsi="Courier New"/>
                <w:color w:val="1A1A1A"/>
                <w:sz w:val="19"/>
                <w:szCs w:val="19"/>
              </w:rPr>
              <w:t xml:space="preserve">  )</w:t>
            </w:r>
          </w:p>
          <w:p>
            <w:pPr>
              <w:spacing w:after="20"/>
            </w:pPr>
            <w:r>
              <w:rPr>
                <w:rFonts w:ascii="Courier New" w:cs="Courier New" w:eastAsia="Courier New" w:hAnsi="Courier New"/>
                <w:color w:val="1A1A1A"/>
                <w:sz w:val="19"/>
                <w:szCs w:val="19"/>
              </w:rPr>
              <w:t xml:space="preserve">  $$</w:t>
            </w:r>
          </w:p>
          <w:p>
            <w:pPr>
              <w:spacing w:after="20"/>
            </w:pPr>
            <w:r>
              <w:rPr>
                <w:rFonts w:ascii="Courier New" w:cs="Courier New" w:eastAsia="Courier New" w:hAnsi="Courier New"/>
                <w:color w:val="1A1A1A"/>
                <w:sz w:val="19"/>
                <w:szCs w:val="19"/>
              </w:rPr>
              <w:t xml:space="preserve">);</w:t>
            </w:r>
          </w:p>
        </w:tc>
      </w:tr>
    </w:tbl>
    <w:p>
      <w:pPr>
        <w:pStyle w:val="ListParagraph"/>
        <w:numPr>
          <w:ilvl w:val="0"/>
          <w:numId w:val="2"/>
        </w:numPr>
        <w:spacing w:after="60"/>
      </w:pPr>
      <w:r>
        <w:rPr>
          <w:color w:val="1E293B"/>
          <w:sz w:val="20"/>
          <w:szCs w:val="20"/>
        </w:rPr>
        <w:t xml:space="preserve">Click Run</w:t>
      </w:r>
    </w:p>
    <w:p>
      <w:pPr>
        <w:pStyle w:val="ListParagraph"/>
        <w:numPr>
          <w:ilvl w:val="0"/>
          <w:numId w:val="2"/>
        </w:numPr>
        <w:spacing w:after="60"/>
      </w:pPr>
      <w:r>
        <w:rPr>
          <w:color w:val="1E293B"/>
          <w:sz w:val="20"/>
          <w:szCs w:val="20"/>
        </w:rPr>
        <w:t xml:space="preserve">Confirm it is active:</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select jobname, schedule, active from cron.job;</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row: </w:t>
            </w:r>
            <w:r>
              <w:rPr>
                <w:rFonts w:ascii="Courier New" w:cs="Courier New" w:eastAsia="Courier New" w:hAnsi="Courier New"/>
                <w:color w:val="1E293B"/>
                <w:sz w:val="19"/>
                <w:szCs w:val="19"/>
              </w:rPr>
              <w:t xml:space="preserve">send-prediction-reminders</w:t>
            </w:r>
            <w:r>
              <w:rPr>
                <w:color w:val="1E293B"/>
                <w:sz w:val="19"/>
                <w:szCs w:val="19"/>
              </w:rPr>
              <w:t xml:space="preserve"> | </w:t>
            </w:r>
            <w:r>
              <w:rPr>
                <w:rFonts w:ascii="Courier New" w:cs="Courier New" w:eastAsia="Courier New" w:hAnsi="Courier New"/>
                <w:color w:val="1E293B"/>
                <w:sz w:val="19"/>
                <w:szCs w:val="19"/>
              </w:rPr>
              <w:t xml:space="preserve">0 * * * *</w:t>
            </w:r>
            <w:r>
              <w:rPr>
                <w:color w:val="1E293B"/>
                <w:sz w:val="19"/>
                <w:szCs w:val="19"/>
              </w:rPr>
              <w:t xml:space="preserve"> | </w:t>
            </w:r>
            <w:r>
              <w:rPr>
                <w:rFonts w:ascii="Courier New" w:cs="Courier New" w:eastAsia="Courier New" w:hAnsi="Courier New"/>
                <w:color w:val="1E293B"/>
                <w:sz w:val="19"/>
                <w:szCs w:val="19"/>
              </w:rPr>
              <w:t xml:space="preserve">true</w:t>
            </w:r>
          </w:p>
        </w:tc>
      </w:tr>
    </w:tbl>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No rows returned at all — </w:t>
            </w:r>
            <w:r>
              <w:rPr>
                <w:color w:val="1E293B"/>
                <w:sz w:val="19"/>
                <w:szCs w:val="19"/>
              </w:rPr>
              <w:t xml:space="preserve">pg_cron and pg_net weren't enabled before you ran this. Go back to Section 2, Step 8, enable both extensions, then re-run the cron.schedule command above.</w:t>
            </w:r>
          </w:p>
        </w:tc>
      </w:tr>
    </w:tbl>
    <w:p>
      <w:pPr>
        <w:pStyle w:val="Heading2"/>
        <w:spacing w:after="100" w:before="260"/>
      </w:pPr>
      <w:r>
        <w:rPr>
          <w:b/>
          <w:bCs/>
          <w:color w:val="1E293B"/>
          <w:sz w:val="24"/>
          <w:szCs w:val="24"/>
        </w:rPr>
        <w:t xml:space="preserve">Step 37 — Add player phone numbers</w:t>
      </w:r>
    </w:p>
    <w:p>
      <w:pPr>
        <w:spacing w:after="100"/>
      </w:pPr>
      <w:r>
        <w:rPr>
          <w:color w:val="475569"/>
          <w:sz w:val="20"/>
          <w:szCs w:val="20"/>
        </w:rPr>
        <w:t xml:space="preserve">Run once per player in SQL Editor:</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update profiles</w:t>
            </w:r>
          </w:p>
          <w:p>
            <w:pPr>
              <w:spacing w:after="20"/>
            </w:pPr>
            <w:r>
              <w:rPr>
                <w:rFonts w:ascii="Courier New" w:cs="Courier New" w:eastAsia="Courier New" w:hAnsi="Courier New"/>
                <w:color w:val="1A1A1A"/>
                <w:sz w:val="19"/>
                <w:szCs w:val="19"/>
              </w:rPr>
              <w:t xml:space="preserve">set phone_number = '+447700900123', notify_whatsapp = true,</w:t>
            </w:r>
          </w:p>
          <w:p>
            <w:pPr>
              <w:spacing w:after="20"/>
            </w:pPr>
            <w:r>
              <w:rPr>
                <w:rFonts w:ascii="Courier New" w:cs="Courier New" w:eastAsia="Courier New" w:hAnsi="Courier New"/>
                <w:color w:val="1A1A1A"/>
                <w:sz w:val="19"/>
                <w:szCs w:val="19"/>
              </w:rPr>
              <w:t xml:space="preserve">notify_sms = false, wa_opted_in = false</w:t>
            </w:r>
          </w:p>
          <w:p>
            <w:pPr>
              <w:spacing w:after="20"/>
            </w:pPr>
            <w:r>
              <w:rPr>
                <w:rFonts w:ascii="Courier New" w:cs="Courier New" w:eastAsia="Courier New" w:hAnsi="Courier New"/>
                <w:color w:val="1A1A1A"/>
                <w:sz w:val="19"/>
                <w:szCs w:val="19"/>
              </w:rPr>
              <w:t xml:space="preserve">where email = 'theirname@example.com';</w:t>
            </w:r>
          </w:p>
        </w:tc>
      </w:tr>
    </w:tbl>
    <w:p>
      <w:pPr>
        <w:spacing w:after="100"/>
      </w:pPr>
      <w:r>
        <w:rPr>
          <w:color w:val="475569"/>
          <w:sz w:val="20"/>
          <w:szCs w:val="20"/>
        </w:rPr>
        <w:t xml:space="preserve">Once a player has sent the WhatsApp sandbox join message, set their wa_opted_in to true:</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update profiles set wa_opted_in = true where email = 'theirname@example.com';</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UPDATE 1 for each command.</w:t>
            </w:r>
          </w:p>
        </w:tc>
      </w:tr>
    </w:tbl>
    <w:p>
      <w:r>
        <w:br w:type="page"/>
      </w:r>
    </w:p>
    <w:p>
      <w:pPr>
        <w:spacing w:after="40" w:before="200"/>
      </w:pPr>
      <w:r>
        <w:rPr>
          <w:b/>
          <w:bCs/>
          <w:color w:val="64748B"/>
          <w:sz w:val="18"/>
          <w:szCs w:val="18"/>
        </w:rPr>
        <w:t xml:space="preserve">SECTION 8</w:t>
      </w:r>
    </w:p>
    <w:p>
      <w:pPr>
        <w:pStyle w:val="Heading1"/>
        <w:pBdr>
          <w:bottom w:val="single" w:color="0F766E" w:sz="12" w:space="4"/>
        </w:pBdr>
        <w:spacing w:after="200" w:before="100"/>
      </w:pPr>
      <w:r>
        <w:rPr>
          <w:b/>
          <w:bCs/>
          <w:color w:val="0F766E"/>
          <w:sz w:val="32"/>
          <w:szCs w:val="32"/>
        </w:rPr>
        <w:t xml:space="preserve">Testing the reminder system</w:t>
      </w:r>
    </w:p>
    <w:p>
      <w:pPr>
        <w:spacing w:after="80"/>
      </w:pPr>
    </w:p>
    <w:p>
      <w:pPr>
        <w:pStyle w:val="Heading2"/>
        <w:spacing w:after="100" w:before="260"/>
      </w:pPr>
      <w:r>
        <w:rPr>
          <w:b/>
          <w:bCs/>
          <w:color w:val="1E293B"/>
          <w:sz w:val="24"/>
          <w:szCs w:val="24"/>
        </w:rPr>
        <w:t xml:space="preserve">Step 38 — Add a test fixture</w:t>
      </w:r>
    </w:p>
    <w:p>
      <w:pPr>
        <w:pStyle w:val="ListParagraph"/>
        <w:numPr>
          <w:ilvl w:val="0"/>
          <w:numId w:val="2"/>
        </w:numPr>
        <w:spacing w:after="60"/>
      </w:pPr>
      <w:r>
        <w:rPr>
          <w:color w:val="1E293B"/>
          <w:sz w:val="20"/>
          <w:szCs w:val="20"/>
        </w:rPr>
        <w:t xml:space="preserve">Go to ALOTO Prediction Pro → Admin</w:t>
      </w:r>
    </w:p>
    <w:p>
      <w:pPr>
        <w:pStyle w:val="ListParagraph"/>
        <w:numPr>
          <w:ilvl w:val="0"/>
          <w:numId w:val="2"/>
        </w:numPr>
        <w:spacing w:after="60"/>
      </w:pPr>
      <w:r>
        <w:rPr>
          <w:color w:val="1E293B"/>
          <w:sz w:val="20"/>
          <w:szCs w:val="20"/>
        </w:rPr>
        <w:t xml:space="preserve">Add a fixture with a kickoff time approximately 1 hour and 5 minutes from now</w:t>
      </w:r>
    </w:p>
    <w:p>
      <w:pPr>
        <w:pStyle w:val="ListParagraph"/>
        <w:numPr>
          <w:ilvl w:val="0"/>
          <w:numId w:val="2"/>
        </w:numPr>
        <w:spacing w:after="60"/>
      </w:pPr>
      <w:r>
        <w:rPr>
          <w:color w:val="1E293B"/>
          <w:sz w:val="20"/>
          <w:szCs w:val="20"/>
        </w:rPr>
        <w:t xml:space="preserve">Make sure you have not submitted a prediction for it</w:t>
      </w:r>
    </w:p>
    <w:p>
      <w:pPr>
        <w:pStyle w:val="Heading2"/>
        <w:spacing w:after="100" w:before="260"/>
      </w:pPr>
      <w:r>
        <w:rPr>
          <w:b/>
          <w:bCs/>
          <w:color w:val="1E293B"/>
          <w:sz w:val="24"/>
          <w:szCs w:val="24"/>
        </w:rPr>
        <w:t xml:space="preserve">Step 39 — Trigger the function manually</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supabase functions invoke send-reminders --no-verify-jwt</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A successful response looks like: </w:t>
            </w:r>
            <w:r>
              <w:rPr>
                <w:rFonts w:ascii="Courier New" w:cs="Courier New" w:eastAsia="Courier New" w:hAnsi="Courier New"/>
                <w:color w:val="1E293B"/>
                <w:sz w:val="19"/>
                <w:szCs w:val="19"/>
              </w:rPr>
              <w:t xml:space="preserve">{ "success": true, "sent": 1, "errors": [] }</w:t>
            </w:r>
          </w:p>
        </w:tc>
      </w:tr>
    </w:tbl>
    <w:p>
      <w:pPr>
        <w:spacing w:after="100"/>
      </w:pPr>
      <w:r>
        <w:rPr>
          <w:color w:val="475569"/>
          <w:sz w:val="20"/>
          <w:szCs w:val="20"/>
        </w:rPr>
        <w:t xml:space="preserve">Check your WhatsApp or SMS — you should receive the ALOTO reminder message within seconds.</w:t>
      </w:r>
    </w:p>
    <w:tbl>
      <w:tblPr>
        <w:tblW w:type="pct" w:w="100%"/>
        <w:tblBorders>
          <w:top w:val="single" w:color="E0A100" w:sz="4"/>
          <w:left w:val="single" w:color="E0A100" w:sz="4"/>
          <w:bottom w:val="single" w:color="E0A100" w:sz="4"/>
          <w:right w:val="single" w:color="E0A100" w:sz="4"/>
          <w:insideH w:val="single" w:color="auto" w:sz="4"/>
          <w:insideV w:val="single" w:color="auto" w:sz="4"/>
        </w:tblBorders>
      </w:tblPr>
      <w:tblGrid>
        <w:gridCol w:w="100"/>
      </w:tblGrid>
      <w:tr>
        <w:tc>
          <w:tcPr>
            <w:shd w:fill="FEF6E7" w:val="clear"/>
            <w:tcMar>
              <w:top w:type="dxa" w:w="100"/>
              <w:left w:type="dxa" w:w="150"/>
              <w:bottom w:type="dxa" w:w="100"/>
              <w:right w:type="dxa" w:w="150"/>
            </w:tcMar>
          </w:tcPr>
          <w:p>
            <w:pPr>
              <w:spacing w:after="40"/>
            </w:pPr>
            <w:r>
              <w:rPr>
                <w:b/>
                <w:bCs/>
                <w:color w:val="9A6700"/>
                <w:sz w:val="19"/>
                <w:szCs w:val="19"/>
              </w:rPr>
              <w:t xml:space="preserve">⚠️  IF IT LOOKS DIFFERENT</w:t>
            </w:r>
          </w:p>
          <w:p>
            <w:pPr>
              <w:spacing w:after="30"/>
            </w:pPr>
            <w:r>
              <w:rPr>
                <w:b/>
                <w:bCs/>
                <w:color w:val="1E293B"/>
                <w:sz w:val="19"/>
                <w:szCs w:val="19"/>
              </w:rPr>
              <w:t xml:space="preserve">"sent": 0 with no errors — </w:t>
            </w:r>
            <w:r>
              <w:rPr>
                <w:color w:val="1E293B"/>
                <w:sz w:val="19"/>
                <w:szCs w:val="19"/>
              </w:rPr>
              <w:t xml:space="preserve">walk through this checklist in order:</w:t>
            </w:r>
          </w:p>
          <w:p>
            <w:pPr>
              <w:spacing w:after="30"/>
            </w:pPr>
            <w:r>
              <w:rPr>
                <w:b w:val="function bold() { [native code] }"/>
                <w:bCs w:val="function bold() { [native code] }"/>
                <w:color w:val="1E293B"/>
                <w:sz w:val="19"/>
                <w:szCs w:val="19"/>
              </w:rPr>
            </w:r>
          </w:p>
          <w:p>
            <w:pPr>
              <w:spacing w:after="30"/>
            </w:pPr>
            <w:r>
              <w:rPr>
                <w:b w:val="function bold() { [native code] }"/>
                <w:bCs w:val="function bold() { [native code] }"/>
                <w:color w:val="1E293B"/>
                <w:sz w:val="19"/>
                <w:szCs w:val="19"/>
              </w:rPr>
            </w:r>
          </w:p>
          <w:p>
            <w:pPr>
              <w:spacing w:after="30"/>
            </w:pPr>
            <w:r>
              <w:rPr>
                <w:b w:val="function bold() { [native code] }"/>
                <w:bCs w:val="function bold() { [native code] }"/>
                <w:color w:val="1E293B"/>
                <w:sz w:val="19"/>
                <w:szCs w:val="19"/>
              </w:rPr>
            </w:r>
          </w:p>
          <w:p>
            <w:pPr>
              <w:spacing w:after="30"/>
            </w:pPr>
            <w:r>
              <w:rPr>
                <w:b w:val="function bold() { [native code] }"/>
                <w:bCs w:val="function bold() { [native code] }"/>
                <w:color w:val="1E293B"/>
                <w:sz w:val="19"/>
                <w:szCs w:val="19"/>
              </w:rPr>
            </w:r>
          </w:p>
          <w:p>
            <w:pPr>
              <w:spacing w:after="30"/>
            </w:pPr>
            <w:r>
              <w:rPr>
                <w:b/>
                <w:bCs/>
                <w:color w:val="1E293B"/>
                <w:sz w:val="19"/>
                <w:szCs w:val="19"/>
              </w:rPr>
              <w:t xml:space="preserve">Errors array is non-empty — </w:t>
            </w:r>
            <w:r>
              <w:rPr>
                <w:color w:val="1E293B"/>
                <w:sz w:val="19"/>
                <w:szCs w:val="19"/>
              </w:rPr>
              <w:t xml:space="preserve">read the message after the colon; it's usually a Twilio error (see Section 10 for the two most common ones).</w:t>
            </w:r>
          </w:p>
        </w:tc>
      </w:tr>
    </w:tbl>
    <w:p>
      <w:pPr>
        <w:pStyle w:val="Heading2"/>
        <w:spacing w:after="100" w:before="260"/>
      </w:pPr>
      <w:r>
        <w:rPr>
          <w:b/>
          <w:bCs/>
          <w:color w:val="1E293B"/>
          <w:sz w:val="24"/>
          <w:szCs w:val="24"/>
        </w:rPr>
        <w:t xml:space="preserve">Step 40 — Check the reminder log</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select rl.reminder_type, rl.channel, rl.sent_at,</w:t>
            </w:r>
          </w:p>
          <w:p>
            <w:pPr>
              <w:spacing w:after="20"/>
            </w:pPr>
            <w:r>
              <w:rPr>
                <w:rFonts w:ascii="Courier New" w:cs="Courier New" w:eastAsia="Courier New" w:hAnsi="Courier New"/>
                <w:color w:val="1A1A1A"/>
                <w:sz w:val="19"/>
                <w:szCs w:val="19"/>
              </w:rPr>
              <w:t xml:space="preserve">p.display_name, p.phone_number,</w:t>
            </w:r>
          </w:p>
          <w:p>
            <w:pPr>
              <w:spacing w:after="20"/>
            </w:pPr>
            <w:r>
              <w:rPr>
                <w:rFonts w:ascii="Courier New" w:cs="Courier New" w:eastAsia="Courier New" w:hAnsi="Courier New"/>
                <w:color w:val="1A1A1A"/>
                <w:sz w:val="19"/>
                <w:szCs w:val="19"/>
              </w:rPr>
              <w:t xml:space="preserve">f.home_team, f.away_team</w:t>
            </w:r>
          </w:p>
          <w:p>
            <w:pPr>
              <w:spacing w:after="20"/>
            </w:pPr>
            <w:r>
              <w:rPr>
                <w:rFonts w:ascii="Courier New" w:cs="Courier New" w:eastAsia="Courier New" w:hAnsi="Courier New"/>
                <w:color w:val="1A1A1A"/>
                <w:sz w:val="19"/>
                <w:szCs w:val="19"/>
              </w:rPr>
              <w:t xml:space="preserve">from reminder_log rl</w:t>
            </w:r>
          </w:p>
          <w:p>
            <w:pPr>
              <w:spacing w:after="20"/>
            </w:pPr>
            <w:r>
              <w:rPr>
                <w:rFonts w:ascii="Courier New" w:cs="Courier New" w:eastAsia="Courier New" w:hAnsi="Courier New"/>
                <w:color w:val="1A1A1A"/>
                <w:sz w:val="19"/>
                <w:szCs w:val="19"/>
              </w:rPr>
              <w:t xml:space="preserve">join profiles p on p.id = rl.user_id</w:t>
            </w:r>
          </w:p>
          <w:p>
            <w:pPr>
              <w:spacing w:after="20"/>
            </w:pPr>
            <w:r>
              <w:rPr>
                <w:rFonts w:ascii="Courier New" w:cs="Courier New" w:eastAsia="Courier New" w:hAnsi="Courier New"/>
                <w:color w:val="1A1A1A"/>
                <w:sz w:val="19"/>
                <w:szCs w:val="19"/>
              </w:rPr>
              <w:t xml:space="preserve">join fixtures f on f.id = rl.fixture_id</w:t>
            </w:r>
          </w:p>
          <w:p>
            <w:pPr>
              <w:spacing w:after="20"/>
            </w:pPr>
            <w:r>
              <w:rPr>
                <w:rFonts w:ascii="Courier New" w:cs="Courier New" w:eastAsia="Courier New" w:hAnsi="Courier New"/>
                <w:color w:val="1A1A1A"/>
                <w:sz w:val="19"/>
                <w:szCs w:val="19"/>
              </w:rPr>
              <w:t xml:space="preserve">order by rl.sent_at desc limit 20;</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One row per reminder actually sent, most recent first — this is your permanent record and also what prevents duplicate sends.</w:t>
            </w:r>
          </w:p>
        </w:tc>
      </w:tr>
    </w:tbl>
    <w:p>
      <w:r>
        <w:br w:type="page"/>
      </w:r>
    </w:p>
    <w:p>
      <w:pPr>
        <w:spacing w:after="40" w:before="200"/>
      </w:pPr>
      <w:r>
        <w:rPr>
          <w:b/>
          <w:bCs/>
          <w:color w:val="64748B"/>
          <w:sz w:val="18"/>
          <w:szCs w:val="18"/>
        </w:rPr>
        <w:t xml:space="preserve">SECTION 9</w:t>
      </w:r>
    </w:p>
    <w:p>
      <w:pPr>
        <w:pStyle w:val="Heading1"/>
        <w:pBdr>
          <w:bottom w:val="single" w:color="0F766E" w:sz="12" w:space="4"/>
        </w:pBdr>
        <w:spacing w:after="200" w:before="100"/>
      </w:pPr>
      <w:r>
        <w:rPr>
          <w:b/>
          <w:bCs/>
          <w:color w:val="0F766E"/>
          <w:sz w:val="32"/>
          <w:szCs w:val="32"/>
        </w:rPr>
        <w:t xml:space="preserve">Ongoing management</w:t>
      </w:r>
    </w:p>
    <w:p>
      <w:pPr>
        <w:spacing w:after="80"/>
      </w:pPr>
    </w:p>
    <w:p>
      <w:pPr>
        <w:pStyle w:val="Heading2"/>
        <w:spacing w:after="100" w:before="260"/>
      </w:pPr>
      <w:r>
        <w:rPr>
          <w:b/>
          <w:bCs/>
          <w:color w:val="1E293B"/>
          <w:sz w:val="24"/>
          <w:szCs w:val="24"/>
        </w:rPr>
        <w:t xml:space="preserve">Running a gameweek</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8FAFC"/>
            <w:tcMar>
              <w:top w:type="dxa" w:w="80"/>
              <w:left w:type="dxa" w:w="120"/>
              <w:bottom w:type="dxa" w:w="80"/>
              <w:right w:type="dxa" w:w="120"/>
            </w:tcMar>
          </w:tcPr>
          <w:p>
            <w:pPr>
              <w:spacing w:after="100" w:before="0"/>
            </w:pPr>
            <w:r>
              <w:rPr>
                <w:b/>
                <w:bCs/>
                <w:color w:val="1E293B"/>
                <w:sz w:val="19"/>
                <w:szCs w:val="19"/>
              </w:rPr>
              <w:t xml:space="preserve">Gameweek begins</w:t>
            </w:r>
          </w:p>
        </w:tc>
        <w:tc>
          <w:tcPr>
            <w:tcW w:type="pct" w:w="72%"/>
            <w:tcMar>
              <w:top w:type="dxa" w:w="80"/>
              <w:left w:type="dxa" w:w="120"/>
              <w:bottom w:type="dxa" w:w="80"/>
              <w:right w:type="dxa" w:w="120"/>
            </w:tcMar>
          </w:tcPr>
          <w:p>
            <w:pPr>
              <w:spacing w:after="100" w:before="0"/>
            </w:pPr>
            <w:r>
              <w:rPr>
                <w:color w:val="1E293B"/>
                <w:sz w:val="19"/>
                <w:szCs w:val="19"/>
              </w:rPr>
              <w:t xml:space="preserve">Admin → Gameweeks → set status to Active. Fixtures unlock for players.</w:t>
            </w:r>
          </w:p>
        </w:tc>
      </w:tr>
      <w:tr>
        <w:tc>
          <w:tcPr>
            <w:tcW w:type="pct" w:w="28%"/>
            <w:shd w:fill="F8FAFC"/>
            <w:tcMar>
              <w:top w:type="dxa" w:w="80"/>
              <w:left w:type="dxa" w:w="120"/>
              <w:bottom w:type="dxa" w:w="80"/>
              <w:right w:type="dxa" w:w="120"/>
            </w:tcMar>
          </w:tcPr>
          <w:p>
            <w:pPr>
              <w:spacing w:after="100" w:before="0"/>
            </w:pPr>
            <w:r>
              <w:rPr>
                <w:b/>
                <w:bCs/>
                <w:color w:val="1E293B"/>
                <w:sz w:val="19"/>
                <w:szCs w:val="19"/>
              </w:rPr>
              <w:t xml:space="preserve">During the week</w:t>
            </w:r>
          </w:p>
        </w:tc>
        <w:tc>
          <w:tcPr>
            <w:tcW w:type="pct" w:w="72%"/>
            <w:tcMar>
              <w:top w:type="dxa" w:w="80"/>
              <w:left w:type="dxa" w:w="120"/>
              <w:bottom w:type="dxa" w:w="80"/>
              <w:right w:type="dxa" w:w="120"/>
            </w:tcMar>
          </w:tcPr>
          <w:p>
            <w:pPr>
              <w:spacing w:after="100" w:before="0"/>
            </w:pPr>
            <w:r>
              <w:rPr>
                <w:color w:val="1E293B"/>
                <w:sz w:val="19"/>
                <w:szCs w:val="19"/>
              </w:rPr>
              <w:t xml:space="preserve">Reminders fire automatically at 24h, 6h, 1h before each kickoff for players who have not predicted.</w:t>
            </w:r>
          </w:p>
        </w:tc>
      </w:tr>
      <w:tr>
        <w:tc>
          <w:tcPr>
            <w:tcW w:type="pct" w:w="28%"/>
            <w:shd w:fill="F8FAFC"/>
            <w:tcMar>
              <w:top w:type="dxa" w:w="80"/>
              <w:left w:type="dxa" w:w="120"/>
              <w:bottom w:type="dxa" w:w="80"/>
              <w:right w:type="dxa" w:w="120"/>
            </w:tcMar>
          </w:tcPr>
          <w:p>
            <w:pPr>
              <w:spacing w:after="100" w:before="0"/>
            </w:pPr>
            <w:r>
              <w:rPr>
                <w:b/>
                <w:bCs/>
                <w:color w:val="1E293B"/>
                <w:sz w:val="19"/>
                <w:szCs w:val="19"/>
              </w:rPr>
              <w:t xml:space="preserve">After matches</w:t>
            </w:r>
          </w:p>
        </w:tc>
        <w:tc>
          <w:tcPr>
            <w:tcW w:type="pct" w:w="72%"/>
            <w:tcMar>
              <w:top w:type="dxa" w:w="80"/>
              <w:left w:type="dxa" w:w="120"/>
              <w:bottom w:type="dxa" w:w="80"/>
              <w:right w:type="dxa" w:w="120"/>
            </w:tcMar>
          </w:tcPr>
          <w:p>
            <w:pPr>
              <w:spacing w:after="100" w:before="0"/>
            </w:pPr>
            <w:r>
              <w:rPr>
                <w:color w:val="1E293B"/>
                <w:sz w:val="19"/>
                <w:szCs w:val="19"/>
              </w:rPr>
              <w:t xml:space="preserve">Admin → enter actual scores → click Save for each result.</w:t>
            </w:r>
          </w:p>
        </w:tc>
      </w:tr>
      <w:tr>
        <w:tc>
          <w:tcPr>
            <w:tcW w:type="pct" w:w="28%"/>
            <w:shd w:fill="F8FAFC"/>
            <w:tcMar>
              <w:top w:type="dxa" w:w="80"/>
              <w:left w:type="dxa" w:w="120"/>
              <w:bottom w:type="dxa" w:w="80"/>
              <w:right w:type="dxa" w:w="120"/>
            </w:tcMar>
          </w:tcPr>
          <w:p>
            <w:pPr>
              <w:spacing w:after="100" w:before="0"/>
            </w:pPr>
            <w:r>
              <w:rPr>
                <w:b/>
                <w:bCs/>
                <w:color w:val="1E293B"/>
                <w:sz w:val="19"/>
                <w:szCs w:val="19"/>
              </w:rPr>
              <w:t xml:space="preserve">After all results in</w:t>
            </w:r>
          </w:p>
        </w:tc>
        <w:tc>
          <w:tcPr>
            <w:tcW w:type="pct" w:w="72%"/>
            <w:tcMar>
              <w:top w:type="dxa" w:w="80"/>
              <w:left w:type="dxa" w:w="120"/>
              <w:bottom w:type="dxa" w:w="80"/>
              <w:right w:type="dxa" w:w="120"/>
            </w:tcMar>
          </w:tcPr>
          <w:p>
            <w:pPr>
              <w:spacing w:after="100" w:before="0"/>
            </w:pPr>
            <w:r>
              <w:rPr>
                <w:color w:val="1E293B"/>
                <w:sz w:val="19"/>
                <w:szCs w:val="19"/>
              </w:rPr>
              <w:t xml:space="preserve">Click Recalculate GW. This scores all predictions and updates all ALOTO tables.</w:t>
            </w:r>
          </w:p>
        </w:tc>
      </w:tr>
      <w:tr>
        <w:tc>
          <w:tcPr>
            <w:tcW w:type="pct" w:w="28%"/>
            <w:shd w:fill="F8FAFC"/>
            <w:tcMar>
              <w:top w:type="dxa" w:w="80"/>
              <w:left w:type="dxa" w:w="120"/>
              <w:bottom w:type="dxa" w:w="80"/>
              <w:right w:type="dxa" w:w="120"/>
            </w:tcMar>
          </w:tcPr>
          <w:p>
            <w:pPr>
              <w:spacing w:after="100" w:before="0"/>
            </w:pPr>
            <w:r>
              <w:rPr>
                <w:b/>
                <w:bCs/>
                <w:color w:val="1E293B"/>
                <w:sz w:val="19"/>
                <w:szCs w:val="19"/>
              </w:rPr>
              <w:t xml:space="preserve">End of gameweek</w:t>
            </w:r>
          </w:p>
        </w:tc>
        <w:tc>
          <w:tcPr>
            <w:tcW w:type="pct" w:w="72%"/>
            <w:tcMar>
              <w:top w:type="dxa" w:w="80"/>
              <w:left w:type="dxa" w:w="120"/>
              <w:bottom w:type="dxa" w:w="80"/>
              <w:right w:type="dxa" w:w="120"/>
            </w:tcMar>
          </w:tcPr>
          <w:p>
            <w:pPr>
              <w:spacing w:after="100" w:before="0"/>
            </w:pPr>
            <w:r>
              <w:rPr>
                <w:color w:val="1E293B"/>
                <w:sz w:val="19"/>
                <w:szCs w:val="19"/>
              </w:rPr>
              <w:t xml:space="preserve">Change status to Completed. Leaderboards → Share to WhatsApp to send results.</w:t>
            </w:r>
          </w:p>
        </w:tc>
      </w:tr>
      <w:tr>
        <w:tc>
          <w:tcPr>
            <w:tcW w:type="pct" w:w="28%"/>
            <w:shd w:fill="F8FAFC"/>
            <w:tcMar>
              <w:top w:type="dxa" w:w="80"/>
              <w:left w:type="dxa" w:w="120"/>
              <w:bottom w:type="dxa" w:w="80"/>
              <w:right w:type="dxa" w:w="120"/>
            </w:tcMar>
          </w:tcPr>
          <w:p>
            <w:pPr>
              <w:spacing w:after="100" w:before="0"/>
            </w:pPr>
            <w:r>
              <w:rPr>
                <w:b/>
                <w:bCs/>
                <w:color w:val="1E293B"/>
                <w:sz w:val="19"/>
                <w:szCs w:val="19"/>
              </w:rPr>
              <w:t xml:space="preserve">New month</w:t>
            </w:r>
          </w:p>
        </w:tc>
        <w:tc>
          <w:tcPr>
            <w:tcW w:type="pct" w:w="72%"/>
            <w:tcMar>
              <w:top w:type="dxa" w:w="80"/>
              <w:left w:type="dxa" w:w="120"/>
              <w:bottom w:type="dxa" w:w="80"/>
              <w:right w:type="dxa" w:w="120"/>
            </w:tcMar>
          </w:tcPr>
          <w:p>
            <w:pPr>
              <w:spacing w:after="100" w:before="0"/>
            </w:pPr>
            <w:r>
              <w:rPr>
                <w:color w:val="1E293B"/>
                <w:sz w:val="19"/>
                <w:szCs w:val="19"/>
              </w:rPr>
              <w:t xml:space="preserve">Add new gameweeks and assign each to the correct month via the month dropdown.</w:t>
            </w:r>
          </w:p>
        </w:tc>
      </w:tr>
    </w:tbl>
    <w:p>
      <w:pPr>
        <w:spacing w:after="160"/>
      </w:pPr>
    </w:p>
    <w:p>
      <w:pPr>
        <w:pStyle w:val="Heading2"/>
        <w:spacing w:after="100" w:before="260"/>
      </w:pPr>
      <w:r>
        <w:rPr>
          <w:b/>
          <w:bCs/>
          <w:color w:val="1E293B"/>
          <w:sz w:val="24"/>
          <w:szCs w:val="24"/>
        </w:rPr>
        <w:t xml:space="preserve">Monthly leaderboards</w:t>
      </w:r>
    </w:p>
    <w:p>
      <w:pPr>
        <w:spacing w:after="100"/>
      </w:pPr>
      <w:r>
        <w:rPr>
          <w:color w:val="475569"/>
          <w:sz w:val="20"/>
          <w:szCs w:val="20"/>
        </w:rPr>
        <w:t xml:space="preserve">Each gameweek has a month dropdown in Admin. Whatever month you assign it to, its scores count towards that month's leaderboard. International break months with fewer gameweeks are handled automatically.</w:t>
      </w:r>
    </w:p>
    <w:p>
      <w:pPr>
        <w:pStyle w:val="Heading2"/>
        <w:spacing w:after="100" w:before="260"/>
      </w:pPr>
      <w:r>
        <w:rPr>
          <w:b/>
          <w:bCs/>
          <w:color w:val="1E293B"/>
          <w:sz w:val="24"/>
          <w:szCs w:val="24"/>
        </w:rPr>
        <w:t xml:space="preserve">Updating the live site</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2F4F7" w:val="clear"/>
            <w:tcMar>
              <w:top w:type="dxa" w:w="100"/>
              <w:left w:type="dxa" w:w="150"/>
              <w:bottom w:type="dxa" w:w="100"/>
              <w:right w:type="dxa" w:w="150"/>
            </w:tcMar>
          </w:tcPr>
          <w:p>
            <w:pPr>
              <w:spacing w:after="20"/>
            </w:pPr>
            <w:r>
              <w:rPr>
                <w:rFonts w:ascii="Courier New" w:cs="Courier New" w:eastAsia="Courier New" w:hAnsi="Courier New"/>
                <w:color w:val="1A1A1A"/>
                <w:sz w:val="19"/>
                <w:szCs w:val="19"/>
              </w:rPr>
              <w:t xml:space="preserve">git add .</w:t>
            </w:r>
          </w:p>
          <w:p>
            <w:pPr>
              <w:spacing w:after="20"/>
            </w:pPr>
            <w:r>
              <w:rPr>
                <w:rFonts w:ascii="Courier New" w:cs="Courier New" w:eastAsia="Courier New" w:hAnsi="Courier New"/>
                <w:color w:val="1A1A1A"/>
                <w:sz w:val="19"/>
                <w:szCs w:val="19"/>
              </w:rPr>
              <w:t xml:space="preserve">git commit -m "Description of changes"</w:t>
            </w:r>
          </w:p>
          <w:p>
            <w:pPr>
              <w:spacing w:after="20"/>
            </w:pPr>
            <w:r>
              <w:rPr>
                <w:rFonts w:ascii="Courier New" w:cs="Courier New" w:eastAsia="Courier New" w:hAnsi="Courier New"/>
                <w:color w:val="1A1A1A"/>
                <w:sz w:val="19"/>
                <w:szCs w:val="19"/>
              </w:rPr>
              <w:t xml:space="preserve">git push</w:t>
            </w:r>
          </w:p>
        </w:tc>
      </w:tr>
    </w:tbl>
    <w:tbl>
      <w:tblPr>
        <w:tblW w:type="pct" w:w="100%"/>
        <w:tblBorders>
          <w:top w:val="single" w:color="34A853" w:sz="4"/>
          <w:left w:val="single" w:color="34A853" w:sz="4"/>
          <w:bottom w:val="single" w:color="34A853" w:sz="4"/>
          <w:right w:val="single" w:color="34A853" w:sz="4"/>
          <w:insideH w:val="single" w:color="auto" w:sz="4"/>
          <w:insideV w:val="single" w:color="auto" w:sz="4"/>
        </w:tblBorders>
      </w:tblPr>
      <w:tblGrid>
        <w:gridCol w:w="100"/>
      </w:tblGrid>
      <w:tr>
        <w:tc>
          <w:tcPr>
            <w:shd w:fill="E8F7EE" w:val="clear"/>
            <w:tcMar>
              <w:top w:type="dxa" w:w="100"/>
              <w:left w:type="dxa" w:w="150"/>
              <w:bottom w:type="dxa" w:w="100"/>
              <w:right w:type="dxa" w:w="150"/>
            </w:tcMar>
          </w:tcPr>
          <w:p>
            <w:pPr>
              <w:spacing w:after="40"/>
            </w:pPr>
            <w:r>
              <w:rPr>
                <w:b/>
                <w:bCs/>
                <w:color w:val="1B7F42"/>
                <w:sz w:val="19"/>
                <w:szCs w:val="19"/>
              </w:rPr>
              <w:t xml:space="preserve">✅  YOU SHOULD SEE</w:t>
            </w:r>
          </w:p>
          <w:p>
            <w:pPr>
              <w:spacing w:after="30"/>
            </w:pPr>
            <w:r>
              <w:rPr>
                <w:color w:val="1E293B"/>
                <w:sz w:val="19"/>
                <w:szCs w:val="19"/>
              </w:rPr>
              <w:t xml:space="preserve">Netlify rebuilds ALOTO Prediction Pro within 1–2 minutes automatically — check the Deploys tab on Netlify if you want to watch it happen.</w:t>
            </w:r>
          </w:p>
        </w:tc>
      </w:tr>
    </w:tbl>
    <w:p>
      <w:r>
        <w:br w:type="page"/>
      </w:r>
    </w:p>
    <w:p>
      <w:pPr>
        <w:spacing w:after="40" w:before="200"/>
      </w:pPr>
      <w:r>
        <w:rPr>
          <w:b/>
          <w:bCs/>
          <w:color w:val="64748B"/>
          <w:sz w:val="18"/>
          <w:szCs w:val="18"/>
        </w:rPr>
        <w:t xml:space="preserve">SECTION 10</w:t>
      </w:r>
    </w:p>
    <w:p>
      <w:pPr>
        <w:pStyle w:val="Heading1"/>
        <w:pBdr>
          <w:bottom w:val="single" w:color="0F766E" w:sz="12" w:space="4"/>
        </w:pBdr>
        <w:spacing w:after="200" w:before="100"/>
      </w:pPr>
      <w:r>
        <w:rPr>
          <w:b/>
          <w:bCs/>
          <w:color w:val="0F766E"/>
          <w:sz w:val="32"/>
          <w:szCs w:val="32"/>
        </w:rPr>
        <w:t xml:space="preserve">Troubleshooting index</w:t>
      </w:r>
    </w:p>
    <w:p>
      <w:pPr>
        <w:spacing w:after="100"/>
      </w:pPr>
      <w:r>
        <w:rPr>
          <w:color w:val="475569"/>
          <w:sz w:val="20"/>
          <w:szCs w:val="20"/>
        </w:rPr>
        <w:t xml:space="preserve">Every step above already shows what to expect and what to do if something looks different, right where it happens. This table is a quick index if you need to jump straight to a specific symptom.</w:t>
      </w:r>
    </w:p>
    <w:p>
      <w:pPr>
        <w:spacing w:after="80"/>
      </w:pP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32%"/>
            <w:shd w:fill="F8FAFC"/>
            <w:tcMar>
              <w:top w:type="dxa" w:w="80"/>
              <w:left w:type="dxa" w:w="120"/>
              <w:bottom w:type="dxa" w:w="80"/>
              <w:right w:type="dxa" w:w="120"/>
            </w:tcMar>
          </w:tcPr>
          <w:p>
            <w:pPr>
              <w:spacing w:after="100" w:before="0"/>
            </w:pPr>
            <w:r>
              <w:rPr>
                <w:b/>
                <w:bCs/>
                <w:color w:val="1E293B"/>
                <w:sz w:val="18"/>
                <w:szCs w:val="18"/>
              </w:rPr>
              <w:t xml:space="preserve">Blank white screen after logging in</w:t>
            </w:r>
          </w:p>
        </w:tc>
        <w:tc>
          <w:tcPr>
            <w:tcW w:type="pct" w:w="68%"/>
            <w:tcMar>
              <w:top w:type="dxa" w:w="80"/>
              <w:left w:type="dxa" w:w="120"/>
              <w:bottom w:type="dxa" w:w="80"/>
              <w:right w:type="dxa" w:w="120"/>
            </w:tcMar>
          </w:tcPr>
          <w:p>
            <w:pPr>
              <w:spacing w:after="100" w:before="0"/>
            </w:pPr>
            <w:r>
              <w:rPr>
                <w:color w:val="1E293B"/>
                <w:sz w:val="18"/>
                <w:szCs w:val="18"/>
              </w:rPr>
              <w:t xml:space="preserve">Press F12 → Console tab. Check for red errors. Most likely: Supabase env vars missing or mistyped in Netlify. Verify VITE_SUPABASE_URL and VITE_SUPABASE_ANON_KEY in Netlify → Site settings → Environment variables. See Section 4, Step 17.</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Netlify build fails with a SyntaxError about 'export'</w:t>
            </w:r>
          </w:p>
        </w:tc>
        <w:tc>
          <w:tcPr>
            <w:tcW w:type="pct" w:w="68%"/>
            <w:tcMar>
              <w:top w:type="dxa" w:w="80"/>
              <w:left w:type="dxa" w:w="120"/>
              <w:bottom w:type="dxa" w:w="80"/>
              <w:right w:type="dxa" w:w="120"/>
            </w:tcMar>
          </w:tcPr>
          <w:p>
            <w:pPr>
              <w:spacing w:after="100" w:before="0"/>
            </w:pPr>
            <w:r>
              <w:rPr>
                <w:color w:val="1E293B"/>
                <w:sz w:val="18"/>
                <w:szCs w:val="18"/>
              </w:rPr>
              <w:t xml:space="preserve">Add "type": "module", to package.json, commit, push. See Section 4, Step 18.</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"Invalid login credentials"</w:t>
            </w:r>
          </w:p>
        </w:tc>
        <w:tc>
          <w:tcPr>
            <w:tcW w:type="pct" w:w="68%"/>
            <w:tcMar>
              <w:top w:type="dxa" w:w="80"/>
              <w:left w:type="dxa" w:w="120"/>
              <w:bottom w:type="dxa" w:w="80"/>
              <w:right w:type="dxa" w:w="120"/>
            </w:tcMar>
          </w:tcPr>
          <w:p>
            <w:pPr>
              <w:spacing w:after="100" w:before="0"/>
            </w:pPr>
            <w:r>
              <w:rPr>
                <w:color w:val="1E293B"/>
                <w:sz w:val="18"/>
                <w:szCs w:val="18"/>
              </w:rPr>
              <w:t xml:space="preserve">You need to confirm your email first. Check inbox for the Supabase confirmation email. Check spam if not found.</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Admin tab not appearing</w:t>
            </w:r>
          </w:p>
        </w:tc>
        <w:tc>
          <w:tcPr>
            <w:tcW w:type="pct" w:w="68%"/>
            <w:tcMar>
              <w:top w:type="dxa" w:w="80"/>
              <w:left w:type="dxa" w:w="120"/>
              <w:bottom w:type="dxa" w:w="80"/>
              <w:right w:type="dxa" w:w="120"/>
            </w:tcMar>
          </w:tcPr>
          <w:p>
            <w:pPr>
              <w:spacing w:after="100" w:before="0"/>
            </w:pPr>
            <w:r>
              <w:rPr>
                <w:color w:val="1E293B"/>
                <w:sz w:val="18"/>
                <w:szCs w:val="18"/>
              </w:rPr>
              <w:t xml:space="preserve">Log out and log back in. The role is read at sign-in, so existing sessions do not reflect database changes. See Section 5, Step 21.</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No reminders being sent</w:t>
            </w:r>
          </w:p>
        </w:tc>
        <w:tc>
          <w:tcPr>
            <w:tcW w:type="pct" w:w="68%"/>
            <w:tcMar>
              <w:top w:type="dxa" w:w="80"/>
              <w:left w:type="dxa" w:w="120"/>
              <w:bottom w:type="dxa" w:w="80"/>
              <w:right w:type="dxa" w:w="120"/>
            </w:tcMar>
          </w:tcPr>
          <w:p>
            <w:pPr>
              <w:spacing w:after="100" w:before="0"/>
            </w:pPr>
            <w:r>
              <w:rPr>
                <w:color w:val="1E293B"/>
                <w:sz w:val="18"/>
                <w:szCs w:val="18"/>
              </w:rPr>
              <w:t xml:space="preserve">Check: (1) fixture kickoff is within a reminder window, (2) player has a phone number set, (3) wa_opted_in is true for WhatsApp, (4) player has not already submitted predictions. See Section 8, Step 39.</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"Unverified number" Twilio error</w:t>
            </w:r>
          </w:p>
        </w:tc>
        <w:tc>
          <w:tcPr>
            <w:tcW w:type="pct" w:w="68%"/>
            <w:tcMar>
              <w:top w:type="dxa" w:w="80"/>
              <w:left w:type="dxa" w:w="120"/>
              <w:bottom w:type="dxa" w:w="80"/>
              <w:right w:type="dxa" w:w="120"/>
            </w:tcMar>
          </w:tcPr>
          <w:p>
            <w:pPr>
              <w:spacing w:after="100" w:before="0"/>
            </w:pPr>
            <w:r>
              <w:rPr>
                <w:color w:val="1E293B"/>
                <w:sz w:val="18"/>
                <w:szCs w:val="18"/>
              </w:rPr>
              <w:t xml:space="preserve">Free trial only sends to verified numbers. Go to Twilio Console → Verified Caller IDs and add each player's number. Or add £15 credit to remove the restriction.</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"Not joined sandbox" WhatsApp error</w:t>
            </w:r>
          </w:p>
        </w:tc>
        <w:tc>
          <w:tcPr>
            <w:tcW w:type="pct" w:w="68%"/>
            <w:tcMar>
              <w:top w:type="dxa" w:w="80"/>
              <w:left w:type="dxa" w:w="120"/>
              <w:bottom w:type="dxa" w:w="80"/>
              <w:right w:type="dxa" w:w="120"/>
            </w:tcMar>
          </w:tcPr>
          <w:p>
            <w:pPr>
              <w:spacing w:after="100" w:before="0"/>
            </w:pPr>
            <w:r>
              <w:rPr>
                <w:color w:val="1E293B"/>
                <w:sz w:val="18"/>
                <w:szCs w:val="18"/>
              </w:rPr>
              <w:t xml:space="preserve">Player must send the join message from their WhatsApp to the sandbox number. Once done, set wa_opted_in = true in Supabase SQL Editor.</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git push asking for password</w:t>
            </w:r>
          </w:p>
        </w:tc>
        <w:tc>
          <w:tcPr>
            <w:tcW w:type="pct" w:w="68%"/>
            <w:tcMar>
              <w:top w:type="dxa" w:w="80"/>
              <w:left w:type="dxa" w:w="120"/>
              <w:bottom w:type="dxa" w:w="80"/>
              <w:right w:type="dxa" w:w="120"/>
            </w:tcMar>
          </w:tcPr>
          <w:p>
            <w:pPr>
              <w:spacing w:after="100" w:before="0"/>
            </w:pPr>
            <w:r>
              <w:rPr>
                <w:color w:val="1E293B"/>
                <w:sz w:val="18"/>
                <w:szCs w:val="18"/>
              </w:rPr>
              <w:t xml:space="preserve">Use your Personal Access Token from Section 3, Step 13. To save it permanently: git config --global credential.helper store</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Cron job not in jobs list</w:t>
            </w:r>
          </w:p>
        </w:tc>
        <w:tc>
          <w:tcPr>
            <w:tcW w:type="pct" w:w="68%"/>
            <w:tcMar>
              <w:top w:type="dxa" w:w="80"/>
              <w:left w:type="dxa" w:w="120"/>
              <w:bottom w:type="dxa" w:w="80"/>
              <w:right w:type="dxa" w:w="120"/>
            </w:tcMar>
          </w:tcPr>
          <w:p>
            <w:pPr>
              <w:spacing w:after="100" w:before="0"/>
            </w:pPr>
            <w:r>
              <w:rPr>
                <w:color w:val="1E293B"/>
                <w:sz w:val="18"/>
                <w:szCs w:val="18"/>
              </w:rPr>
              <w:t xml:space="preserve">Make sure pg_cron and pg_net were enabled in Section 2, Step 8 before running the cron.schedule command. Re-enable extensions then run the command again.</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SQL schema errors in Supabase</w:t>
            </w:r>
          </w:p>
        </w:tc>
        <w:tc>
          <w:tcPr>
            <w:tcW w:type="pct" w:w="68%"/>
            <w:tcMar>
              <w:top w:type="dxa" w:w="80"/>
              <w:left w:type="dxa" w:w="120"/>
              <w:bottom w:type="dxa" w:w="80"/>
              <w:right w:type="dxa" w:w="120"/>
            </w:tcMar>
          </w:tcPr>
          <w:p>
            <w:pPr>
              <w:spacing w:after="100" w:before="0"/>
            </w:pPr>
            <w:r>
              <w:rPr>
                <w:color w:val="1E293B"/>
                <w:sz w:val="18"/>
                <w:szCs w:val="18"/>
              </w:rPr>
              <w:t xml:space="preserve">Make sure you copied the entire file. If table-already-exists errors appear on a fresh project: run drop schema public cascade; create schema public; then re-run the full schema.</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Players see no fixtures</w:t>
            </w:r>
          </w:p>
        </w:tc>
        <w:tc>
          <w:tcPr>
            <w:tcW w:type="pct" w:w="68%"/>
            <w:tcMar>
              <w:top w:type="dxa" w:w="80"/>
              <w:left w:type="dxa" w:w="120"/>
              <w:bottom w:type="dxa" w:w="80"/>
              <w:right w:type="dxa" w:w="120"/>
            </w:tcMar>
          </w:tcPr>
          <w:p>
            <w:pPr>
              <w:spacing w:after="100" w:before="0"/>
            </w:pPr>
            <w:r>
              <w:rPr>
                <w:color w:val="1E293B"/>
                <w:sz w:val="18"/>
                <w:szCs w:val="18"/>
              </w:rPr>
              <w:t xml:space="preserve">Check gameweek is set to Active and fixtures have been added. Also confirm the player has been added as a participant via the SQL in Section 5, Step 25.</w:t>
            </w:r>
          </w:p>
        </w:tc>
      </w:tr>
    </w:tbl>
    <w:p>
      <w:r>
        <w:br w:type="page"/>
      </w:r>
    </w:p>
    <w:p>
      <w:pPr>
        <w:spacing w:after="40" w:before="200"/>
      </w:pPr>
      <w:r>
        <w:rPr>
          <w:b/>
          <w:bCs/>
          <w:color w:val="64748B"/>
          <w:sz w:val="18"/>
          <w:szCs w:val="18"/>
        </w:rPr>
        <w:t xml:space="preserve">QUICK REFERENCE</w:t>
      </w:r>
    </w:p>
    <w:p>
      <w:pPr>
        <w:pStyle w:val="Heading1"/>
        <w:pBdr>
          <w:bottom w:val="single" w:color="0F766E" w:sz="12" w:space="4"/>
        </w:pBdr>
        <w:spacing w:after="200" w:before="100"/>
      </w:pPr>
      <w:r>
        <w:rPr>
          <w:b/>
          <w:bCs/>
          <w:color w:val="0F766E"/>
          <w:sz w:val="32"/>
          <w:szCs w:val="32"/>
        </w:rPr>
        <w:t xml:space="preserve">Accounts, costs &amp; credentials</w:t>
      </w:r>
    </w:p>
    <w:p>
      <w:pPr>
        <w:pStyle w:val="Heading2"/>
        <w:spacing w:after="100" w:before="260"/>
      </w:pPr>
      <w:r>
        <w:rPr>
          <w:b/>
          <w:bCs/>
          <w:color w:val="1E293B"/>
          <w:sz w:val="24"/>
          <w:szCs w:val="24"/>
        </w:rPr>
        <w:t xml:space="preserve">Services and costs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32%"/>
            <w:shd w:fill="F8FAFC"/>
            <w:tcMar>
              <w:top w:type="dxa" w:w="80"/>
              <w:left w:type="dxa" w:w="120"/>
              <w:bottom w:type="dxa" w:w="80"/>
              <w:right w:type="dxa" w:w="120"/>
            </w:tcMar>
          </w:tcPr>
          <w:p>
            <w:pPr>
              <w:spacing w:after="100" w:before="0"/>
            </w:pPr>
            <w:r>
              <w:rPr>
                <w:b/>
                <w:bCs/>
                <w:color w:val="1E293B"/>
                <w:sz w:val="19"/>
                <w:szCs w:val="19"/>
              </w:rPr>
              <w:t xml:space="preserve">Supabase</w:t>
            </w:r>
          </w:p>
        </w:tc>
        <w:tc>
          <w:tcPr>
            <w:tcW w:type="pct" w:w="68%"/>
            <w:tcMar>
              <w:top w:type="dxa" w:w="80"/>
              <w:left w:type="dxa" w:w="120"/>
              <w:bottom w:type="dxa" w:w="80"/>
              <w:right w:type="dxa" w:w="120"/>
            </w:tcMar>
          </w:tcPr>
          <w:p>
            <w:pPr>
              <w:spacing w:after="100" w:before="0"/>
            </w:pPr>
            <w:r>
              <w:rPr>
                <w:color w:val="1E293B"/>
                <w:sz w:val="19"/>
                <w:szCs w:val="19"/>
              </w:rPr>
              <w:t xml:space="preserve">Free to start. Paid from $25/month if you need more scale.</w:t>
            </w:r>
          </w:p>
        </w:tc>
      </w:tr>
      <w:tr>
        <w:tc>
          <w:tcPr>
            <w:tcW w:type="pct" w:w="32%"/>
            <w:shd w:fill="F8FAFC"/>
            <w:tcMar>
              <w:top w:type="dxa" w:w="80"/>
              <w:left w:type="dxa" w:w="120"/>
              <w:bottom w:type="dxa" w:w="80"/>
              <w:right w:type="dxa" w:w="120"/>
            </w:tcMar>
          </w:tcPr>
          <w:p>
            <w:pPr>
              <w:spacing w:after="100" w:before="0"/>
            </w:pPr>
            <w:r>
              <w:rPr>
                <w:b/>
                <w:bCs/>
                <w:color w:val="1E293B"/>
                <w:sz w:val="19"/>
                <w:szCs w:val="19"/>
              </w:rPr>
              <w:t xml:space="preserve">Netlify</w:t>
            </w:r>
          </w:p>
        </w:tc>
        <w:tc>
          <w:tcPr>
            <w:tcW w:type="pct" w:w="68%"/>
            <w:tcMar>
              <w:top w:type="dxa" w:w="80"/>
              <w:left w:type="dxa" w:w="120"/>
              <w:bottom w:type="dxa" w:w="80"/>
              <w:right w:type="dxa" w:w="120"/>
            </w:tcMar>
          </w:tcPr>
          <w:p>
            <w:pPr>
              <w:spacing w:after="100" w:before="0"/>
            </w:pPr>
            <w:r>
              <w:rPr>
                <w:color w:val="1E293B"/>
                <w:sz w:val="19"/>
                <w:szCs w:val="19"/>
              </w:rPr>
              <w:t xml:space="preserve">Free for personal use. Paid from $19/month for teams.</w:t>
            </w:r>
          </w:p>
        </w:tc>
      </w:tr>
      <w:tr>
        <w:tc>
          <w:tcPr>
            <w:tcW w:type="pct" w:w="32%"/>
            <w:shd w:fill="F8FAFC"/>
            <w:tcMar>
              <w:top w:type="dxa" w:w="80"/>
              <w:left w:type="dxa" w:w="120"/>
              <w:bottom w:type="dxa" w:w="80"/>
              <w:right w:type="dxa" w:w="120"/>
            </w:tcMar>
          </w:tcPr>
          <w:p>
            <w:pPr>
              <w:spacing w:after="100" w:before="0"/>
            </w:pPr>
            <w:r>
              <w:rPr>
                <w:b/>
                <w:bCs/>
                <w:color w:val="1E293B"/>
                <w:sz w:val="19"/>
                <w:szCs w:val="19"/>
              </w:rPr>
              <w:t xml:space="preserve">GitHub</w:t>
            </w:r>
          </w:p>
        </w:tc>
        <w:tc>
          <w:tcPr>
            <w:tcW w:type="pct" w:w="68%"/>
            <w:tcMar>
              <w:top w:type="dxa" w:w="80"/>
              <w:left w:type="dxa" w:w="120"/>
              <w:bottom w:type="dxa" w:w="80"/>
              <w:right w:type="dxa" w:w="120"/>
            </w:tcMar>
          </w:tcPr>
          <w:p>
            <w:pPr>
              <w:spacing w:after="100" w:before="0"/>
            </w:pPr>
            <w:r>
              <w:rPr>
                <w:color w:val="1E293B"/>
                <w:sz w:val="19"/>
                <w:szCs w:val="19"/>
              </w:rPr>
              <w:t xml:space="preserve">Free.</w:t>
            </w:r>
          </w:p>
        </w:tc>
      </w:tr>
      <w:tr>
        <w:tc>
          <w:tcPr>
            <w:tcW w:type="pct" w:w="32%"/>
            <w:shd w:fill="F8FAFC"/>
            <w:tcMar>
              <w:top w:type="dxa" w:w="80"/>
              <w:left w:type="dxa" w:w="120"/>
              <w:bottom w:type="dxa" w:w="80"/>
              <w:right w:type="dxa" w:w="120"/>
            </w:tcMar>
          </w:tcPr>
          <w:p>
            <w:pPr>
              <w:spacing w:after="100" w:before="0"/>
            </w:pPr>
            <w:r>
              <w:rPr>
                <w:b/>
                <w:bCs/>
                <w:color w:val="1E293B"/>
                <w:sz w:val="19"/>
                <w:szCs w:val="19"/>
              </w:rPr>
              <w:t xml:space="preserve">Twilio</w:t>
            </w:r>
          </w:p>
        </w:tc>
        <w:tc>
          <w:tcPr>
            <w:tcW w:type="pct" w:w="68%"/>
            <w:tcMar>
              <w:top w:type="dxa" w:w="80"/>
              <w:left w:type="dxa" w:w="120"/>
              <w:bottom w:type="dxa" w:w="80"/>
              <w:right w:type="dxa" w:w="120"/>
            </w:tcMar>
          </w:tcPr>
          <w:p>
            <w:pPr>
              <w:spacing w:after="100" w:before="0"/>
            </w:pPr>
            <w:r>
              <w:rPr>
                <w:color w:val="1E293B"/>
                <w:sz w:val="19"/>
                <w:szCs w:val="19"/>
              </w:rPr>
              <w:t xml:space="preserve">Approx £10 credit to start — covers months of messages.</w:t>
            </w:r>
          </w:p>
        </w:tc>
      </w:tr>
      <w:tr>
        <w:tc>
          <w:tcPr>
            <w:tcW w:type="pct" w:w="32%"/>
            <w:shd w:fill="F8FAFC"/>
            <w:tcMar>
              <w:top w:type="dxa" w:w="80"/>
              <w:left w:type="dxa" w:w="120"/>
              <w:bottom w:type="dxa" w:w="80"/>
              <w:right w:type="dxa" w:w="120"/>
            </w:tcMar>
          </w:tcPr>
          <w:p>
            <w:pPr>
              <w:spacing w:after="100" w:before="0"/>
            </w:pPr>
            <w:r>
              <w:rPr>
                <w:b/>
                <w:bCs/>
                <w:color w:val="1E293B"/>
                <w:sz w:val="19"/>
                <w:szCs w:val="19"/>
              </w:rPr>
              <w:t xml:space="preserve">WhatsApp Business API</w:t>
            </w:r>
          </w:p>
        </w:tc>
        <w:tc>
          <w:tcPr>
            <w:tcW w:type="pct" w:w="68%"/>
            <w:tcMar>
              <w:top w:type="dxa" w:w="80"/>
              <w:left w:type="dxa" w:w="120"/>
              <w:bottom w:type="dxa" w:w="80"/>
              <w:right w:type="dxa" w:w="120"/>
            </w:tcMar>
          </w:tcPr>
          <w:p>
            <w:pPr>
              <w:spacing w:after="100" w:before="0"/>
            </w:pPr>
            <w:r>
              <w:rPr>
                <w:color w:val="1E293B"/>
                <w:sz w:val="19"/>
                <w:szCs w:val="19"/>
              </w:rPr>
              <w:t xml:space="preserve">Free via Twilio once Meta approves (1–7 days).</w:t>
            </w:r>
          </w:p>
        </w:tc>
      </w:tr>
      <w:tr>
        <w:tc>
          <w:tcPr>
            <w:tcW w:type="pct" w:w="32%"/>
            <w:shd w:fill="F8FAFC"/>
            <w:tcMar>
              <w:top w:type="dxa" w:w="80"/>
              <w:left w:type="dxa" w:w="120"/>
              <w:bottom w:type="dxa" w:w="80"/>
              <w:right w:type="dxa" w:w="120"/>
            </w:tcMar>
          </w:tcPr>
          <w:p>
            <w:pPr>
              <w:spacing w:after="100" w:before="0"/>
            </w:pPr>
            <w:r>
              <w:rPr>
                <w:b/>
                <w:bCs/>
                <w:color w:val="1E293B"/>
                <w:sz w:val="19"/>
                <w:szCs w:val="19"/>
              </w:rPr>
              <w:t xml:space="preserve">Custom domain (optional)</w:t>
            </w:r>
          </w:p>
        </w:tc>
        <w:tc>
          <w:tcPr>
            <w:tcW w:type="pct" w:w="68%"/>
            <w:tcMar>
              <w:top w:type="dxa" w:w="80"/>
              <w:left w:type="dxa" w:w="120"/>
              <w:bottom w:type="dxa" w:w="80"/>
              <w:right w:type="dxa" w:w="120"/>
            </w:tcMar>
          </w:tcPr>
          <w:p>
            <w:pPr>
              <w:spacing w:after="100" w:before="0"/>
            </w:pPr>
            <w:r>
              <w:rPr>
                <w:color w:val="1E293B"/>
                <w:sz w:val="19"/>
                <w:szCs w:val="19"/>
              </w:rPr>
              <w:t xml:space="preserve">Approx £10/year for a domain like aloto.co.uk</w:t>
            </w:r>
          </w:p>
        </w:tc>
      </w:tr>
    </w:tbl>
    <w:p>
      <w:pPr>
        <w:spacing w:after="200"/>
      </w:pPr>
    </w:p>
    <w:p>
      <w:pPr>
        <w:pStyle w:val="Heading2"/>
        <w:spacing w:after="100" w:before="260"/>
      </w:pPr>
      <w:r>
        <w:rPr>
          <w:b/>
          <w:bCs/>
          <w:color w:val="1E293B"/>
          <w:sz w:val="24"/>
          <w:szCs w:val="24"/>
        </w:rPr>
        <w:t xml:space="preserve">Credentials checklist</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32%"/>
            <w:shd w:fill="F8FAFC"/>
            <w:tcMar>
              <w:top w:type="dxa" w:w="80"/>
              <w:left w:type="dxa" w:w="120"/>
              <w:bottom w:type="dxa" w:w="80"/>
              <w:right w:type="dxa" w:w="120"/>
            </w:tcMar>
          </w:tcPr>
          <w:p>
            <w:pPr>
              <w:spacing w:after="100" w:before="0"/>
            </w:pPr>
            <w:r>
              <w:rPr>
                <w:b/>
                <w:bCs/>
                <w:color w:val="1E293B"/>
                <w:sz w:val="18"/>
                <w:szCs w:val="18"/>
              </w:rPr>
              <w:t xml:space="preserve">Supabase Project URL</w:t>
            </w:r>
          </w:p>
        </w:tc>
        <w:tc>
          <w:tcPr>
            <w:tcW w:type="pct" w:w="68%"/>
            <w:tcMar>
              <w:top w:type="dxa" w:w="80"/>
              <w:left w:type="dxa" w:w="120"/>
              <w:bottom w:type="dxa" w:w="80"/>
              <w:right w:type="dxa" w:w="120"/>
            </w:tcMar>
          </w:tcPr>
          <w:p>
            <w:pPr>
              <w:spacing w:after="100" w:before="0"/>
            </w:pPr>
            <w:r>
              <w:rPr>
                <w:color w:val="1E293B"/>
                <w:sz w:val="18"/>
                <w:szCs w:val="18"/>
              </w:rPr>
              <w:t xml:space="preserve">Supabase → Project Settings → API → Project URL</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Supabase Anon Key</w:t>
            </w:r>
          </w:p>
        </w:tc>
        <w:tc>
          <w:tcPr>
            <w:tcW w:type="pct" w:w="68%"/>
            <w:tcMar>
              <w:top w:type="dxa" w:w="80"/>
              <w:left w:type="dxa" w:w="120"/>
              <w:bottom w:type="dxa" w:w="80"/>
              <w:right w:type="dxa" w:w="120"/>
            </w:tcMar>
          </w:tcPr>
          <w:p>
            <w:pPr>
              <w:spacing w:after="100" w:before="0"/>
            </w:pPr>
            <w:r>
              <w:rPr>
                <w:color w:val="1E293B"/>
                <w:sz w:val="18"/>
                <w:szCs w:val="18"/>
              </w:rPr>
              <w:t xml:space="preserve">Supabase → Project Settings → API → anon public</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Supabase Service Role Key</w:t>
            </w:r>
          </w:p>
        </w:tc>
        <w:tc>
          <w:tcPr>
            <w:tcW w:type="pct" w:w="68%"/>
            <w:tcMar>
              <w:top w:type="dxa" w:w="80"/>
              <w:left w:type="dxa" w:w="120"/>
              <w:bottom w:type="dxa" w:w="80"/>
              <w:right w:type="dxa" w:w="120"/>
            </w:tcMar>
          </w:tcPr>
          <w:p>
            <w:pPr>
              <w:spacing w:after="100" w:before="0"/>
            </w:pPr>
            <w:r>
              <w:rPr>
                <w:color w:val="1E293B"/>
                <w:sz w:val="18"/>
                <w:szCs w:val="18"/>
              </w:rPr>
              <w:t xml:space="preserve">Supabase → Project Settings → API → service_role</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Supabase Project Ref</w:t>
            </w:r>
          </w:p>
        </w:tc>
        <w:tc>
          <w:tcPr>
            <w:tcW w:type="pct" w:w="68%"/>
            <w:tcMar>
              <w:top w:type="dxa" w:w="80"/>
              <w:left w:type="dxa" w:w="120"/>
              <w:bottom w:type="dxa" w:w="80"/>
              <w:right w:type="dxa" w:w="120"/>
            </w:tcMar>
          </w:tcPr>
          <w:p>
            <w:pPr>
              <w:spacing w:after="100" w:before="0"/>
            </w:pPr>
            <w:r>
              <w:rPr>
                <w:color w:val="1E293B"/>
                <w:sz w:val="18"/>
                <w:szCs w:val="18"/>
              </w:rPr>
              <w:t xml:space="preserve">The part of your URL between https:// and .supabase.co</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Supabase Database Password</w:t>
            </w:r>
          </w:p>
        </w:tc>
        <w:tc>
          <w:tcPr>
            <w:tcW w:type="pct" w:w="68%"/>
            <w:tcMar>
              <w:top w:type="dxa" w:w="80"/>
              <w:left w:type="dxa" w:w="120"/>
              <w:bottom w:type="dxa" w:w="80"/>
              <w:right w:type="dxa" w:w="120"/>
            </w:tcMar>
          </w:tcPr>
          <w:p>
            <w:pPr>
              <w:spacing w:after="100" w:before="0"/>
            </w:pPr>
            <w:r>
              <w:rPr>
                <w:color w:val="1E293B"/>
                <w:sz w:val="18"/>
                <w:szCs w:val="18"/>
              </w:rPr>
              <w:t xml:space="preserve">Set by you in Section 2, Step 5 — stored in your notes</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GitHub Repository URL</w:t>
            </w:r>
          </w:p>
        </w:tc>
        <w:tc>
          <w:tcPr>
            <w:tcW w:type="pct" w:w="68%"/>
            <w:tcMar>
              <w:top w:type="dxa" w:w="80"/>
              <w:left w:type="dxa" w:w="120"/>
              <w:bottom w:type="dxa" w:w="80"/>
              <w:right w:type="dxa" w:w="120"/>
            </w:tcMar>
          </w:tcPr>
          <w:p>
            <w:pPr>
              <w:spacing w:after="100" w:before="0"/>
            </w:pPr>
            <w:r>
              <w:rPr>
                <w:color w:val="1E293B"/>
                <w:sz w:val="18"/>
                <w:szCs w:val="18"/>
              </w:rPr>
              <w:t xml:space="preserve">Your GitHub repo page → the .git URL</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GitHub Personal Access Token</w:t>
            </w:r>
          </w:p>
        </w:tc>
        <w:tc>
          <w:tcPr>
            <w:tcW w:type="pct" w:w="68%"/>
            <w:tcMar>
              <w:top w:type="dxa" w:w="80"/>
              <w:left w:type="dxa" w:w="120"/>
              <w:bottom w:type="dxa" w:w="80"/>
              <w:right w:type="dxa" w:w="120"/>
            </w:tcMar>
          </w:tcPr>
          <w:p>
            <w:pPr>
              <w:spacing w:after="100" w:before="0"/>
            </w:pPr>
            <w:r>
              <w:rPr>
                <w:color w:val="1E293B"/>
                <w:sz w:val="18"/>
                <w:szCs w:val="18"/>
              </w:rPr>
              <w:t xml:space="preserve">GitHub → Settings → Developer settings → Tokens (classic)</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Netlify Site URL</w:t>
            </w:r>
          </w:p>
        </w:tc>
        <w:tc>
          <w:tcPr>
            <w:tcW w:type="pct" w:w="68%"/>
            <w:tcMar>
              <w:top w:type="dxa" w:w="80"/>
              <w:left w:type="dxa" w:w="120"/>
              <w:bottom w:type="dxa" w:w="80"/>
              <w:right w:type="dxa" w:w="120"/>
            </w:tcMar>
          </w:tcPr>
          <w:p>
            <w:pPr>
              <w:spacing w:after="100" w:before="0"/>
            </w:pPr>
            <w:r>
              <w:rPr>
                <w:color w:val="1E293B"/>
                <w:sz w:val="18"/>
                <w:szCs w:val="18"/>
              </w:rPr>
              <w:t xml:space="preserve">Your Netlify dashboard → the live site address</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Twilio Account SID</w:t>
            </w:r>
          </w:p>
        </w:tc>
        <w:tc>
          <w:tcPr>
            <w:tcW w:type="pct" w:w="68%"/>
            <w:tcMar>
              <w:top w:type="dxa" w:w="80"/>
              <w:left w:type="dxa" w:w="120"/>
              <w:bottom w:type="dxa" w:w="80"/>
              <w:right w:type="dxa" w:w="120"/>
            </w:tcMar>
          </w:tcPr>
          <w:p>
            <w:pPr>
              <w:spacing w:after="100" w:before="0"/>
            </w:pPr>
            <w:r>
              <w:rPr>
                <w:color w:val="1E293B"/>
                <w:sz w:val="18"/>
                <w:szCs w:val="18"/>
              </w:rPr>
              <w:t xml:space="preserve">Twilio Console home page</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Twilio Auth Token</w:t>
            </w:r>
          </w:p>
        </w:tc>
        <w:tc>
          <w:tcPr>
            <w:tcW w:type="pct" w:w="68%"/>
            <w:tcMar>
              <w:top w:type="dxa" w:w="80"/>
              <w:left w:type="dxa" w:w="120"/>
              <w:bottom w:type="dxa" w:w="80"/>
              <w:right w:type="dxa" w:w="120"/>
            </w:tcMar>
          </w:tcPr>
          <w:p>
            <w:pPr>
              <w:spacing w:after="100" w:before="0"/>
            </w:pPr>
            <w:r>
              <w:rPr>
                <w:color w:val="1E293B"/>
                <w:sz w:val="18"/>
                <w:szCs w:val="18"/>
              </w:rPr>
              <w:t xml:space="preserve">Twilio Console home page — click the eye icon to reveal</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Twilio Phone Number</w:t>
            </w:r>
          </w:p>
        </w:tc>
        <w:tc>
          <w:tcPr>
            <w:tcW w:type="pct" w:w="68%"/>
            <w:tcMar>
              <w:top w:type="dxa" w:w="80"/>
              <w:left w:type="dxa" w:w="120"/>
              <w:bottom w:type="dxa" w:w="80"/>
              <w:right w:type="dxa" w:w="120"/>
            </w:tcMar>
          </w:tcPr>
          <w:p>
            <w:pPr>
              <w:spacing w:after="100" w:before="0"/>
            </w:pPr>
            <w:r>
              <w:rPr>
                <w:color w:val="1E293B"/>
                <w:sz w:val="18"/>
                <w:szCs w:val="18"/>
              </w:rPr>
              <w:t xml:space="preserve">The number purchased in Section 6, Step 27</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WhatsApp Sandbox Number</w:t>
            </w:r>
          </w:p>
        </w:tc>
        <w:tc>
          <w:tcPr>
            <w:tcW w:type="pct" w:w="68%"/>
            <w:tcMar>
              <w:top w:type="dxa" w:w="80"/>
              <w:left w:type="dxa" w:w="120"/>
              <w:bottom w:type="dxa" w:w="80"/>
              <w:right w:type="dxa" w:w="120"/>
            </w:tcMar>
          </w:tcPr>
          <w:p>
            <w:pPr>
              <w:spacing w:after="100" w:before="0"/>
            </w:pPr>
            <w:r>
              <w:rPr>
                <w:color w:val="1E293B"/>
                <w:sz w:val="18"/>
                <w:szCs w:val="18"/>
              </w:rPr>
              <w:t xml:space="preserve">+14155238886 (or as shown on your Twilio sandbox page)</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WhatsApp Sandbox Join Code</w:t>
            </w:r>
          </w:p>
        </w:tc>
        <w:tc>
          <w:tcPr>
            <w:tcW w:type="pct" w:w="68%"/>
            <w:tcMar>
              <w:top w:type="dxa" w:w="80"/>
              <w:left w:type="dxa" w:w="120"/>
              <w:bottom w:type="dxa" w:w="80"/>
              <w:right w:type="dxa" w:w="120"/>
            </w:tcMar>
          </w:tcPr>
          <w:p>
            <w:pPr>
              <w:spacing w:after="100" w:before="0"/>
            </w:pPr>
            <w:r>
              <w:rPr>
                <w:color w:val="1E293B"/>
                <w:sz w:val="18"/>
                <w:szCs w:val="18"/>
              </w:rPr>
              <w:t xml:space="preserve">Twilio → Messaging → Try it out → Send a WhatsApp message</w:t>
            </w:r>
          </w:p>
        </w:tc>
      </w:tr>
      <w:tr>
        <w:tc>
          <w:tcPr>
            <w:tcW w:type="pct" w:w="32%"/>
            <w:shd w:fill="F8FAFC"/>
            <w:tcMar>
              <w:top w:type="dxa" w:w="80"/>
              <w:left w:type="dxa" w:w="120"/>
              <w:bottom w:type="dxa" w:w="80"/>
              <w:right w:type="dxa" w:w="120"/>
            </w:tcMar>
          </w:tcPr>
          <w:p>
            <w:pPr>
              <w:spacing w:after="100" w:before="0"/>
            </w:pPr>
            <w:r>
              <w:rPr>
                <w:b/>
                <w:bCs/>
                <w:color w:val="1E293B"/>
                <w:sz w:val="18"/>
                <w:szCs w:val="18"/>
              </w:rPr>
              <w:t xml:space="preserve">Supabase Edge Function URL</w:t>
            </w:r>
          </w:p>
        </w:tc>
        <w:tc>
          <w:tcPr>
            <w:tcW w:type="pct" w:w="68%"/>
            <w:tcMar>
              <w:top w:type="dxa" w:w="80"/>
              <w:left w:type="dxa" w:w="120"/>
              <w:bottom w:type="dxa" w:w="80"/>
              <w:right w:type="dxa" w:w="120"/>
            </w:tcMar>
          </w:tcPr>
          <w:p>
            <w:pPr>
              <w:spacing w:after="100" w:before="0"/>
            </w:pPr>
            <w:r>
              <w:rPr>
                <w:color w:val="1E293B"/>
                <w:sz w:val="18"/>
                <w:szCs w:val="18"/>
              </w:rPr>
              <w:t xml:space="preserve">Printed after Section 7, Step 34 deploy completes</w:t>
            </w:r>
          </w:p>
        </w:tc>
      </w:tr>
    </w:tbl>
    <w:p>
      <w:pPr>
        <w:spacing w:after="300"/>
      </w:pPr>
    </w:p>
    <w:p>
      <w:pPr>
        <w:spacing w:before="200"/>
        <w:jc w:val="center"/>
      </w:pPr>
      <w:r>
        <w:rPr>
          <w:i/>
          <w:iCs/>
          <w:color w:val="64748B"/>
          <w:sz w:val="18"/>
          <w:szCs w:val="18"/>
        </w:rPr>
        <w:t xml:space="preserve">ALOTO Prediction Pro · Built by ALOTO · Keep this document safe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2026-08-04T16:18:23.858Z</dcterms:created>
  <dcterms:modified xsi:type="dcterms:W3CDTF">2026-08-04T16:18:23.860Z</dcterms:modified>
</cp:coreProperties>
</file>

<file path=docProps/custom.xml><?xml version="1.0" encoding="utf-8"?>
<Properties xmlns="http://schemas.openxmlformats.org/officeDocument/2006/custom-properties" xmlns:vt="http://schemas.openxmlformats.org/officeDocument/2006/docPropsVTypes"/>
</file>