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(Vehicle Routing Problem with Time Windows and Private Fleet and Common Carrier)</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與蟻群演算法</w:t>
      </w:r>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進行主線店舖抽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r w:rsidR="004F7ECB" w:rsidRPr="003E31E1">
        <w:rPr>
          <w:rFonts w:ascii="Times New Roman" w:eastAsia="標楷體" w:hAnsi="Times New Roman" w:cs="Times New Roman" w:hint="eastAsia"/>
        </w:rPr>
        <w:t>蟻群演算法</w:t>
      </w:r>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7CA0012F" w14:textId="4363D040" w:rsidR="0084694C"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8870785" w:history="1">
        <w:r w:rsidR="0084694C" w:rsidRPr="006B7E95">
          <w:rPr>
            <w:rStyle w:val="af4"/>
            <w:rFonts w:ascii="Times New Roman" w:hAnsi="Times New Roman" w:cs="Times New Roman" w:hint="eastAsia"/>
          </w:rPr>
          <w:t>表</w:t>
        </w:r>
        <w:r w:rsidR="0084694C" w:rsidRPr="006B7E95">
          <w:rPr>
            <w:rStyle w:val="af4"/>
            <w:rFonts w:ascii="Times New Roman" w:hAnsi="Times New Roman" w:cs="Times New Roman"/>
          </w:rPr>
          <w:t>1</w:t>
        </w:r>
        <w:r w:rsidR="0084694C" w:rsidRPr="006B7E95">
          <w:rPr>
            <w:rStyle w:val="af4"/>
            <w:rFonts w:ascii="Times New Roman" w:hAnsi="Times New Roman" w:cs="Times New Roman" w:hint="eastAsia"/>
          </w:rPr>
          <w:t>參數定義</w:t>
        </w:r>
        <w:r w:rsidR="0084694C">
          <w:rPr>
            <w:webHidden/>
          </w:rPr>
          <w:tab/>
        </w:r>
        <w:r w:rsidR="0084694C">
          <w:rPr>
            <w:webHidden/>
          </w:rPr>
          <w:fldChar w:fldCharType="begin"/>
        </w:r>
        <w:r w:rsidR="0084694C">
          <w:rPr>
            <w:webHidden/>
          </w:rPr>
          <w:instrText xml:space="preserve"> PAGEREF _Toc218870785 \h </w:instrText>
        </w:r>
        <w:r w:rsidR="0084694C">
          <w:rPr>
            <w:webHidden/>
          </w:rPr>
        </w:r>
        <w:r w:rsidR="0084694C">
          <w:rPr>
            <w:webHidden/>
          </w:rPr>
          <w:fldChar w:fldCharType="separate"/>
        </w:r>
        <w:r w:rsidR="0084694C">
          <w:rPr>
            <w:webHidden/>
          </w:rPr>
          <w:t>14</w:t>
        </w:r>
        <w:r w:rsidR="0084694C">
          <w:rPr>
            <w:webHidden/>
          </w:rPr>
          <w:fldChar w:fldCharType="end"/>
        </w:r>
      </w:hyperlink>
    </w:p>
    <w:p w14:paraId="215A6E46" w14:textId="115E9BDC"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6" w:history="1">
        <w:r w:rsidRPr="006B7E95">
          <w:rPr>
            <w:rStyle w:val="af4"/>
            <w:rFonts w:ascii="Times New Roman" w:hAnsi="Times New Roman" w:cs="Times New Roman" w:hint="eastAsia"/>
          </w:rPr>
          <w:t>表</w:t>
        </w:r>
        <w:r w:rsidRPr="006B7E95">
          <w:rPr>
            <w:rStyle w:val="af4"/>
            <w:rFonts w:ascii="Times New Roman" w:hAnsi="Times New Roman" w:cs="Times New Roman"/>
          </w:rPr>
          <w:t xml:space="preserve">2 </w:t>
        </w:r>
        <w:r w:rsidRPr="006B7E95">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_Toc218870786 \h </w:instrText>
        </w:r>
        <w:r>
          <w:rPr>
            <w:webHidden/>
          </w:rPr>
        </w:r>
        <w:r>
          <w:rPr>
            <w:webHidden/>
          </w:rPr>
          <w:fldChar w:fldCharType="separate"/>
        </w:r>
        <w:r>
          <w:rPr>
            <w:webHidden/>
          </w:rPr>
          <w:t>24</w:t>
        </w:r>
        <w:r>
          <w:rPr>
            <w:webHidden/>
          </w:rPr>
          <w:fldChar w:fldCharType="end"/>
        </w:r>
      </w:hyperlink>
    </w:p>
    <w:p w14:paraId="25453332" w14:textId="6105C129"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7" w:history="1">
        <w:r w:rsidRPr="006B7E95">
          <w:rPr>
            <w:rStyle w:val="af4"/>
            <w:rFonts w:ascii="Times New Roman" w:hAnsi="Times New Roman" w:cs="Times New Roman" w:hint="eastAsia"/>
          </w:rPr>
          <w:t>表</w:t>
        </w:r>
        <w:r w:rsidRPr="006B7E95">
          <w:rPr>
            <w:rStyle w:val="af4"/>
            <w:rFonts w:ascii="Times New Roman" w:hAnsi="Times New Roman" w:cs="Times New Roman"/>
          </w:rPr>
          <w:t xml:space="preserve">3 </w:t>
        </w:r>
        <w:r w:rsidRPr="006B7E95">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_Toc218870787 \h </w:instrText>
        </w:r>
        <w:r>
          <w:rPr>
            <w:webHidden/>
          </w:rPr>
        </w:r>
        <w:r>
          <w:rPr>
            <w:webHidden/>
          </w:rPr>
          <w:fldChar w:fldCharType="separate"/>
        </w:r>
        <w:r>
          <w:rPr>
            <w:webHidden/>
          </w:rPr>
          <w:t>24</w:t>
        </w:r>
        <w:r>
          <w:rPr>
            <w:webHidden/>
          </w:rPr>
          <w:fldChar w:fldCharType="end"/>
        </w:r>
      </w:hyperlink>
    </w:p>
    <w:p w14:paraId="6AC9CEBE" w14:textId="2E8B4F8E"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8" w:history="1">
        <w:r w:rsidRPr="006B7E95">
          <w:rPr>
            <w:rStyle w:val="af4"/>
            <w:rFonts w:ascii="Times New Roman" w:hAnsi="Times New Roman" w:cs="Times New Roman" w:hint="eastAsia"/>
          </w:rPr>
          <w:t>表</w:t>
        </w:r>
        <w:r w:rsidRPr="006B7E95">
          <w:rPr>
            <w:rStyle w:val="af4"/>
            <w:rFonts w:ascii="Times New Roman" w:hAnsi="Times New Roman" w:cs="Times New Roman"/>
          </w:rPr>
          <w:t>4</w:t>
        </w:r>
        <w:r w:rsidRPr="006B7E95">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_Toc218870788 \h </w:instrText>
        </w:r>
        <w:r>
          <w:rPr>
            <w:webHidden/>
          </w:rPr>
        </w:r>
        <w:r>
          <w:rPr>
            <w:webHidden/>
          </w:rPr>
          <w:fldChar w:fldCharType="separate"/>
        </w:r>
        <w:r>
          <w:rPr>
            <w:webHidden/>
          </w:rPr>
          <w:t>28</w:t>
        </w:r>
        <w:r>
          <w:rPr>
            <w:webHidden/>
          </w:rPr>
          <w:fldChar w:fldCharType="end"/>
        </w:r>
      </w:hyperlink>
    </w:p>
    <w:p w14:paraId="5B0D3719" w14:textId="5DE66237"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9" w:history="1">
        <w:r w:rsidRPr="006B7E95">
          <w:rPr>
            <w:rStyle w:val="af4"/>
            <w:rFonts w:ascii="Times New Roman" w:hAnsi="Times New Roman" w:cs="Times New Roman" w:hint="eastAsia"/>
            <w:highlight w:val="yellow"/>
          </w:rPr>
          <w:t>表</w:t>
        </w:r>
        <w:r w:rsidRPr="006B7E95">
          <w:rPr>
            <w:rStyle w:val="af4"/>
            <w:rFonts w:ascii="Times New Roman" w:hAnsi="Times New Roman" w:cs="Times New Roman"/>
            <w:highlight w:val="yellow"/>
          </w:rPr>
          <w:t xml:space="preserve">5 </w:t>
        </w:r>
        <w:r w:rsidRPr="006B7E95">
          <w:rPr>
            <w:rStyle w:val="af4"/>
            <w:rFonts w:ascii="Times New Roman" w:hAnsi="Times New Roman" w:cs="Times New Roman" w:hint="eastAsia"/>
            <w:highlight w:val="yellow"/>
          </w:rPr>
          <w:t>參數定義</w:t>
        </w:r>
        <w:r>
          <w:rPr>
            <w:webHidden/>
          </w:rPr>
          <w:tab/>
        </w:r>
        <w:r>
          <w:rPr>
            <w:webHidden/>
          </w:rPr>
          <w:fldChar w:fldCharType="begin"/>
        </w:r>
        <w:r>
          <w:rPr>
            <w:webHidden/>
          </w:rPr>
          <w:instrText xml:space="preserve"> PAGEREF _Toc218870789 \h </w:instrText>
        </w:r>
        <w:r>
          <w:rPr>
            <w:webHidden/>
          </w:rPr>
        </w:r>
        <w:r>
          <w:rPr>
            <w:webHidden/>
          </w:rPr>
          <w:fldChar w:fldCharType="separate"/>
        </w:r>
        <w:r>
          <w:rPr>
            <w:webHidden/>
          </w:rPr>
          <w:t>30</w:t>
        </w:r>
        <w:r>
          <w:rPr>
            <w:webHidden/>
          </w:rPr>
          <w:fldChar w:fldCharType="end"/>
        </w:r>
      </w:hyperlink>
    </w:p>
    <w:p w14:paraId="25079F76" w14:textId="042E77ED"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90" w:history="1">
        <w:r w:rsidRPr="006B7E95">
          <w:rPr>
            <w:rStyle w:val="af4"/>
            <w:rFonts w:ascii="Times New Roman" w:hAnsi="Times New Roman" w:cs="Times New Roman" w:hint="eastAsia"/>
          </w:rPr>
          <w:t>表</w:t>
        </w:r>
        <w:r w:rsidRPr="006B7E95">
          <w:rPr>
            <w:rStyle w:val="af4"/>
            <w:rFonts w:ascii="Times New Roman" w:hAnsi="Times New Roman" w:cs="Times New Roman"/>
          </w:rPr>
          <w:t>6</w:t>
        </w:r>
        <w:r w:rsidRPr="006B7E95">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_Toc218870790 \h </w:instrText>
        </w:r>
        <w:r>
          <w:rPr>
            <w:webHidden/>
          </w:rPr>
        </w:r>
        <w:r>
          <w:rPr>
            <w:webHidden/>
          </w:rPr>
          <w:fldChar w:fldCharType="separate"/>
        </w:r>
        <w:r>
          <w:rPr>
            <w:webHidden/>
          </w:rPr>
          <w:t>31</w:t>
        </w:r>
        <w:r>
          <w:rPr>
            <w:webHidden/>
          </w:rPr>
          <w:fldChar w:fldCharType="end"/>
        </w:r>
      </w:hyperlink>
    </w:p>
    <w:p w14:paraId="307D427E" w14:textId="0457F55F"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91" w:history="1">
        <w:r w:rsidRPr="006B7E95">
          <w:rPr>
            <w:rStyle w:val="af4"/>
            <w:rFonts w:ascii="Times New Roman" w:hAnsi="Times New Roman" w:cs="Times New Roman" w:hint="eastAsia"/>
          </w:rPr>
          <w:t>表</w:t>
        </w:r>
        <w:r w:rsidRPr="006B7E95">
          <w:rPr>
            <w:rStyle w:val="af4"/>
            <w:rFonts w:ascii="Times New Roman" w:hAnsi="Times New Roman" w:cs="Times New Roman"/>
          </w:rPr>
          <w:t>7</w:t>
        </w:r>
        <w:r w:rsidRPr="006B7E95">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_Toc218870791 \h </w:instrText>
        </w:r>
        <w:r>
          <w:rPr>
            <w:webHidden/>
          </w:rPr>
        </w:r>
        <w:r>
          <w:rPr>
            <w:webHidden/>
          </w:rPr>
          <w:fldChar w:fldCharType="separate"/>
        </w:r>
        <w:r>
          <w:rPr>
            <w:webHidden/>
          </w:rPr>
          <w:t>31</w:t>
        </w:r>
        <w:r>
          <w:rPr>
            <w:webHidden/>
          </w:rPr>
          <w:fldChar w:fldCharType="end"/>
        </w:r>
      </w:hyperlink>
    </w:p>
    <w:p w14:paraId="06BCB6FC" w14:textId="506CA055"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5E8B9DD3"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時間窗與容量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作為後續啟發式或精確</w:t>
      </w:r>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法的初始解，以提升整體求解效率與路徑品質。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每個顧客節點必須在規定的時間區間內接受服務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學術研究與實務應用中均被廣泛探討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r w:rsidR="00265A9B" w:rsidRPr="008E6316">
        <w:rPr>
          <w:rFonts w:ascii="Times New Roman" w:eastAsia="標楷體" w:hAnsi="Times New Roman" w:cs="Times New Roman" w:hint="eastAsia"/>
        </w:rPr>
        <w:t>初始群品質對於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四種分群方法在產生初始解時的表現。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，以最小化總物流成本。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之效益。透過權衡啟用自有車輛的高昂固定成本與委外配送的變動成本，該演算法能精確界定自有車隊的服務邊界，以達成包含外包費用在內的總物流成本最小化。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r w:rsidR="00AC6CDA" w:rsidRPr="008E6316">
        <w:rPr>
          <w:rFonts w:ascii="Times New Roman" w:eastAsia="標楷體" w:hAnsi="Times New Roman" w:cs="Times New Roman" w:hint="eastAsia"/>
        </w:rPr>
        <w:t>建構解的</w:t>
      </w:r>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5" w:name="_Toc218443060"/>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r w:rsidR="00E7468C" w:rsidRPr="00EE6C97">
        <w:rPr>
          <w:rFonts w:ascii="Times New Roman" w:eastAsia="標楷體" w:hAnsi="Times New Roman" w:cs="Times New Roman" w:hint="eastAsia"/>
        </w:rPr>
        <w:t>個</w:t>
      </w:r>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6" w:name="_Toc218443061"/>
      <w:r w:rsidRPr="00330F48">
        <w:rPr>
          <w:rFonts w:ascii="Times New Roman" w:eastAsia="標楷體" w:hAnsi="Times New Roman" w:cs="Times New Roman"/>
          <w:b/>
          <w:bCs/>
          <w:sz w:val="32"/>
          <w:szCs w:val="32"/>
        </w:rPr>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提出的元啟發式演算法，透過模擬螞蟻在覓食過程中釋放費洛蒙尋找最短路徑的行為來解決組合最佳化問題。在建構解的過程中，</w:t>
      </w:r>
      <w:r>
        <w:rPr>
          <w:rFonts w:ascii="Times New Roman" w:eastAsia="標楷體" w:hAnsi="Times New Roman" w:cs="Times New Roman" w:hint="eastAsia"/>
        </w:rPr>
        <w:t>每隻螞蟻</w:t>
      </w:r>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95B6045" w:rsidR="007B7E03" w:rsidRPr="00934795" w:rsidRDefault="007B7E03" w:rsidP="009D11D2">
      <w:pPr>
        <w:widowControl/>
        <w:spacing w:line="360" w:lineRule="auto"/>
        <w:outlineLvl w:val="1"/>
        <w:rPr>
          <w:rFonts w:ascii="Times New Roman" w:eastAsia="標楷體" w:hAnsi="Times New Roman" w:cs="Times New Roman"/>
          <w:b/>
          <w:bCs/>
          <w:sz w:val="32"/>
          <w:szCs w:val="32"/>
          <w:highlight w:val="yellow"/>
        </w:rPr>
      </w:pPr>
      <w:bookmarkStart w:id="27" w:name="_Toc218443062"/>
      <w:r w:rsidRPr="00934795">
        <w:rPr>
          <w:rFonts w:ascii="Times New Roman" w:eastAsia="標楷體" w:hAnsi="Times New Roman" w:cs="Times New Roman"/>
          <w:b/>
          <w:bCs/>
          <w:sz w:val="32"/>
          <w:szCs w:val="32"/>
          <w:highlight w:val="yellow"/>
        </w:rPr>
        <w:t>2</w:t>
      </w:r>
      <w:r w:rsidR="009D11D2" w:rsidRPr="00934795">
        <w:rPr>
          <w:rFonts w:ascii="Times New Roman" w:eastAsia="標楷體" w:hAnsi="Times New Roman" w:cs="Times New Roman" w:hint="eastAsia"/>
          <w:b/>
          <w:bCs/>
          <w:sz w:val="32"/>
          <w:szCs w:val="32"/>
          <w:highlight w:val="yellow"/>
        </w:rPr>
        <w:t>.4</w:t>
      </w:r>
      <w:r w:rsidRPr="00934795">
        <w:rPr>
          <w:rFonts w:ascii="Times New Roman" w:eastAsia="標楷體" w:hAnsi="Times New Roman" w:cs="Times New Roman"/>
          <w:b/>
          <w:bCs/>
          <w:sz w:val="32"/>
          <w:szCs w:val="32"/>
          <w:highlight w:val="yellow"/>
        </w:rPr>
        <w:t xml:space="preserve"> Ant Colony Optimization</w:t>
      </w:r>
      <w:bookmarkEnd w:id="27"/>
      <w:r w:rsidR="00A5638A" w:rsidRPr="00934795">
        <w:rPr>
          <w:rFonts w:ascii="Times New Roman" w:eastAsia="標楷體" w:hAnsi="Times New Roman" w:cs="Times New Roman" w:hint="eastAsia"/>
          <w:b/>
          <w:bCs/>
          <w:sz w:val="32"/>
          <w:szCs w:val="32"/>
          <w:highlight w:val="yellow"/>
        </w:rPr>
        <w:t xml:space="preserve"> with </w:t>
      </w:r>
      <w:r w:rsidR="00387F34" w:rsidRPr="00387F34">
        <w:rPr>
          <w:rFonts w:ascii="Times New Roman" w:eastAsia="標楷體" w:hAnsi="Times New Roman" w:cs="Times New Roman"/>
          <w:b/>
          <w:bCs/>
          <w:sz w:val="32"/>
          <w:szCs w:val="32"/>
          <w:highlight w:val="yellow"/>
        </w:rPr>
        <w:t>Variable Neighborhood Search</w:t>
      </w:r>
    </w:p>
    <w:p w14:paraId="5F77D6F5" w14:textId="1D8A9F88" w:rsidR="00EC73CC" w:rsidRPr="006A704B" w:rsidRDefault="00C51B7B" w:rsidP="006A704B">
      <w:pPr>
        <w:widowControl/>
        <w:spacing w:line="360" w:lineRule="auto"/>
        <w:ind w:firstLine="480"/>
        <w:jc w:val="both"/>
        <w:rPr>
          <w:rFonts w:ascii="Times New Roman" w:eastAsia="標楷體" w:hAnsi="Times New Roman" w:cs="Times New Roman"/>
          <w:highlight w:val="yellow"/>
        </w:rPr>
      </w:pPr>
      <w:r w:rsidRPr="00C51B7B">
        <w:rPr>
          <w:rFonts w:ascii="Times New Roman" w:eastAsia="標楷體" w:hAnsi="Times New Roman" w:cs="Times New Roman"/>
          <w:highlight w:val="yellow"/>
        </w:rPr>
        <w:t>結合變動鄰域搜尋之蟻群演算法</w:t>
      </w:r>
      <w:r w:rsidR="002432B3" w:rsidRPr="00934795">
        <w:rPr>
          <w:rFonts w:ascii="Times New Roman" w:eastAsia="標楷體" w:hAnsi="Times New Roman" w:cs="Times New Roman" w:hint="eastAsia"/>
          <w:highlight w:val="yellow"/>
        </w:rPr>
        <w:t>(Ant Colony Optimization</w:t>
      </w:r>
      <w:r w:rsidR="00A5638A" w:rsidRPr="00934795">
        <w:rPr>
          <w:rFonts w:ascii="Times New Roman" w:eastAsia="標楷體" w:hAnsi="Times New Roman" w:cs="Times New Roman" w:hint="eastAsia"/>
          <w:highlight w:val="yellow"/>
        </w:rPr>
        <w:t xml:space="preserve"> with </w:t>
      </w:r>
      <w:r w:rsidRPr="00C51B7B">
        <w:rPr>
          <w:rFonts w:ascii="Times New Roman" w:eastAsia="標楷體" w:hAnsi="Times New Roman" w:cs="Times New Roman"/>
          <w:highlight w:val="yellow"/>
        </w:rPr>
        <w:t>Variable Neighborhood Search</w:t>
      </w:r>
      <w:r w:rsidR="002432B3" w:rsidRPr="00934795">
        <w:rPr>
          <w:rFonts w:ascii="Times New Roman" w:eastAsia="標楷體" w:hAnsi="Times New Roman" w:cs="Times New Roman" w:hint="eastAsia"/>
          <w:highlight w:val="yellow"/>
        </w:rPr>
        <w:t xml:space="preserve">, </w:t>
      </w:r>
      <w:r w:rsidR="00A5638A" w:rsidRPr="00934795">
        <w:rPr>
          <w:rFonts w:ascii="Times New Roman" w:eastAsia="標楷體" w:hAnsi="Times New Roman" w:cs="Times New Roman" w:hint="eastAsia"/>
          <w:highlight w:val="yellow"/>
        </w:rPr>
        <w:t>ACO-</w:t>
      </w:r>
      <w:r>
        <w:rPr>
          <w:rFonts w:ascii="Times New Roman" w:eastAsia="標楷體" w:hAnsi="Times New Roman" w:cs="Times New Roman" w:hint="eastAsia"/>
          <w:highlight w:val="yellow"/>
        </w:rPr>
        <w:t>VNS</w:t>
      </w:r>
      <w:r w:rsidR="002432B3" w:rsidRPr="00934795">
        <w:rPr>
          <w:rFonts w:ascii="Times New Roman" w:eastAsia="標楷體" w:hAnsi="Times New Roman" w:cs="Times New Roman" w:hint="eastAsia"/>
          <w:highlight w:val="yellow"/>
        </w:rPr>
        <w:t>)</w:t>
      </w:r>
      <w:r w:rsidR="00D226FE" w:rsidRPr="00CA13CA">
        <w:rPr>
          <w:rFonts w:ascii="Times New Roman" w:eastAsia="標楷體" w:hAnsi="Times New Roman" w:cs="Times New Roman" w:hint="eastAsia"/>
          <w:color w:val="EE0000"/>
          <w:highlight w:val="yellow"/>
        </w:rPr>
        <w:t>[Reference]</w:t>
      </w:r>
      <w:r w:rsidR="00934795">
        <w:rPr>
          <w:rFonts w:ascii="Times New Roman" w:eastAsia="標楷體" w:hAnsi="Times New Roman" w:cs="Times New Roman" w:hint="eastAsia"/>
          <w:highlight w:val="yellow"/>
        </w:rPr>
        <w:t>為</w:t>
      </w:r>
      <w:r w:rsidR="00F03681" w:rsidRPr="00934795">
        <w:rPr>
          <w:rFonts w:ascii="Times New Roman" w:eastAsia="標楷體" w:hAnsi="Times New Roman" w:cs="Times New Roman"/>
          <w:highlight w:val="yellow"/>
        </w:rPr>
        <w:t>ACO</w:t>
      </w:r>
      <w:r w:rsidR="00F03681" w:rsidRPr="00934795">
        <w:rPr>
          <w:rFonts w:ascii="Times New Roman" w:eastAsia="標楷體" w:hAnsi="Times New Roman" w:cs="Times New Roman"/>
          <w:highlight w:val="yellow"/>
        </w:rPr>
        <w:t>的</w:t>
      </w:r>
      <w:r w:rsidR="00813D6D">
        <w:rPr>
          <w:rFonts w:ascii="Times New Roman" w:eastAsia="標楷體" w:hAnsi="Times New Roman" w:cs="Times New Roman" w:hint="eastAsia"/>
          <w:highlight w:val="yellow"/>
        </w:rPr>
        <w:t>重要</w:t>
      </w:r>
      <w:r w:rsidR="00F03681" w:rsidRPr="00934795">
        <w:rPr>
          <w:rFonts w:ascii="Times New Roman" w:eastAsia="標楷體" w:hAnsi="Times New Roman" w:cs="Times New Roman"/>
          <w:highlight w:val="yellow"/>
        </w:rPr>
        <w:t>變體，</w:t>
      </w:r>
      <w:r w:rsidR="005D2A78">
        <w:rPr>
          <w:rFonts w:ascii="Times New Roman" w:eastAsia="標楷體" w:hAnsi="Times New Roman" w:cs="Times New Roman" w:hint="eastAsia"/>
          <w:highlight w:val="yellow"/>
        </w:rPr>
        <w:t>旨</w:t>
      </w:r>
      <w:r w:rsidR="006A704B">
        <w:rPr>
          <w:rFonts w:ascii="Times New Roman" w:eastAsia="標楷體" w:hAnsi="Times New Roman" w:cs="Times New Roman" w:hint="eastAsia"/>
          <w:highlight w:val="yellow"/>
        </w:rPr>
        <w:t>在</w:t>
      </w:r>
      <w:r w:rsidR="00EC73CC" w:rsidRPr="00934795">
        <w:rPr>
          <w:rFonts w:ascii="Times New Roman" w:eastAsia="標楷體" w:hAnsi="Times New Roman" w:cs="Times New Roman" w:hint="eastAsia"/>
          <w:highlight w:val="yellow"/>
        </w:rPr>
        <w:t>解決</w:t>
      </w:r>
      <w:r w:rsidR="00EC73CC" w:rsidRPr="00934795">
        <w:rPr>
          <w:rFonts w:ascii="Times New Roman" w:eastAsia="標楷體" w:hAnsi="Times New Roman" w:cs="Times New Roman" w:hint="eastAsia"/>
          <w:highlight w:val="yellow"/>
        </w:rPr>
        <w:t>ACO</w:t>
      </w:r>
      <w:r w:rsidR="006A704B">
        <w:rPr>
          <w:rFonts w:ascii="Times New Roman" w:eastAsia="標楷體" w:hAnsi="Times New Roman" w:cs="Times New Roman" w:hint="eastAsia"/>
          <w:highlight w:val="yellow"/>
        </w:rPr>
        <w:t>於</w:t>
      </w:r>
      <w:r w:rsidR="00EC73CC" w:rsidRPr="00934795">
        <w:rPr>
          <w:rFonts w:ascii="Times New Roman" w:eastAsia="標楷體" w:hAnsi="Times New Roman" w:cs="Times New Roman" w:hint="eastAsia"/>
          <w:highlight w:val="yellow"/>
        </w:rPr>
        <w:t>全域探索</w:t>
      </w:r>
      <w:r w:rsidR="006A704B">
        <w:rPr>
          <w:rFonts w:ascii="Times New Roman" w:eastAsia="標楷體" w:hAnsi="Times New Roman" w:cs="Times New Roman" w:hint="eastAsia"/>
          <w:highlight w:val="yellow"/>
        </w:rPr>
        <w:t>過程中</w:t>
      </w:r>
      <w:r w:rsidR="00C60839">
        <w:rPr>
          <w:rFonts w:ascii="Times New Roman" w:eastAsia="標楷體" w:hAnsi="Times New Roman" w:cs="Times New Roman" w:hint="eastAsia"/>
          <w:highlight w:val="yellow"/>
        </w:rPr>
        <w:t>，容易面臨</w:t>
      </w:r>
      <w:r w:rsidR="00EC73CC" w:rsidRPr="00934795">
        <w:rPr>
          <w:rFonts w:ascii="Times New Roman" w:eastAsia="標楷體" w:hAnsi="Times New Roman" w:cs="Times New Roman" w:hint="eastAsia"/>
          <w:highlight w:val="yellow"/>
        </w:rPr>
        <w:t>收斂速度</w:t>
      </w:r>
      <w:r w:rsidR="00307A27">
        <w:rPr>
          <w:rFonts w:ascii="Times New Roman" w:eastAsia="標楷體" w:hAnsi="Times New Roman" w:cs="Times New Roman" w:hint="eastAsia"/>
          <w:highlight w:val="yellow"/>
        </w:rPr>
        <w:t>緩</w:t>
      </w:r>
      <w:r w:rsidR="00EC73CC" w:rsidRPr="00934795">
        <w:rPr>
          <w:rFonts w:ascii="Times New Roman" w:eastAsia="標楷體" w:hAnsi="Times New Roman" w:cs="Times New Roman" w:hint="eastAsia"/>
          <w:highlight w:val="yellow"/>
        </w:rPr>
        <w:t>慢或</w:t>
      </w:r>
      <w:r w:rsidR="00D226FE">
        <w:rPr>
          <w:rFonts w:ascii="Times New Roman" w:eastAsia="標楷體" w:hAnsi="Times New Roman" w:cs="Times New Roman" w:hint="eastAsia"/>
          <w:highlight w:val="yellow"/>
        </w:rPr>
        <w:t>過早</w:t>
      </w:r>
      <w:r w:rsidR="00EC73CC" w:rsidRPr="00934795">
        <w:rPr>
          <w:rFonts w:ascii="Times New Roman" w:eastAsia="標楷體" w:hAnsi="Times New Roman" w:cs="Times New Roman" w:hint="eastAsia"/>
          <w:highlight w:val="yellow"/>
        </w:rPr>
        <w:t>停</w:t>
      </w:r>
      <w:r w:rsidR="006A704B">
        <w:rPr>
          <w:rFonts w:ascii="Times New Roman" w:eastAsia="標楷體" w:hAnsi="Times New Roman" w:cs="Times New Roman" w:hint="eastAsia"/>
          <w:highlight w:val="yellow"/>
        </w:rPr>
        <w:t>滯於</w:t>
      </w:r>
      <w:r w:rsidR="00EC73CC" w:rsidRPr="00934795">
        <w:rPr>
          <w:rFonts w:ascii="Times New Roman" w:eastAsia="標楷體" w:hAnsi="Times New Roman" w:cs="Times New Roman" w:hint="eastAsia"/>
          <w:highlight w:val="yellow"/>
        </w:rPr>
        <w:t>區域最佳解的問題</w:t>
      </w:r>
      <w:r w:rsidR="00CA13CA">
        <w:rPr>
          <w:rFonts w:ascii="Times New Roman" w:eastAsia="標楷體" w:hAnsi="Times New Roman" w:cs="Times New Roman" w:hint="eastAsia"/>
          <w:highlight w:val="yellow"/>
        </w:rPr>
        <w:t>。</w:t>
      </w:r>
      <w:r w:rsidR="006A704B">
        <w:rPr>
          <w:rFonts w:ascii="Times New Roman" w:eastAsia="標楷體" w:hAnsi="Times New Roman" w:cs="Times New Roman" w:hint="eastAsia"/>
          <w:highlight w:val="yellow"/>
        </w:rPr>
        <w:t>為提升解的品質與搜尋效率，</w:t>
      </w:r>
      <w:r w:rsidR="006A704B">
        <w:rPr>
          <w:rFonts w:ascii="Times New Roman" w:eastAsia="標楷體" w:hAnsi="Times New Roman" w:cs="Times New Roman" w:hint="eastAsia"/>
          <w:highlight w:val="yellow"/>
        </w:rPr>
        <w:t>ACO-</w:t>
      </w:r>
      <w:r w:rsidR="00391386">
        <w:rPr>
          <w:rFonts w:ascii="Times New Roman" w:eastAsia="標楷體" w:hAnsi="Times New Roman" w:cs="Times New Roman" w:hint="eastAsia"/>
          <w:highlight w:val="yellow"/>
        </w:rPr>
        <w:t>VNS</w:t>
      </w:r>
      <w:r w:rsidR="006A704B">
        <w:rPr>
          <w:rFonts w:ascii="Times New Roman" w:eastAsia="標楷體" w:hAnsi="Times New Roman" w:cs="Times New Roman" w:hint="eastAsia"/>
          <w:highlight w:val="yellow"/>
        </w:rPr>
        <w:t>將</w:t>
      </w:r>
      <w:r w:rsidR="009E1A88" w:rsidRPr="009E1A88">
        <w:rPr>
          <w:rFonts w:ascii="Times New Roman" w:eastAsia="標楷體" w:hAnsi="Times New Roman" w:cs="Times New Roman"/>
          <w:highlight w:val="yellow"/>
        </w:rPr>
        <w:t>變動鄰域搜尋</w:t>
      </w:r>
      <w:r w:rsidR="00EC73CC" w:rsidRPr="00934795">
        <w:rPr>
          <w:rFonts w:ascii="Times New Roman" w:eastAsia="標楷體" w:hAnsi="Times New Roman" w:cs="Times New Roman" w:hint="eastAsia"/>
          <w:highlight w:val="yellow"/>
        </w:rPr>
        <w:t>(</w:t>
      </w:r>
      <w:r w:rsidR="009E1A88" w:rsidRPr="00C51B7B">
        <w:rPr>
          <w:rFonts w:ascii="Times New Roman" w:eastAsia="標楷體" w:hAnsi="Times New Roman" w:cs="Times New Roman"/>
          <w:highlight w:val="yellow"/>
        </w:rPr>
        <w:t>Variable Neighborhood Search</w:t>
      </w:r>
      <w:r w:rsidR="00EC73CC" w:rsidRPr="00934795">
        <w:rPr>
          <w:rFonts w:ascii="Times New Roman" w:eastAsia="標楷體" w:hAnsi="Times New Roman" w:cs="Times New Roman" w:hint="eastAsia"/>
          <w:highlight w:val="yellow"/>
        </w:rPr>
        <w:t xml:space="preserve">, </w:t>
      </w:r>
      <w:r w:rsidR="009E1A88">
        <w:rPr>
          <w:rFonts w:ascii="Times New Roman" w:eastAsia="標楷體" w:hAnsi="Times New Roman" w:cs="Times New Roman" w:hint="eastAsia"/>
          <w:highlight w:val="yellow"/>
        </w:rPr>
        <w:t>VNS</w:t>
      </w:r>
      <w:r w:rsidR="00EC73CC" w:rsidRPr="00934795">
        <w:rPr>
          <w:rFonts w:ascii="Times New Roman" w:eastAsia="標楷體" w:hAnsi="Times New Roman" w:cs="Times New Roman" w:hint="eastAsia"/>
          <w:highlight w:val="yellow"/>
        </w:rPr>
        <w:t>)</w:t>
      </w:r>
      <w:r w:rsidR="00E83FD1" w:rsidRPr="00E83FD1">
        <w:rPr>
          <w:rFonts w:ascii="Times New Roman" w:eastAsia="標楷體" w:hAnsi="Times New Roman" w:cs="Times New Roman" w:hint="eastAsia"/>
          <w:color w:val="EE0000"/>
          <w:highlight w:val="yellow"/>
        </w:rPr>
        <w:t>[Reference]</w:t>
      </w:r>
      <w:r w:rsidR="00EC73CC" w:rsidRPr="00934795">
        <w:rPr>
          <w:rFonts w:ascii="Times New Roman" w:eastAsia="標楷體" w:hAnsi="Times New Roman" w:cs="Times New Roman" w:hint="eastAsia"/>
          <w:highlight w:val="yellow"/>
        </w:rPr>
        <w:t>方法</w:t>
      </w:r>
      <w:r w:rsidR="00C60839">
        <w:rPr>
          <w:rFonts w:ascii="Times New Roman" w:eastAsia="標楷體" w:hAnsi="Times New Roman" w:cs="Times New Roman" w:hint="eastAsia"/>
          <w:highlight w:val="yellow"/>
        </w:rPr>
        <w:t>整</w:t>
      </w:r>
      <w:r w:rsidR="00EC73CC" w:rsidRPr="00934795">
        <w:rPr>
          <w:rFonts w:ascii="Times New Roman" w:eastAsia="標楷體" w:hAnsi="Times New Roman" w:cs="Times New Roman" w:hint="eastAsia"/>
          <w:highlight w:val="yellow"/>
        </w:rPr>
        <w:t>合進</w:t>
      </w:r>
      <w:r w:rsidR="00C60839">
        <w:rPr>
          <w:rFonts w:ascii="Times New Roman" w:eastAsia="標楷體" w:hAnsi="Times New Roman" w:cs="Times New Roman" w:hint="eastAsia"/>
          <w:highlight w:val="yellow"/>
        </w:rPr>
        <w:t>演算法</w:t>
      </w:r>
      <w:r w:rsidR="006A704B">
        <w:rPr>
          <w:rFonts w:ascii="Times New Roman" w:eastAsia="標楷體" w:hAnsi="Times New Roman" w:cs="Times New Roman" w:hint="eastAsia"/>
          <w:highlight w:val="yellow"/>
        </w:rPr>
        <w:t>架構</w:t>
      </w:r>
      <w:r w:rsidR="00EC73CC" w:rsidRPr="00934795">
        <w:rPr>
          <w:rFonts w:ascii="Times New Roman" w:eastAsia="標楷體" w:hAnsi="Times New Roman" w:cs="Times New Roman" w:hint="eastAsia"/>
          <w:highlight w:val="yellow"/>
        </w:rPr>
        <w:t>中</w:t>
      </w:r>
      <w:r w:rsidR="00CA13CA">
        <w:rPr>
          <w:rFonts w:ascii="Times New Roman" w:eastAsia="標楷體" w:hAnsi="Times New Roman" w:cs="Times New Roman" w:hint="eastAsia"/>
          <w:highlight w:val="yellow"/>
        </w:rPr>
        <w:t>，使演算法能在</w:t>
      </w:r>
      <w:r w:rsidR="00CA13CA" w:rsidRPr="00CA13CA">
        <w:rPr>
          <w:rFonts w:ascii="Times New Roman" w:eastAsia="標楷體" w:hAnsi="Times New Roman" w:cs="Times New Roman"/>
          <w:highlight w:val="yellow"/>
        </w:rPr>
        <w:t>全域探索與區域強化之間取得更佳平衡</w:t>
      </w:r>
      <w:r w:rsidR="006A704B">
        <w:rPr>
          <w:rFonts w:ascii="Times New Roman" w:eastAsia="標楷體" w:hAnsi="Times New Roman" w:cs="Times New Roman" w:hint="eastAsia"/>
          <w:highlight w:val="yellow"/>
        </w:rPr>
        <w:t>。</w:t>
      </w:r>
      <w:r w:rsidR="00815DD8">
        <w:rPr>
          <w:rFonts w:ascii="Times New Roman" w:eastAsia="標楷體" w:hAnsi="Times New Roman" w:cs="Times New Roman" w:hint="eastAsia"/>
          <w:highlight w:val="yellow"/>
        </w:rPr>
        <w:t>ACO-</w:t>
      </w:r>
      <w:r w:rsidR="00D321F8">
        <w:rPr>
          <w:rFonts w:ascii="Times New Roman" w:eastAsia="標楷體" w:hAnsi="Times New Roman" w:cs="Times New Roman" w:hint="eastAsia"/>
          <w:highlight w:val="yellow"/>
        </w:rPr>
        <w:lastRenderedPageBreak/>
        <w:t>VNS</w:t>
      </w:r>
      <w:r w:rsidR="00EC73CC" w:rsidRPr="00934795">
        <w:rPr>
          <w:rFonts w:ascii="Times New Roman" w:eastAsia="標楷體" w:hAnsi="Times New Roman" w:cs="Times New Roman"/>
          <w:highlight w:val="yellow"/>
        </w:rPr>
        <w:t>透過</w:t>
      </w:r>
      <w:r w:rsidR="00815DD8">
        <w:rPr>
          <w:rFonts w:ascii="Times New Roman" w:eastAsia="標楷體" w:hAnsi="Times New Roman" w:cs="Times New Roman" w:hint="eastAsia"/>
          <w:highlight w:val="yellow"/>
        </w:rPr>
        <w:t>結合</w:t>
      </w:r>
      <w:r w:rsidR="00D321F8" w:rsidRPr="00D321F8">
        <w:rPr>
          <w:rFonts w:ascii="Times New Roman" w:eastAsia="標楷體" w:hAnsi="Times New Roman" w:cs="Times New Roman" w:hint="eastAsia"/>
          <w:highlight w:val="yellow"/>
        </w:rPr>
        <w:t>VNS</w:t>
      </w:r>
      <w:r w:rsidR="00D321F8" w:rsidRPr="00D321F8">
        <w:rPr>
          <w:rFonts w:ascii="Times New Roman" w:eastAsia="標楷體" w:hAnsi="Times New Roman" w:cs="Times New Roman" w:hint="eastAsia"/>
          <w:highlight w:val="yellow"/>
        </w:rPr>
        <w:t>多種鄰域結構</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Neighborhood Structure</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對當前解進行反覆擾動與局部搜尋</w:t>
      </w:r>
      <w:r w:rsidR="00815DD8">
        <w:rPr>
          <w:rFonts w:ascii="Times New Roman" w:eastAsia="標楷體" w:hAnsi="Times New Roman" w:cs="Times New Roman" w:hint="eastAsia"/>
          <w:highlight w:val="yellow"/>
        </w:rPr>
        <w:t>及</w:t>
      </w:r>
      <w:r w:rsidR="00EC73CC" w:rsidRPr="00934795">
        <w:rPr>
          <w:rFonts w:ascii="Times New Roman" w:eastAsia="標楷體" w:hAnsi="Times New Roman" w:cs="Times New Roman"/>
          <w:highlight w:val="yellow"/>
        </w:rPr>
        <w:t>ACO</w:t>
      </w:r>
      <w:r w:rsidR="00EC73CC" w:rsidRPr="00934795">
        <w:rPr>
          <w:rFonts w:ascii="Times New Roman" w:eastAsia="標楷體" w:hAnsi="Times New Roman" w:cs="Times New Roman"/>
          <w:highlight w:val="yellow"/>
        </w:rPr>
        <w:t>的全域探索特性，</w:t>
      </w:r>
      <w:r w:rsidR="00815DD8">
        <w:rPr>
          <w:rFonts w:ascii="Times New Roman" w:eastAsia="標楷體" w:hAnsi="Times New Roman" w:cs="Times New Roman" w:hint="eastAsia"/>
          <w:highlight w:val="yellow"/>
        </w:rPr>
        <w:t>使其</w:t>
      </w:r>
      <w:r w:rsidR="00EC73CC" w:rsidRPr="00934795">
        <w:rPr>
          <w:rFonts w:ascii="Times New Roman" w:eastAsia="標楷體" w:hAnsi="Times New Roman" w:cs="Times New Roman"/>
          <w:highlight w:val="yellow"/>
        </w:rPr>
        <w:t>搜尋效率與解品質之間取得良好平衡，已成為解決大型組合最佳化問題的主流方法之一。</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284CE6F9" w14:textId="77777777" w:rsidR="007B7E03" w:rsidRPr="00F03681" w:rsidRDefault="007B7E03" w:rsidP="002E0E12">
      <w:pPr>
        <w:widowControl/>
        <w:spacing w:line="360" w:lineRule="auto"/>
        <w:ind w:firstLine="480"/>
        <w:jc w:val="both"/>
        <w:rPr>
          <w:rFonts w:ascii="Times New Roman" w:eastAsia="標楷體" w:hAnsi="Times New Roman" w:cs="Times New Roman"/>
        </w:rPr>
      </w:pPr>
    </w:p>
    <w:p w14:paraId="0A5F05EF" w14:textId="27AF077B"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8" w:name="_Toc218443063"/>
      <w:r w:rsidRPr="00F43709">
        <w:rPr>
          <w:rFonts w:ascii="Times New Roman" w:eastAsia="標楷體" w:hAnsi="Times New Roman" w:cs="Times New Roman" w:hint="eastAsia"/>
          <w:b/>
          <w:bCs/>
          <w:sz w:val="36"/>
          <w:szCs w:val="36"/>
          <w:highlight w:val="yellow"/>
        </w:rPr>
        <w:t>2.</w:t>
      </w:r>
      <w:r w:rsidR="009D11D2">
        <w:rPr>
          <w:rFonts w:ascii="Times New Roman" w:eastAsia="標楷體" w:hAnsi="Times New Roman" w:cs="Times New Roman" w:hint="eastAsia"/>
          <w:b/>
          <w:bCs/>
          <w:sz w:val="36"/>
          <w:szCs w:val="36"/>
          <w:highlight w:val="yellow"/>
        </w:rPr>
        <w:t>5</w:t>
      </w:r>
      <w:r w:rsidRPr="00F43709">
        <w:rPr>
          <w:rFonts w:ascii="Times New Roman" w:eastAsia="標楷體" w:hAnsi="Times New Roman" w:cs="Times New Roman" w:hint="eastAsia"/>
          <w:b/>
          <w:bCs/>
          <w:sz w:val="36"/>
          <w:szCs w:val="36"/>
          <w:highlight w:val="yellow"/>
        </w:rPr>
        <w:t xml:space="preserve"> </w:t>
      </w:r>
      <w:r w:rsidR="00545367" w:rsidRPr="00F43709">
        <w:rPr>
          <w:rFonts w:ascii="Times New Roman" w:eastAsia="標楷體" w:hAnsi="Times New Roman" w:cs="Times New Roman"/>
          <w:b/>
          <w:bCs/>
          <w:sz w:val="36"/>
          <w:szCs w:val="36"/>
          <w:highlight w:val="yellow"/>
        </w:rPr>
        <w:t>現有方法之限制與比較探討</w:t>
      </w:r>
      <w:bookmarkEnd w:id="28"/>
    </w:p>
    <w:p w14:paraId="5ADAF175" w14:textId="54DDFCFE" w:rsidR="003E0922" w:rsidRPr="009B4F57" w:rsidRDefault="009B4F57" w:rsidP="009E3654">
      <w:pPr>
        <w:widowControl/>
        <w:spacing w:line="360" w:lineRule="auto"/>
        <w:ind w:firstLine="480"/>
        <w:jc w:val="both"/>
        <w:rPr>
          <w:rFonts w:ascii="Times New Roman" w:eastAsia="標楷體" w:hAnsi="Times New Roman" w:cs="Times New Roman"/>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r w:rsidR="00FC6595">
        <w:rPr>
          <w:rFonts w:ascii="Times New Roman" w:eastAsia="標楷體" w:hAnsi="Times New Roman" w:cs="Times New Roman" w:hint="eastAsia"/>
          <w:highlight w:val="yellow"/>
        </w:rPr>
        <w:t>此外，</w:t>
      </w:r>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33530"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29" w:name="_Toc218443064"/>
      <w:r w:rsidRPr="00C33530">
        <w:rPr>
          <w:rFonts w:ascii="Times New Roman" w:eastAsia="標楷體" w:hAnsi="Times New Roman" w:cs="Times New Roman" w:hint="eastAsia"/>
          <w:b/>
          <w:bCs/>
          <w:sz w:val="32"/>
          <w:szCs w:val="32"/>
          <w:highlight w:val="yellow"/>
        </w:rPr>
        <w:t>2.</w:t>
      </w:r>
      <w:r w:rsidR="009D11D2" w:rsidRPr="00C33530">
        <w:rPr>
          <w:rFonts w:ascii="Times New Roman" w:eastAsia="標楷體" w:hAnsi="Times New Roman" w:cs="Times New Roman" w:hint="eastAsia"/>
          <w:b/>
          <w:bCs/>
          <w:sz w:val="32"/>
          <w:szCs w:val="32"/>
          <w:highlight w:val="yellow"/>
        </w:rPr>
        <w:t>5</w:t>
      </w:r>
      <w:r w:rsidRPr="00C33530">
        <w:rPr>
          <w:rFonts w:ascii="Times New Roman" w:eastAsia="標楷體" w:hAnsi="Times New Roman" w:cs="Times New Roman" w:hint="eastAsia"/>
          <w:b/>
          <w:bCs/>
          <w:sz w:val="32"/>
          <w:szCs w:val="32"/>
          <w:highlight w:val="yellow"/>
        </w:rPr>
        <w:t>.1</w:t>
      </w:r>
      <w:r w:rsidR="002E0E12" w:rsidRPr="00C33530">
        <w:rPr>
          <w:rFonts w:ascii="Times New Roman" w:eastAsia="標楷體" w:hAnsi="Times New Roman" w:cs="Times New Roman" w:hint="eastAsia"/>
          <w:b/>
          <w:bCs/>
          <w:sz w:val="32"/>
          <w:szCs w:val="32"/>
          <w:highlight w:val="yellow"/>
        </w:rPr>
        <w:t xml:space="preserve"> </w:t>
      </w:r>
      <w:r w:rsidR="00424F7D" w:rsidRPr="00C33530">
        <w:rPr>
          <w:rFonts w:ascii="Times New Roman" w:eastAsia="標楷體" w:hAnsi="Times New Roman" w:cs="Times New Roman"/>
          <w:b/>
          <w:bCs/>
          <w:sz w:val="32"/>
          <w:szCs w:val="32"/>
          <w:highlight w:val="yellow"/>
        </w:rPr>
        <w:t>現有</w:t>
      </w:r>
      <w:r w:rsidR="00424F7D" w:rsidRPr="00C33530">
        <w:rPr>
          <w:rFonts w:ascii="Times New Roman" w:eastAsia="標楷體" w:hAnsi="Times New Roman" w:cs="Times New Roman"/>
          <w:b/>
          <w:bCs/>
          <w:sz w:val="32"/>
          <w:szCs w:val="32"/>
          <w:highlight w:val="yellow"/>
        </w:rPr>
        <w:t>VRP</w:t>
      </w:r>
      <w:r w:rsidR="00424F7D" w:rsidRPr="00C33530">
        <w:rPr>
          <w:rFonts w:ascii="Times New Roman" w:eastAsia="標楷體" w:hAnsi="Times New Roman" w:cs="Times New Roman"/>
          <w:b/>
          <w:bCs/>
          <w:sz w:val="32"/>
          <w:szCs w:val="32"/>
          <w:highlight w:val="yellow"/>
        </w:rPr>
        <w:t>模型與實務需求之差異</w:t>
      </w:r>
      <w:bookmarkEnd w:id="29"/>
    </w:p>
    <w:p w14:paraId="24665B72" w14:textId="77777777" w:rsidR="004C3F08"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傳統</w:t>
      </w:r>
      <w:r w:rsidRPr="00C33530">
        <w:rPr>
          <w:rFonts w:ascii="Times New Roman" w:eastAsia="標楷體" w:hAnsi="Times New Roman" w:cs="Times New Roman" w:hint="eastAsia"/>
          <w:highlight w:val="yellow"/>
        </w:rPr>
        <w:t>VRP</w:t>
      </w:r>
      <w:r w:rsidRPr="00C33530">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C33530"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本研究所探討之問題其核心挑戰並非單純</w:t>
      </w:r>
      <w:r w:rsidR="00B563FC">
        <w:rPr>
          <w:rFonts w:ascii="Times New Roman" w:eastAsia="標楷體" w:hAnsi="Times New Roman" w:cs="Times New Roman" w:hint="eastAsia"/>
          <w:highlight w:val="yellow"/>
        </w:rPr>
        <w:t>針對所有</w:t>
      </w:r>
      <w:r w:rsidRPr="00C33530">
        <w:rPr>
          <w:rFonts w:ascii="Times New Roman" w:eastAsia="標楷體" w:hAnsi="Times New Roman" w:cs="Times New Roman" w:hint="eastAsia"/>
          <w:highlight w:val="yellow"/>
        </w:rPr>
        <w:t>路線</w:t>
      </w:r>
      <w:r w:rsidR="00B563FC">
        <w:rPr>
          <w:rFonts w:ascii="Times New Roman" w:eastAsia="標楷體" w:hAnsi="Times New Roman" w:cs="Times New Roman" w:hint="eastAsia"/>
          <w:highlight w:val="yellow"/>
        </w:rPr>
        <w:t>進行</w:t>
      </w:r>
      <w:r w:rsidRPr="00C33530">
        <w:rPr>
          <w:rFonts w:ascii="Times New Roman" w:eastAsia="標楷體" w:hAnsi="Times New Roman" w:cs="Times New Roman" w:hint="eastAsia"/>
          <w:highlight w:val="yellow"/>
        </w:rPr>
        <w:t>最佳化，而是如何在既有配送架構下進行有限度調整。實務上，運務士長期負責固定之主線配送路線，並依循</w:t>
      </w:r>
      <w:r w:rsidR="00C33530">
        <w:rPr>
          <w:rFonts w:ascii="Times New Roman" w:eastAsia="標楷體" w:hAnsi="Times New Roman" w:cs="Times New Roman" w:hint="eastAsia"/>
          <w:highlight w:val="yellow"/>
        </w:rPr>
        <w:t>主線</w:t>
      </w:r>
      <w:r w:rsidRPr="00C33530">
        <w:rPr>
          <w:rFonts w:ascii="Times New Roman" w:eastAsia="標楷體" w:hAnsi="Times New Roman" w:cs="Times New Roman" w:hint="eastAsia"/>
          <w:highlight w:val="yellow"/>
        </w:rPr>
        <w:t>既定順序服務特定店舖，</w:t>
      </w:r>
      <w:r w:rsidR="006C25FB" w:rsidRPr="006C25FB">
        <w:rPr>
          <w:rFonts w:ascii="Times New Roman" w:eastAsia="標楷體" w:hAnsi="Times New Roman" w:cs="Times New Roman"/>
          <w:highlight w:val="yellow"/>
        </w:rPr>
        <w:t>此類主線多由歷史經驗逐步累積而成，雖未必符合數學最佳化結果，但因長期固定使用而具有高度穩定性與慣性。</w:t>
      </w:r>
      <w:r w:rsidRPr="00C33530">
        <w:rPr>
          <w:rFonts w:ascii="Times New Roman" w:eastAsia="標楷體" w:hAnsi="Times New Roman" w:cs="Times New Roman" w:hint="eastAsia"/>
          <w:highlight w:val="yellow"/>
        </w:rPr>
        <w:t>若演算法允許</w:t>
      </w:r>
      <w:r w:rsidR="00D86A33" w:rsidRPr="00D86A33">
        <w:rPr>
          <w:rFonts w:ascii="Times New Roman" w:eastAsia="標楷體" w:hAnsi="Times New Roman" w:cs="Times New Roman"/>
          <w:highlight w:val="yellow"/>
        </w:rPr>
        <w:t>進行全域探索以重組</w:t>
      </w:r>
      <w:r w:rsidR="00344F12">
        <w:rPr>
          <w:rFonts w:ascii="Times New Roman" w:eastAsia="標楷體" w:hAnsi="Times New Roman" w:cs="Times New Roman" w:hint="eastAsia"/>
          <w:highlight w:val="yellow"/>
        </w:rPr>
        <w:t>配送</w:t>
      </w:r>
      <w:r w:rsidR="00D86A33" w:rsidRPr="00D86A33">
        <w:rPr>
          <w:rFonts w:ascii="Times New Roman" w:eastAsia="標楷體" w:hAnsi="Times New Roman" w:cs="Times New Roman"/>
          <w:highlight w:val="yellow"/>
        </w:rPr>
        <w:t>路線</w:t>
      </w:r>
      <w:r w:rsidRPr="00C33530">
        <w:rPr>
          <w:rFonts w:ascii="Times New Roman" w:eastAsia="標楷體" w:hAnsi="Times New Roman" w:cs="Times New Roman" w:hint="eastAsia"/>
          <w:highlight w:val="yellow"/>
        </w:rPr>
        <w:t>，即使結果在理論上符合所有限制條件，仍可能因違背</w:t>
      </w:r>
      <w:r w:rsidR="006F185E" w:rsidRPr="00C33530">
        <w:rPr>
          <w:rFonts w:ascii="Times New Roman" w:eastAsia="標楷體" w:hAnsi="Times New Roman" w:cs="Times New Roman" w:hint="eastAsia"/>
          <w:highlight w:val="yellow"/>
        </w:rPr>
        <w:t>運務士</w:t>
      </w:r>
      <w:r w:rsidRPr="00C33530">
        <w:rPr>
          <w:rFonts w:ascii="Times New Roman" w:eastAsia="標楷體" w:hAnsi="Times New Roman" w:cs="Times New Roman" w:hint="eastAsia"/>
          <w:highlight w:val="yellow"/>
        </w:rPr>
        <w:t>既有習慣而被視為不可接受。</w:t>
      </w:r>
    </w:p>
    <w:p w14:paraId="487C0ECC" w14:textId="38F00F68" w:rsidR="005E27D8" w:rsidRPr="002B2A1E" w:rsidRDefault="00F26DF3" w:rsidP="009E3654">
      <w:pPr>
        <w:widowControl/>
        <w:spacing w:line="360" w:lineRule="auto"/>
        <w:ind w:firstLine="480"/>
        <w:jc w:val="both"/>
        <w:rPr>
          <w:rFonts w:ascii="Times New Roman" w:eastAsia="標楷體" w:hAnsi="Times New Roman" w:cs="Times New Roman"/>
          <w:highlight w:val="yellow"/>
        </w:rPr>
      </w:pPr>
      <w:r w:rsidRPr="006D3481">
        <w:rPr>
          <w:rFonts w:ascii="Times New Roman" w:eastAsia="標楷體" w:hAnsi="Times New Roman" w:cs="Times New Roman" w:hint="eastAsia"/>
          <w:highlight w:val="yellow"/>
        </w:rPr>
        <w:t>現有文獻中</w:t>
      </w:r>
      <w:r w:rsidR="00CF6801">
        <w:rPr>
          <w:rFonts w:ascii="Times New Roman" w:eastAsia="標楷體" w:hAnsi="Times New Roman" w:cs="Times New Roman" w:hint="eastAsia"/>
          <w:highlight w:val="yellow"/>
        </w:rPr>
        <w:t>已有</w:t>
      </w:r>
      <w:r w:rsidR="00E83FD1">
        <w:rPr>
          <w:rFonts w:ascii="Times New Roman" w:eastAsia="標楷體" w:hAnsi="Times New Roman" w:cs="Times New Roman" w:hint="eastAsia"/>
          <w:highlight w:val="yellow"/>
        </w:rPr>
        <w:t>多種</w:t>
      </w:r>
      <w:r w:rsidR="006965BE">
        <w:rPr>
          <w:rFonts w:ascii="Times New Roman" w:eastAsia="標楷體" w:hAnsi="Times New Roman" w:cs="Times New Roman" w:hint="eastAsia"/>
          <w:highlight w:val="yellow"/>
        </w:rPr>
        <w:t>VRP</w:t>
      </w:r>
      <w:r w:rsidR="006965BE">
        <w:rPr>
          <w:rFonts w:ascii="Times New Roman" w:eastAsia="標楷體" w:hAnsi="Times New Roman" w:cs="Times New Roman" w:hint="eastAsia"/>
          <w:highlight w:val="yellow"/>
        </w:rPr>
        <w:t>等</w:t>
      </w:r>
      <w:r w:rsidR="005E27D8" w:rsidRPr="006D3481">
        <w:rPr>
          <w:rFonts w:ascii="Times New Roman" w:eastAsia="標楷體" w:hAnsi="Times New Roman" w:cs="Times New Roman" w:hint="eastAsia"/>
          <w:highlight w:val="yellow"/>
        </w:rPr>
        <w:t>相關研究</w:t>
      </w:r>
      <w:r w:rsidR="00E83FD1" w:rsidRPr="00E83FD1">
        <w:rPr>
          <w:rFonts w:ascii="Times New Roman" w:eastAsia="標楷體" w:hAnsi="Times New Roman" w:cs="Times New Roman" w:hint="eastAsia"/>
          <w:color w:val="EE0000"/>
          <w:highlight w:val="yellow"/>
        </w:rPr>
        <w:t>[Reference]</w:t>
      </w:r>
      <w:r w:rsidR="005E27D8" w:rsidRPr="006D3481">
        <w:rPr>
          <w:rFonts w:ascii="Times New Roman" w:eastAsia="標楷體" w:hAnsi="Times New Roman" w:cs="Times New Roman" w:hint="eastAsia"/>
          <w:highlight w:val="yellow"/>
        </w:rPr>
        <w:t>，但多數模型</w:t>
      </w:r>
      <w:r w:rsidR="006D3481">
        <w:rPr>
          <w:rFonts w:ascii="Times New Roman" w:eastAsia="標楷體" w:hAnsi="Times New Roman" w:cs="Times New Roman" w:hint="eastAsia"/>
          <w:highlight w:val="yellow"/>
        </w:rPr>
        <w:t>聚焦</w:t>
      </w:r>
      <w:r w:rsidR="005E27D8" w:rsidRPr="006D3481">
        <w:rPr>
          <w:rFonts w:ascii="Times New Roman" w:eastAsia="標楷體" w:hAnsi="Times New Roman" w:cs="Times New Roman" w:hint="eastAsia"/>
          <w:highlight w:val="yellow"/>
        </w:rPr>
        <w:t>於</w:t>
      </w:r>
      <w:r w:rsidR="00FB19C2" w:rsidRPr="006D3481">
        <w:rPr>
          <w:rFonts w:ascii="Times New Roman" w:eastAsia="標楷體" w:hAnsi="Times New Roman" w:cs="Times New Roman"/>
          <w:highlight w:val="yellow"/>
        </w:rPr>
        <w:t>以數學模型描述成本結構並進行目標函數最佳化</w:t>
      </w:r>
      <w:r w:rsidR="005E27D8" w:rsidRPr="006D3481">
        <w:rPr>
          <w:rFonts w:ascii="Times New Roman" w:eastAsia="標楷體" w:hAnsi="Times New Roman" w:cs="Times New Roman" w:hint="eastAsia"/>
          <w:highlight w:val="yellow"/>
        </w:rPr>
        <w:t>，與實務決策流程仍存在落差。</w:t>
      </w:r>
      <w:r w:rsidR="00AD7CB6" w:rsidRPr="006D3481">
        <w:rPr>
          <w:rFonts w:ascii="Times New Roman" w:eastAsia="標楷體" w:hAnsi="Times New Roman" w:cs="Times New Roman" w:hint="eastAsia"/>
          <w:highlight w:val="yellow"/>
        </w:rPr>
        <w:t>本研究中</w:t>
      </w:r>
      <w:r w:rsidR="00576A87">
        <w:rPr>
          <w:rFonts w:ascii="Times New Roman" w:eastAsia="標楷體" w:hAnsi="Times New Roman" w:cs="Times New Roman" w:hint="eastAsia"/>
          <w:highlight w:val="yellow"/>
        </w:rPr>
        <w:t>，</w:t>
      </w:r>
      <w:r w:rsidR="005E27D8" w:rsidRPr="006D3481">
        <w:rPr>
          <w:rFonts w:ascii="Times New Roman" w:eastAsia="標楷體" w:hAnsi="Times New Roman" w:cs="Times New Roman" w:hint="eastAsia"/>
          <w:highlight w:val="yellow"/>
        </w:rPr>
        <w:t>物流公司傾向優先消化既有主線之剩餘運能，僅在確定無法於內部調整下達成可行解時，才啟用高成本之支援線。此種具明確決策順序與成本階層之處理邏輯，並未被</w:t>
      </w:r>
      <w:r w:rsidR="000C214B">
        <w:rPr>
          <w:rFonts w:ascii="Times New Roman" w:eastAsia="標楷體" w:hAnsi="Times New Roman" w:cs="Times New Roman" w:hint="eastAsia"/>
          <w:highlight w:val="yellow"/>
        </w:rPr>
        <w:t>多數</w:t>
      </w:r>
      <w:r w:rsidR="005E27D8" w:rsidRPr="006D3481">
        <w:rPr>
          <w:rFonts w:ascii="Times New Roman" w:eastAsia="標楷體" w:hAnsi="Times New Roman" w:cs="Times New Roman" w:hint="eastAsia"/>
          <w:highlight w:val="yellow"/>
        </w:rPr>
        <w:t>VRP</w:t>
      </w:r>
      <w:r w:rsidR="005E27D8" w:rsidRPr="006D3481">
        <w:rPr>
          <w:rFonts w:ascii="Times New Roman" w:eastAsia="標楷體" w:hAnsi="Times New Roman" w:cs="Times New Roman" w:hint="eastAsia"/>
          <w:highlight w:val="yellow"/>
        </w:rPr>
        <w:t>模型</w:t>
      </w:r>
      <w:r w:rsidR="005E27D8" w:rsidRPr="006D3481">
        <w:rPr>
          <w:rFonts w:ascii="Times New Roman" w:eastAsia="標楷體" w:hAnsi="Times New Roman" w:cs="Times New Roman" w:hint="eastAsia"/>
          <w:highlight w:val="yellow"/>
        </w:rPr>
        <w:lastRenderedPageBreak/>
        <w:t>所明確反映。</w:t>
      </w:r>
      <w:r w:rsidR="005E27D8" w:rsidRPr="002B2A1E">
        <w:rPr>
          <w:rFonts w:ascii="Times New Roman" w:eastAsia="標楷體" w:hAnsi="Times New Roman" w:cs="Times New Roman" w:hint="eastAsia"/>
          <w:highlight w:val="yellow"/>
        </w:rPr>
        <w:t>在實務</w:t>
      </w:r>
      <w:r w:rsidR="00D900D1" w:rsidRPr="002B2A1E">
        <w:rPr>
          <w:rFonts w:ascii="Times New Roman" w:eastAsia="標楷體" w:hAnsi="Times New Roman" w:cs="Times New Roman" w:hint="eastAsia"/>
          <w:highlight w:val="yellow"/>
        </w:rPr>
        <w:t>流程</w:t>
      </w:r>
      <w:r w:rsidR="005E27D8" w:rsidRPr="002B2A1E">
        <w:rPr>
          <w:rFonts w:ascii="Times New Roman" w:eastAsia="標楷體" w:hAnsi="Times New Roman" w:cs="Times New Roman" w:hint="eastAsia"/>
          <w:highlight w:val="yellow"/>
        </w:rPr>
        <w:t>中，物流公司常依循既有之人工編排流程進行路線調整，</w:t>
      </w:r>
      <w:r w:rsidR="003F5C5B" w:rsidRPr="002B2A1E">
        <w:rPr>
          <w:rFonts w:ascii="Times New Roman" w:eastAsia="標楷體" w:hAnsi="Times New Roman" w:cs="Times New Roman" w:hint="eastAsia"/>
          <w:highlight w:val="yellow"/>
        </w:rPr>
        <w:t>基於</w:t>
      </w:r>
      <w:r w:rsidR="005E27D8" w:rsidRPr="002B2A1E">
        <w:rPr>
          <w:rFonts w:ascii="Times New Roman" w:eastAsia="標楷體" w:hAnsi="Times New Roman" w:cs="Times New Roman" w:hint="eastAsia"/>
          <w:highlight w:val="yellow"/>
        </w:rPr>
        <w:t>經驗法則逐步篩選可行組合</w:t>
      </w:r>
      <w:r w:rsidR="00E03B98" w:rsidRPr="002B2A1E">
        <w:rPr>
          <w:rFonts w:ascii="Times New Roman" w:eastAsia="標楷體" w:hAnsi="Times New Roman" w:cs="Times New Roman" w:hint="eastAsia"/>
          <w:highlight w:val="yellow"/>
        </w:rPr>
        <w:t>。</w:t>
      </w:r>
      <w:r w:rsidR="005E27D8" w:rsidRPr="002B2A1E">
        <w:rPr>
          <w:rFonts w:ascii="Times New Roman" w:eastAsia="標楷體" w:hAnsi="Times New Roman" w:cs="Times New Roman" w:hint="eastAsia"/>
          <w:highlight w:val="yellow"/>
        </w:rPr>
        <w:t>如依主線是否爆量挑選候選店舖、依行政區域與距離物流中心遠近</w:t>
      </w:r>
      <w:r w:rsidR="003F5C5B" w:rsidRPr="002B2A1E">
        <w:rPr>
          <w:rFonts w:ascii="Times New Roman" w:eastAsia="標楷體" w:hAnsi="Times New Roman" w:cs="Times New Roman" w:hint="eastAsia"/>
          <w:highlight w:val="yellow"/>
        </w:rPr>
        <w:t>對店鋪</w:t>
      </w:r>
      <w:r w:rsidR="005E27D8" w:rsidRPr="002B2A1E">
        <w:rPr>
          <w:rFonts w:ascii="Times New Roman" w:eastAsia="標楷體" w:hAnsi="Times New Roman" w:cs="Times New Roman" w:hint="eastAsia"/>
          <w:highlight w:val="yellow"/>
        </w:rPr>
        <w:t>進行分區、限制路線方向</w:t>
      </w:r>
      <w:r w:rsidR="003F5C5B" w:rsidRPr="002B2A1E">
        <w:rPr>
          <w:rFonts w:ascii="Times New Roman" w:eastAsia="標楷體" w:hAnsi="Times New Roman" w:cs="Times New Roman" w:hint="eastAsia"/>
          <w:highlight w:val="yellow"/>
        </w:rPr>
        <w:t>與</w:t>
      </w:r>
      <w:r w:rsidR="005E27D8" w:rsidRPr="002B2A1E">
        <w:rPr>
          <w:rFonts w:ascii="Times New Roman" w:eastAsia="標楷體" w:hAnsi="Times New Roman" w:cs="Times New Roman" w:hint="eastAsia"/>
          <w:highlight w:val="yellow"/>
        </w:rPr>
        <w:t>路線總工時上限等。此類流程雖可確保實務可行性，</w:t>
      </w:r>
      <w:r w:rsidR="003F5C5B" w:rsidRPr="002B2A1E">
        <w:rPr>
          <w:rFonts w:ascii="Times New Roman" w:eastAsia="標楷體" w:hAnsi="Times New Roman" w:cs="Times New Roman" w:hint="eastAsia"/>
          <w:highlight w:val="yellow"/>
        </w:rPr>
        <w:t>但其</w:t>
      </w:r>
      <w:r w:rsidR="005E27D8" w:rsidRPr="002B2A1E">
        <w:rPr>
          <w:rFonts w:ascii="Times New Roman" w:eastAsia="標楷體" w:hAnsi="Times New Roman" w:cs="Times New Roman" w:hint="eastAsia"/>
          <w:highlight w:val="yellow"/>
        </w:rPr>
        <w:t>高度仰賴</w:t>
      </w:r>
      <w:r w:rsidR="003F5C5B" w:rsidRPr="002B2A1E">
        <w:rPr>
          <w:rFonts w:ascii="Times New Roman" w:eastAsia="標楷體" w:hAnsi="Times New Roman" w:cs="Times New Roman" w:hint="eastAsia"/>
          <w:highlight w:val="yellow"/>
        </w:rPr>
        <w:t>資深人員的</w:t>
      </w:r>
      <w:r w:rsidR="005E27D8" w:rsidRPr="002B2A1E">
        <w:rPr>
          <w:rFonts w:ascii="Times New Roman" w:eastAsia="標楷體" w:hAnsi="Times New Roman" w:cs="Times New Roman" w:hint="eastAsia"/>
          <w:highlight w:val="yellow"/>
        </w:rPr>
        <w:t>判斷，</w:t>
      </w:r>
      <w:r w:rsidR="00706DA7" w:rsidRPr="002B2A1E">
        <w:rPr>
          <w:rFonts w:ascii="Times New Roman" w:eastAsia="標楷體" w:hAnsi="Times New Roman" w:cs="Times New Roman"/>
          <w:highlight w:val="yellow"/>
        </w:rPr>
        <w:t>特別是在面對多條主線同時超載而需進行額外規劃之情境時，人工決策難以在龐大的解空間中</w:t>
      </w:r>
      <w:r w:rsidR="005100A9" w:rsidRPr="002B2A1E">
        <w:rPr>
          <w:rFonts w:ascii="Times New Roman" w:eastAsia="標楷體" w:hAnsi="Times New Roman" w:cs="Times New Roman" w:hint="eastAsia"/>
          <w:highlight w:val="yellow"/>
        </w:rPr>
        <w:t>進行有效的全局評估</w:t>
      </w:r>
      <w:r w:rsidR="00706DA7" w:rsidRPr="002B2A1E">
        <w:rPr>
          <w:rFonts w:ascii="Times New Roman" w:eastAsia="標楷體" w:hAnsi="Times New Roman" w:cs="Times New Roman"/>
          <w:highlight w:val="yellow"/>
        </w:rPr>
        <w:t>，往往僅能針對個別路線進行局部</w:t>
      </w:r>
      <w:r w:rsidR="0017766A" w:rsidRPr="002B2A1E">
        <w:rPr>
          <w:rFonts w:ascii="Times New Roman" w:eastAsia="標楷體" w:hAnsi="Times New Roman" w:cs="Times New Roman" w:hint="eastAsia"/>
          <w:highlight w:val="yellow"/>
        </w:rPr>
        <w:t>調整</w:t>
      </w:r>
      <w:r w:rsidR="00903334" w:rsidRPr="002B2A1E">
        <w:rPr>
          <w:rFonts w:ascii="Times New Roman" w:eastAsia="標楷體" w:hAnsi="Times New Roman" w:cs="Times New Roman" w:hint="eastAsia"/>
          <w:highlight w:val="yellow"/>
        </w:rPr>
        <w:t>。此外，</w:t>
      </w:r>
      <w:r w:rsidR="00706DA7" w:rsidRPr="002B2A1E">
        <w:rPr>
          <w:rFonts w:ascii="Times New Roman" w:eastAsia="標楷體" w:hAnsi="Times New Roman" w:cs="Times New Roman"/>
          <w:highlight w:val="yellow"/>
        </w:rPr>
        <w:t>人工</w:t>
      </w:r>
      <w:r w:rsidR="00903334" w:rsidRPr="002B2A1E">
        <w:rPr>
          <w:rFonts w:ascii="Times New Roman" w:eastAsia="標楷體" w:hAnsi="Times New Roman" w:cs="Times New Roman" w:hint="eastAsia"/>
          <w:highlight w:val="yellow"/>
        </w:rPr>
        <w:t>規劃所需時間</w:t>
      </w:r>
      <w:r w:rsidR="00CC09F1" w:rsidRPr="002B2A1E">
        <w:rPr>
          <w:rFonts w:ascii="Times New Roman" w:eastAsia="標楷體" w:hAnsi="Times New Roman" w:cs="Times New Roman" w:hint="eastAsia"/>
          <w:highlight w:val="yellow"/>
        </w:rPr>
        <w:t>成本</w:t>
      </w:r>
      <w:r w:rsidR="00903334" w:rsidRPr="002B2A1E">
        <w:rPr>
          <w:rFonts w:ascii="Times New Roman" w:eastAsia="標楷體" w:hAnsi="Times New Roman" w:cs="Times New Roman" w:hint="eastAsia"/>
          <w:highlight w:val="yellow"/>
        </w:rPr>
        <w:t>較高</w:t>
      </w:r>
      <w:r w:rsidR="00E22000" w:rsidRPr="002B2A1E">
        <w:rPr>
          <w:rFonts w:ascii="Times New Roman" w:eastAsia="標楷體" w:hAnsi="Times New Roman" w:cs="Times New Roman" w:hint="eastAsia"/>
          <w:highlight w:val="yellow"/>
        </w:rPr>
        <w:t>，相較於演算法能於極短時間內產出更優質的解，現行人工</w:t>
      </w:r>
      <w:r w:rsidR="00C51EEA" w:rsidRPr="002B2A1E">
        <w:rPr>
          <w:rFonts w:ascii="Times New Roman" w:eastAsia="標楷體" w:hAnsi="Times New Roman" w:cs="Times New Roman" w:hint="eastAsia"/>
          <w:highlight w:val="yellow"/>
        </w:rPr>
        <w:t>編排流程</w:t>
      </w:r>
      <w:r w:rsidR="00E22000" w:rsidRPr="002B2A1E">
        <w:rPr>
          <w:rFonts w:ascii="Times New Roman" w:eastAsia="標楷體" w:hAnsi="Times New Roman" w:cs="Times New Roman" w:hint="eastAsia"/>
          <w:highlight w:val="yellow"/>
        </w:rPr>
        <w:t>在營運效率與成本控制上仍有顯著的改善空間</w:t>
      </w:r>
      <w:r w:rsidR="005E27D8" w:rsidRPr="002B2A1E">
        <w:rPr>
          <w:rFonts w:ascii="Times New Roman" w:eastAsia="標楷體" w:hAnsi="Times New Roman" w:cs="Times New Roman" w:hint="eastAsia"/>
          <w:highlight w:val="yellow"/>
        </w:rPr>
        <w:t>。</w:t>
      </w:r>
    </w:p>
    <w:p w14:paraId="3BA718FD" w14:textId="385C12E2" w:rsidR="00754AB5" w:rsidRPr="002B2A1E" w:rsidRDefault="005E27D8" w:rsidP="009F0381">
      <w:pPr>
        <w:widowControl/>
        <w:spacing w:line="360" w:lineRule="auto"/>
        <w:ind w:firstLine="480"/>
        <w:jc w:val="both"/>
        <w:rPr>
          <w:rFonts w:ascii="Times New Roman" w:eastAsia="標楷體" w:hAnsi="Times New Roman" w:cs="Times New Roman"/>
          <w:highlight w:val="yellow"/>
        </w:rPr>
      </w:pPr>
      <w:r w:rsidRPr="002B2A1E">
        <w:rPr>
          <w:rFonts w:ascii="Times New Roman" w:eastAsia="標楷體" w:hAnsi="Times New Roman" w:cs="Times New Roman" w:hint="eastAsia"/>
          <w:highlight w:val="yellow"/>
        </w:rPr>
        <w:t>綜上所述，現有</w:t>
      </w:r>
      <w:r w:rsidRPr="002B2A1E">
        <w:rPr>
          <w:rFonts w:ascii="Times New Roman" w:eastAsia="標楷體" w:hAnsi="Times New Roman" w:cs="Times New Roman" w:hint="eastAsia"/>
          <w:highlight w:val="yellow"/>
        </w:rPr>
        <w:t>VRP</w:t>
      </w:r>
      <w:r w:rsidRPr="002B2A1E">
        <w:rPr>
          <w:rFonts w:ascii="Times New Roman" w:eastAsia="標楷體" w:hAnsi="Times New Roman" w:cs="Times New Roman" w:hint="eastAsia"/>
          <w:highlight w:val="yellow"/>
        </w:rPr>
        <w:t>模型在</w:t>
      </w:r>
      <w:r w:rsidR="0046066D" w:rsidRPr="002B2A1E">
        <w:rPr>
          <w:rFonts w:ascii="Times New Roman" w:eastAsia="標楷體" w:hAnsi="Times New Roman" w:cs="Times New Roman" w:hint="eastAsia"/>
          <w:highlight w:val="yellow"/>
        </w:rPr>
        <w:t>反映</w:t>
      </w:r>
      <w:r w:rsidRPr="002B2A1E">
        <w:rPr>
          <w:rFonts w:ascii="Times New Roman" w:eastAsia="標楷體" w:hAnsi="Times New Roman" w:cs="Times New Roman" w:hint="eastAsia"/>
          <w:highlight w:val="yellow"/>
        </w:rPr>
        <w:t>既有主線</w:t>
      </w:r>
      <w:r w:rsidR="00C85834" w:rsidRPr="002B2A1E">
        <w:rPr>
          <w:rFonts w:ascii="Times New Roman" w:eastAsia="標楷體" w:hAnsi="Times New Roman" w:cs="Times New Roman" w:hint="eastAsia"/>
          <w:highlight w:val="yellow"/>
        </w:rPr>
        <w:t>配送路線及其店鋪服務順序不可任意變動之實務限制</w:t>
      </w:r>
      <w:r w:rsidRPr="002B2A1E">
        <w:rPr>
          <w:rFonts w:ascii="Times New Roman" w:eastAsia="標楷體" w:hAnsi="Times New Roman" w:cs="Times New Roman" w:hint="eastAsia"/>
          <w:highlight w:val="yellow"/>
        </w:rPr>
        <w:t>、人員作業接受度</w:t>
      </w:r>
      <w:r w:rsidR="002B2A1E" w:rsidRPr="002B2A1E">
        <w:rPr>
          <w:rFonts w:ascii="Times New Roman" w:eastAsia="標楷體" w:hAnsi="Times New Roman" w:cs="Times New Roman" w:hint="eastAsia"/>
          <w:highlight w:val="yellow"/>
        </w:rPr>
        <w:t>與</w:t>
      </w:r>
      <w:r w:rsidRPr="002B2A1E">
        <w:rPr>
          <w:rFonts w:ascii="Times New Roman" w:eastAsia="標楷體" w:hAnsi="Times New Roman" w:cs="Times New Roman" w:hint="eastAsia"/>
          <w:highlight w:val="yellow"/>
        </w:rPr>
        <w:t>具成本階層之調度決策等實務特性</w:t>
      </w:r>
      <w:r w:rsidR="00CC6294" w:rsidRPr="002B2A1E">
        <w:rPr>
          <w:rFonts w:ascii="Times New Roman" w:eastAsia="標楷體" w:hAnsi="Times New Roman" w:cs="Times New Roman" w:hint="eastAsia"/>
          <w:highlight w:val="yellow"/>
        </w:rPr>
        <w:t>方面</w:t>
      </w:r>
      <w:r w:rsidRPr="002B2A1E">
        <w:rPr>
          <w:rFonts w:ascii="Times New Roman" w:eastAsia="標楷體" w:hAnsi="Times New Roman" w:cs="Times New Roman" w:hint="eastAsia"/>
          <w:highlight w:val="yellow"/>
        </w:rPr>
        <w:t>仍顯不足。</w:t>
      </w:r>
      <w:r w:rsidR="00CC6294" w:rsidRPr="002B2A1E">
        <w:rPr>
          <w:rFonts w:ascii="Times New Roman" w:eastAsia="標楷體" w:hAnsi="Times New Roman" w:cs="Times New Roman" w:hint="eastAsia"/>
          <w:highlight w:val="yellow"/>
        </w:rPr>
        <w:t>基於</w:t>
      </w:r>
      <w:r w:rsidRPr="002B2A1E">
        <w:rPr>
          <w:rFonts w:ascii="Times New Roman" w:eastAsia="標楷體" w:hAnsi="Times New Roman" w:cs="Times New Roman" w:hint="eastAsia"/>
          <w:highlight w:val="yellow"/>
        </w:rPr>
        <w:t>此，本研究</w:t>
      </w:r>
      <w:r w:rsidR="00CC6294" w:rsidRPr="002B2A1E">
        <w:rPr>
          <w:rFonts w:ascii="Times New Roman" w:eastAsia="標楷體" w:hAnsi="Times New Roman" w:cs="Times New Roman" w:hint="eastAsia"/>
          <w:highlight w:val="yellow"/>
        </w:rPr>
        <w:t>旨在</w:t>
      </w:r>
      <w:r w:rsidRPr="002B2A1E">
        <w:rPr>
          <w:rFonts w:ascii="Times New Roman" w:eastAsia="標楷體" w:hAnsi="Times New Roman" w:cs="Times New Roman" w:hint="eastAsia"/>
          <w:highlight w:val="yellow"/>
        </w:rPr>
        <w:t>提出一套兼顧實務可行性與計算效率之演算法架構，</w:t>
      </w:r>
      <w:r w:rsidR="00C85834" w:rsidRPr="002B2A1E">
        <w:rPr>
          <w:rFonts w:ascii="Times New Roman" w:eastAsia="標楷體" w:hAnsi="Times New Roman" w:cs="Times New Roman" w:hint="eastAsia"/>
          <w:highlight w:val="yellow"/>
        </w:rPr>
        <w:t>以作為現行人工編排流程與</w:t>
      </w:r>
      <w:r w:rsidR="00E27F03" w:rsidRPr="002B2A1E">
        <w:rPr>
          <w:rFonts w:ascii="Times New Roman" w:eastAsia="標楷體" w:hAnsi="Times New Roman" w:cs="Times New Roman" w:hint="eastAsia"/>
          <w:highlight w:val="yellow"/>
        </w:rPr>
        <w:t>傳統</w:t>
      </w:r>
      <w:r w:rsidR="00E27F03" w:rsidRPr="002B2A1E">
        <w:rPr>
          <w:rFonts w:ascii="Times New Roman" w:eastAsia="標楷體" w:hAnsi="Times New Roman" w:cs="Times New Roman" w:hint="eastAsia"/>
          <w:highlight w:val="yellow"/>
        </w:rPr>
        <w:t>VRP</w:t>
      </w:r>
      <w:r w:rsidR="00E27F03" w:rsidRPr="002B2A1E">
        <w:rPr>
          <w:rFonts w:ascii="Times New Roman" w:eastAsia="標楷體" w:hAnsi="Times New Roman" w:cs="Times New Roman" w:hint="eastAsia"/>
          <w:highlight w:val="yellow"/>
        </w:rPr>
        <w:t>模型之間的橋樑</w:t>
      </w:r>
      <w:r w:rsidRPr="002B2A1E">
        <w:rPr>
          <w:rFonts w:ascii="Times New Roman" w:eastAsia="標楷體" w:hAnsi="Times New Roman" w:cs="Times New Roman" w:hint="eastAsia"/>
          <w:highlight w:val="yellow"/>
        </w:rPr>
        <w:t>。</w:t>
      </w:r>
    </w:p>
    <w:p w14:paraId="2086C421" w14:textId="23FD405F" w:rsidR="00424F7D" w:rsidRPr="002B2A1E"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0" w:name="_Toc218443065"/>
      <w:r w:rsidRPr="002B2A1E">
        <w:rPr>
          <w:rFonts w:ascii="Times New Roman" w:eastAsia="標楷體" w:hAnsi="Times New Roman" w:cs="Times New Roman" w:hint="eastAsia"/>
          <w:b/>
          <w:bCs/>
          <w:sz w:val="32"/>
          <w:szCs w:val="32"/>
          <w:highlight w:val="yellow"/>
        </w:rPr>
        <w:t>2.</w:t>
      </w:r>
      <w:r w:rsidR="009D11D2" w:rsidRPr="002B2A1E">
        <w:rPr>
          <w:rFonts w:ascii="Times New Roman" w:eastAsia="標楷體" w:hAnsi="Times New Roman" w:cs="Times New Roman" w:hint="eastAsia"/>
          <w:b/>
          <w:bCs/>
          <w:sz w:val="32"/>
          <w:szCs w:val="32"/>
          <w:highlight w:val="yellow"/>
        </w:rPr>
        <w:t>5</w:t>
      </w:r>
      <w:r w:rsidRPr="002B2A1E">
        <w:rPr>
          <w:rFonts w:ascii="Times New Roman" w:eastAsia="標楷體" w:hAnsi="Times New Roman" w:cs="Times New Roman" w:hint="eastAsia"/>
          <w:b/>
          <w:bCs/>
          <w:sz w:val="32"/>
          <w:szCs w:val="32"/>
          <w:highlight w:val="yellow"/>
        </w:rPr>
        <w:t xml:space="preserve">.2 </w:t>
      </w:r>
      <w:r w:rsidRPr="002B2A1E">
        <w:rPr>
          <w:rFonts w:ascii="Times New Roman" w:eastAsia="標楷體" w:hAnsi="Times New Roman" w:cs="Times New Roman"/>
          <w:b/>
          <w:bCs/>
          <w:sz w:val="32"/>
          <w:szCs w:val="32"/>
          <w:highlight w:val="yellow"/>
        </w:rPr>
        <w:t>單一演算法局限性與分階段設計</w:t>
      </w:r>
      <w:bookmarkEnd w:id="30"/>
    </w:p>
    <w:p w14:paraId="3A0093AE" w14:textId="3BD8E5A5" w:rsidR="007F7D92" w:rsidRPr="007F7D92" w:rsidRDefault="007F7D92" w:rsidP="00A25321">
      <w:pPr>
        <w:widowControl/>
        <w:spacing w:line="360" w:lineRule="auto"/>
        <w:ind w:firstLine="480"/>
        <w:jc w:val="both"/>
        <w:rPr>
          <w:rFonts w:ascii="Times New Roman" w:eastAsia="標楷體" w:hAnsi="Times New Roman" w:cs="Times New Roman" w:hint="eastAsia"/>
          <w:color w:val="EE0000"/>
          <w:highlight w:val="yellow"/>
        </w:rPr>
      </w:pPr>
      <w:r w:rsidRPr="007F7D92">
        <w:rPr>
          <w:rFonts w:ascii="Times New Roman" w:eastAsia="標楷體" w:hAnsi="Times New Roman" w:cs="Times New Roman" w:hint="eastAsia"/>
          <w:color w:val="EE0000"/>
          <w:highlight w:val="yellow"/>
        </w:rPr>
        <w:t>[</w:t>
      </w:r>
      <w:r w:rsidRPr="007F7D92">
        <w:rPr>
          <w:rFonts w:ascii="Times New Roman" w:eastAsia="標楷體" w:hAnsi="Times New Roman" w:cs="Times New Roman" w:hint="eastAsia"/>
          <w:color w:val="EE0000"/>
          <w:highlight w:val="yellow"/>
        </w:rPr>
        <w:t>單一演算法侷限性</w:t>
      </w:r>
      <w:r w:rsidRPr="007F7D92">
        <w:rPr>
          <w:rFonts w:ascii="Times New Roman" w:eastAsia="標楷體" w:hAnsi="Times New Roman" w:cs="Times New Roman" w:hint="eastAsia"/>
          <w:color w:val="EE0000"/>
          <w:highlight w:val="yellow"/>
        </w:rPr>
        <w:t>]</w:t>
      </w:r>
    </w:p>
    <w:p w14:paraId="0FBDB4FF" w14:textId="2ADEA22E" w:rsidR="00F31EDB" w:rsidRPr="007F7D92" w:rsidRDefault="00F31EDB" w:rsidP="00A25321">
      <w:pPr>
        <w:widowControl/>
        <w:spacing w:line="360" w:lineRule="auto"/>
        <w:ind w:firstLine="480"/>
        <w:jc w:val="both"/>
        <w:rPr>
          <w:rFonts w:ascii="Times New Roman" w:eastAsia="標楷體" w:hAnsi="Times New Roman" w:cs="Times New Roman" w:hint="eastAsia"/>
          <w:highlight w:val="yellow"/>
        </w:rPr>
      </w:pPr>
      <w:r w:rsidRPr="007F7D92">
        <w:rPr>
          <w:rFonts w:ascii="Times New Roman" w:eastAsia="標楷體" w:hAnsi="Times New Roman" w:cs="Times New Roman" w:hint="eastAsia"/>
          <w:highlight w:val="yellow"/>
        </w:rPr>
        <w:t>針對車</w:t>
      </w:r>
      <w:r w:rsidRPr="007F7D92">
        <w:rPr>
          <w:rFonts w:ascii="Times New Roman" w:eastAsia="標楷體" w:hAnsi="Times New Roman" w:cs="Times New Roman" w:hint="eastAsia"/>
          <w:highlight w:val="yellow"/>
        </w:rPr>
        <w:t>VR</w:t>
      </w:r>
      <w:r w:rsidR="005E6468" w:rsidRPr="007F7D92">
        <w:rPr>
          <w:rFonts w:ascii="Times New Roman" w:eastAsia="標楷體" w:hAnsi="Times New Roman" w:cs="Times New Roman" w:hint="eastAsia"/>
          <w:highlight w:val="yellow"/>
        </w:rPr>
        <w:t>P</w:t>
      </w:r>
      <w:r w:rsidRPr="007F7D92">
        <w:rPr>
          <w:rFonts w:ascii="Times New Roman" w:eastAsia="標楷體" w:hAnsi="Times New Roman" w:cs="Times New Roman" w:hint="eastAsia"/>
          <w:highlight w:val="yellow"/>
        </w:rPr>
        <w:t>及其變體中，搜尋空間隨節點數呈階乘式增長之挑戰，近年文獻普遍指出，單一階段的全域搜尋演算法在計算效率與解品質上皆面臨明顯侷限。為因應此問題，</w:t>
      </w:r>
      <w:r w:rsidR="005E6468" w:rsidRPr="007F7D92">
        <w:rPr>
          <w:rFonts w:ascii="Times New Roman" w:eastAsia="標楷體" w:hAnsi="Times New Roman" w:cs="Times New Roman" w:hint="eastAsia"/>
          <w:highlight w:val="yellow"/>
        </w:rPr>
        <w:t>近期</w:t>
      </w:r>
      <w:r w:rsidRPr="007F7D92">
        <w:rPr>
          <w:rFonts w:ascii="Times New Roman" w:eastAsia="標楷體" w:hAnsi="Times New Roman" w:cs="Times New Roman" w:hint="eastAsia"/>
          <w:highlight w:val="yellow"/>
        </w:rPr>
        <w:t>研究多採用分治策略</w:t>
      </w:r>
      <w:r w:rsidR="005E6468"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Divide-and-Conquer</w:t>
      </w:r>
      <w:r w:rsidR="005E6468"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w:t>
      </w:r>
      <w:r w:rsidR="005E6468" w:rsidRPr="007F7D92">
        <w:rPr>
          <w:rFonts w:ascii="Times New Roman" w:eastAsia="標楷體" w:hAnsi="Times New Roman" w:cs="Times New Roman" w:hint="eastAsia"/>
          <w:highlight w:val="yellow"/>
        </w:rPr>
        <w:t>透過</w:t>
      </w:r>
      <w:r w:rsidRPr="007F7D92">
        <w:rPr>
          <w:rFonts w:ascii="Times New Roman" w:eastAsia="標楷體" w:hAnsi="Times New Roman" w:cs="Times New Roman" w:hint="eastAsia"/>
          <w:highlight w:val="yellow"/>
        </w:rPr>
        <w:t>將原問題拆解為多個子問題，以有效縮減解空間並提升求解效率。</w:t>
      </w:r>
    </w:p>
    <w:p w14:paraId="7330FC19" w14:textId="61EAD97F" w:rsidR="00DE34AC" w:rsidRPr="006E1D08" w:rsidRDefault="00F54398" w:rsidP="006E1D08">
      <w:pPr>
        <w:widowControl/>
        <w:spacing w:line="360" w:lineRule="auto"/>
        <w:ind w:firstLine="480"/>
        <w:jc w:val="both"/>
        <w:rPr>
          <w:rFonts w:ascii="Times New Roman" w:eastAsia="標楷體" w:hAnsi="Times New Roman" w:cs="Times New Roman" w:hint="eastAsia"/>
        </w:rPr>
      </w:pPr>
      <w:r w:rsidRPr="007F7D92">
        <w:rPr>
          <w:rFonts w:ascii="Times New Roman" w:eastAsia="標楷體" w:hAnsi="Times New Roman" w:cs="Times New Roman"/>
          <w:highlight w:val="yellow"/>
        </w:rPr>
        <w:t>Ma</w:t>
      </w:r>
      <w:r w:rsidRPr="007F7D92">
        <w:rPr>
          <w:rFonts w:ascii="Times New Roman" w:eastAsia="標楷體" w:hAnsi="Times New Roman" w:cs="Times New Roman" w:hint="eastAsia"/>
          <w:highlight w:val="yellow"/>
        </w:rPr>
        <w:t>等人</w:t>
      </w:r>
      <w:r w:rsidRPr="0088109A">
        <w:rPr>
          <w:rFonts w:ascii="Times New Roman" w:eastAsia="標楷體" w:hAnsi="Times New Roman" w:cs="Times New Roman" w:hint="eastAsia"/>
          <w:color w:val="EE0000"/>
          <w:highlight w:val="yellow"/>
        </w:rPr>
        <w:t>[Reference]</w:t>
      </w:r>
      <w:r w:rsidRPr="007F7D92">
        <w:rPr>
          <w:rFonts w:ascii="Times New Roman" w:eastAsia="標楷體" w:hAnsi="Times New Roman" w:cs="Times New Roman" w:hint="eastAsia"/>
          <w:highlight w:val="yellow"/>
        </w:rPr>
        <w:t>針對具有指數級搜尋空間之高維度特徵選擇問題，提出一種兩階段混合蟻群演算法</w:t>
      </w:r>
      <w:r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ghlight w:val="yellow"/>
        </w:rPr>
        <w:t>Two-stage Hybrid Ant Colony Optimization for High-Dimensional Feature Selection, TSHFS-ACO</w:t>
      </w:r>
      <w:r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該方法首先透過區間式啟發機制對解空間進行初步限縮，以降低問題維度並界定搜尋範圍，其後再由蟻群演算法於特定子空間中進行細部搜尋。實驗結果顯示，此種分治策略能有效緩解大規模組合最佳化問題中的維度災難</w:t>
      </w:r>
      <w:r w:rsidR="00A849FF"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ghlight w:val="yellow"/>
        </w:rPr>
        <w:t xml:space="preserve">Curse of </w:t>
      </w:r>
      <w:r w:rsidRPr="007F7D92">
        <w:rPr>
          <w:rFonts w:ascii="Times New Roman" w:eastAsia="標楷體" w:hAnsi="Times New Roman" w:cs="Times New Roman"/>
          <w:highlight w:val="yellow"/>
        </w:rPr>
        <w:lastRenderedPageBreak/>
        <w:t>Dime</w:t>
      </w:r>
      <w:r w:rsidRPr="007F7D92">
        <w:rPr>
          <w:rFonts w:ascii="Times New Roman" w:eastAsia="標楷體" w:hAnsi="Times New Roman" w:cs="Times New Roman" w:hint="eastAsia"/>
          <w:highlight w:val="yellow"/>
        </w:rPr>
        <w:t>nsionality</w:t>
      </w:r>
      <w:r w:rsidR="00A849FF" w:rsidRPr="007F7D92">
        <w:rPr>
          <w:rFonts w:ascii="Times New Roman" w:eastAsia="標楷體" w:hAnsi="Times New Roman" w:cs="Times New Roman" w:hint="eastAsia"/>
          <w:highlight w:val="yellow"/>
        </w:rPr>
        <w:t>)</w:t>
      </w:r>
      <w:r w:rsidRPr="007F7D92">
        <w:rPr>
          <w:rFonts w:ascii="Times New Roman" w:eastAsia="標楷體" w:hAnsi="Times New Roman" w:cs="Times New Roman" w:hint="eastAsia"/>
          <w:highlight w:val="yellow"/>
        </w:rPr>
        <w:t>，避免因費洛蒙資訊過於稀疏而導致搜尋效能下降，進而顯著提升整體求解效率與全域收斂能力。</w:t>
      </w:r>
      <w:r w:rsidR="00DE34AC" w:rsidRPr="0088109A">
        <w:rPr>
          <w:rFonts w:ascii="Times New Roman" w:eastAsia="標楷體" w:hAnsi="Times New Roman" w:cs="Times New Roman" w:hint="eastAsia"/>
          <w:color w:val="EE0000"/>
          <w:highlight w:val="yellow"/>
        </w:rPr>
        <w:t>[Reference]</w:t>
      </w:r>
    </w:p>
    <w:p w14:paraId="1D236CB4" w14:textId="02DBC359" w:rsidR="00754AB5" w:rsidRPr="007F7D92" w:rsidRDefault="002D7D6E" w:rsidP="00A25321">
      <w:pPr>
        <w:widowControl/>
        <w:spacing w:line="360" w:lineRule="auto"/>
        <w:ind w:firstLine="480"/>
        <w:jc w:val="both"/>
        <w:rPr>
          <w:rFonts w:ascii="Times New Roman" w:eastAsia="標楷體" w:hAnsi="Times New Roman" w:cs="Times New Roman"/>
        </w:rPr>
      </w:pPr>
      <w:r w:rsidRPr="007F7D92">
        <w:rPr>
          <w:rFonts w:ascii="Times New Roman" w:eastAsia="標楷體" w:hAnsi="Times New Roman" w:cs="Times New Roman"/>
          <w:highlight w:val="yellow"/>
        </w:rPr>
        <w:t>綜上</w:t>
      </w:r>
      <w:r w:rsidR="00B041A8" w:rsidRPr="007F7D92">
        <w:rPr>
          <w:rFonts w:ascii="Times New Roman" w:eastAsia="標楷體" w:hAnsi="Times New Roman" w:cs="Times New Roman" w:hint="eastAsia"/>
          <w:highlight w:val="yellow"/>
        </w:rPr>
        <w:t>所</w:t>
      </w:r>
      <w:r w:rsidRPr="007F7D92">
        <w:rPr>
          <w:rFonts w:ascii="Times New Roman" w:eastAsia="標楷體" w:hAnsi="Times New Roman" w:cs="Times New Roman"/>
          <w:highlight w:val="yellow"/>
        </w:rPr>
        <w:t>述，</w:t>
      </w:r>
      <w:r w:rsidRPr="007F7D92">
        <w:rPr>
          <w:rFonts w:ascii="Times New Roman" w:eastAsia="標楷體" w:hAnsi="Times New Roman" w:cs="Times New Roman"/>
          <w:highlight w:val="yellow"/>
        </w:rPr>
        <w:t>VRP</w:t>
      </w:r>
      <w:r w:rsidRPr="007F7D92">
        <w:rPr>
          <w:rFonts w:ascii="Times New Roman" w:eastAsia="標楷體" w:hAnsi="Times New Roman" w:cs="Times New Roman"/>
          <w:highlight w:val="yellow"/>
        </w:rPr>
        <w:t>規模隨節點數增加而迅速擴張時，相較於單一演算法由頭至尾進行全域搜尋，分階段設計可透過問題結構化與搜尋空間的逐步縮減，更有效地平衡計算效率與解品質。</w:t>
      </w:r>
      <w:r w:rsidR="007C58D0" w:rsidRPr="007F7D92">
        <w:rPr>
          <w:rFonts w:ascii="Times New Roman" w:eastAsia="標楷體" w:hAnsi="Times New Roman" w:cs="Times New Roman" w:hint="eastAsia"/>
          <w:highlight w:val="yellow"/>
        </w:rPr>
        <w:t>基於</w:t>
      </w:r>
      <w:r w:rsidRPr="007F7D92">
        <w:rPr>
          <w:rFonts w:ascii="Times New Roman" w:eastAsia="標楷體" w:hAnsi="Times New Roman" w:cs="Times New Roman"/>
          <w:highlight w:val="yellow"/>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1"/>
      <w:bookmarkEnd w:id="32"/>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18443067"/>
      <w:r w:rsidRPr="00621831">
        <w:rPr>
          <w:rFonts w:ascii="Times New Roman" w:eastAsia="標楷體" w:hAnsi="Times New Roman" w:cs="Times New Roman"/>
          <w:b/>
          <w:bCs/>
          <w:sz w:val="36"/>
          <w:szCs w:val="36"/>
        </w:rPr>
        <w:t>3.1</w:t>
      </w:r>
      <w:bookmarkEnd w:id="33"/>
      <w:r w:rsidR="004D609A" w:rsidRPr="00621831">
        <w:rPr>
          <w:rFonts w:ascii="Times New Roman" w:eastAsia="標楷體" w:hAnsi="Times New Roman" w:cs="Times New Roman"/>
          <w:b/>
          <w:bCs/>
          <w:sz w:val="36"/>
          <w:szCs w:val="36"/>
        </w:rPr>
        <w:t>問題案例描述</w:t>
      </w:r>
      <w:bookmarkEnd w:id="34"/>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5" w:name="_Toc218870785"/>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5"/>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i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hint="eastAsia"/>
              </w:rPr>
              <w:t>i</w:t>
            </w:r>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店舖</w:t>
      </w:r>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店舖</w:t>
      </w:r>
      <w:r w:rsidRPr="00036285">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061C62EE" w:rsidR="0064386D" w:rsidRPr="00621831" w:rsidRDefault="000612A0" w:rsidP="001264EF">
      <w:pPr>
        <w:widowControl/>
        <w:spacing w:line="360" w:lineRule="auto"/>
        <w:ind w:firstLine="360"/>
        <w:jc w:val="both"/>
        <w:rPr>
          <w:rFonts w:ascii="Times New Roman" w:eastAsia="標楷體" w:hAnsi="Times New Roman" w:cs="Times New Roman"/>
        </w:rPr>
      </w:pPr>
      <w:r w:rsidRPr="00A74004">
        <w:rPr>
          <w:rFonts w:ascii="Times New Roman" w:eastAsia="標楷體" w:hAnsi="Times New Roman" w:cs="Times New Roman" w:hint="eastAsia"/>
          <w:highlight w:val="yellow"/>
        </w:rPr>
        <w:t>本研究</w:t>
      </w:r>
      <w:r w:rsidR="0064386D" w:rsidRPr="00A74004">
        <w:rPr>
          <w:rFonts w:ascii="Times New Roman" w:eastAsia="標楷體" w:hAnsi="Times New Roman" w:cs="Times New Roman"/>
          <w:highlight w:val="yellow"/>
        </w:rPr>
        <w:t>針對物流公司之配送路徑規劃問題進行探討，建構一個同時考量地理位置與時間因素之</w:t>
      </w:r>
      <w:r w:rsidRPr="00A74004">
        <w:rPr>
          <w:rFonts w:ascii="Times New Roman" w:eastAsia="標楷體" w:hAnsi="Times New Roman" w:cs="Times New Roman" w:hint="eastAsia"/>
          <w:highlight w:val="yellow"/>
        </w:rPr>
        <w:t>單一目標</w:t>
      </w:r>
      <w:r w:rsidR="0064386D" w:rsidRPr="00A74004">
        <w:rPr>
          <w:rFonts w:ascii="Times New Roman" w:eastAsia="標楷體" w:hAnsi="Times New Roman" w:cs="Times New Roman"/>
          <w:highlight w:val="yellow"/>
        </w:rPr>
        <w:t>最佳化模型。具體而言，本模型以</w:t>
      </w:r>
      <w:r w:rsidRPr="00A74004">
        <w:rPr>
          <w:rFonts w:ascii="Times New Roman" w:eastAsia="標楷體" w:hAnsi="Times New Roman" w:cs="Times New Roman" w:hint="eastAsia"/>
          <w:highlight w:val="yellow"/>
        </w:rPr>
        <w:t>加權總和法</w:t>
      </w:r>
      <w:r w:rsidR="00E870DE" w:rsidRPr="00A74004">
        <w:rPr>
          <w:rFonts w:ascii="Times New Roman" w:eastAsia="標楷體" w:hAnsi="Times New Roman" w:cs="Times New Roman" w:hint="eastAsia"/>
          <w:highlight w:val="yellow"/>
        </w:rPr>
        <w:t>(</w:t>
      </w:r>
      <w:r w:rsidRPr="00A74004">
        <w:rPr>
          <w:rFonts w:ascii="Times New Roman" w:eastAsia="標楷體" w:hAnsi="Times New Roman" w:cs="Times New Roman" w:hint="eastAsia"/>
          <w:highlight w:val="yellow"/>
        </w:rPr>
        <w:t>Weight Sum Method</w:t>
      </w:r>
      <w:r w:rsidR="0064386D" w:rsidRPr="00A74004">
        <w:rPr>
          <w:rFonts w:ascii="Times New Roman" w:eastAsia="標楷體" w:hAnsi="Times New Roman" w:cs="Times New Roman"/>
          <w:highlight w:val="yellow"/>
        </w:rPr>
        <w:t>)</w:t>
      </w:r>
      <w:r w:rsidR="003229AD" w:rsidRPr="00A74004">
        <w:rPr>
          <w:rFonts w:ascii="Times New Roman" w:eastAsia="標楷體" w:hAnsi="Times New Roman" w:cs="Times New Roman" w:hint="eastAsia"/>
          <w:highlight w:val="yellow"/>
        </w:rPr>
        <w:t>將多個物流指標整合為單一目標函數</w:t>
      </w:r>
      <w:r w:rsidR="0064386D" w:rsidRPr="00A74004">
        <w:rPr>
          <w:rFonts w:ascii="Times New Roman" w:eastAsia="標楷體" w:hAnsi="Times New Roman" w:cs="Times New Roman"/>
          <w:highlight w:val="yellow"/>
        </w:rPr>
        <w:t>同時</w:t>
      </w:r>
      <w:r w:rsidR="00146B50" w:rsidRPr="00A74004">
        <w:rPr>
          <w:rFonts w:ascii="Times New Roman" w:eastAsia="標楷體" w:hAnsi="Times New Roman" w:cs="Times New Roman"/>
          <w:highlight w:val="yellow"/>
        </w:rPr>
        <w:t>考量</w:t>
      </w:r>
      <w:r w:rsidR="0064386D" w:rsidRPr="00A74004">
        <w:rPr>
          <w:rFonts w:ascii="Times New Roman" w:eastAsia="標楷體" w:hAnsi="Times New Roman" w:cs="Times New Roman"/>
          <w:highlight w:val="yellow"/>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6579E77B" w:rsidR="0064386D" w:rsidRPr="00621831" w:rsidRDefault="00A74004" w:rsidP="006952A4">
      <w:pPr>
        <w:widowControl/>
        <w:spacing w:line="360" w:lineRule="auto"/>
        <w:ind w:firstLine="360"/>
        <w:jc w:val="both"/>
        <w:rPr>
          <w:rFonts w:ascii="Times New Roman" w:eastAsia="標楷體" w:hAnsi="Times New Roman" w:cs="Times New Roman"/>
        </w:rPr>
      </w:pPr>
      <w:r w:rsidRPr="008A561A">
        <w:rPr>
          <w:rFonts w:ascii="Times New Roman" w:eastAsia="標楷體" w:hAnsi="Times New Roman" w:cs="Times New Roman" w:hint="eastAsia"/>
          <w:highlight w:val="yellow"/>
        </w:rPr>
        <w:t>相較於</w:t>
      </w:r>
      <w:r w:rsidRPr="008A561A">
        <w:rPr>
          <w:rFonts w:ascii="Times New Roman" w:eastAsia="標楷體" w:hAnsi="Times New Roman" w:cs="Times New Roman"/>
          <w:highlight w:val="yellow"/>
        </w:rPr>
        <w:t>單一</w:t>
      </w:r>
      <w:r w:rsidRPr="008A561A">
        <w:rPr>
          <w:rFonts w:ascii="Times New Roman" w:eastAsia="標楷體" w:hAnsi="Times New Roman" w:cs="Times New Roman" w:hint="eastAsia"/>
          <w:highlight w:val="yellow"/>
        </w:rPr>
        <w:t>物流指標進行最佳化的單一目標方法，本研究</w:t>
      </w:r>
      <w:r w:rsidR="008A1567" w:rsidRPr="008A561A">
        <w:rPr>
          <w:rFonts w:ascii="Times New Roman" w:eastAsia="標楷體" w:hAnsi="Times New Roman" w:cs="Times New Roman" w:hint="eastAsia"/>
          <w:highlight w:val="yellow"/>
        </w:rPr>
        <w:t>採用</w:t>
      </w:r>
      <w:r w:rsidRPr="008A561A">
        <w:rPr>
          <w:rFonts w:ascii="Times New Roman" w:eastAsia="標楷體" w:hAnsi="Times New Roman" w:cs="Times New Roman"/>
          <w:highlight w:val="yellow"/>
        </w:rPr>
        <w:t>加權總和法</w:t>
      </w:r>
      <w:r w:rsidR="008A1567" w:rsidRPr="008A561A">
        <w:rPr>
          <w:rFonts w:ascii="Times New Roman" w:eastAsia="標楷體" w:hAnsi="Times New Roman" w:cs="Times New Roman" w:hint="eastAsia"/>
          <w:highlight w:val="yellow"/>
        </w:rPr>
        <w:t>，</w:t>
      </w:r>
      <w:r w:rsidRPr="008A561A">
        <w:rPr>
          <w:rFonts w:ascii="Times New Roman" w:eastAsia="標楷體" w:hAnsi="Times New Roman" w:cs="Times New Roman"/>
          <w:highlight w:val="yellow"/>
        </w:rPr>
        <w:t>可在單一目標下同時兼顧多個指標</w:t>
      </w:r>
      <w:r w:rsidR="008A1567" w:rsidRPr="008A561A">
        <w:rPr>
          <w:rFonts w:ascii="Times New Roman" w:eastAsia="標楷體" w:hAnsi="Times New Roman" w:cs="Times New Roman" w:hint="eastAsia"/>
          <w:highlight w:val="yellow"/>
        </w:rPr>
        <w:t>。</w:t>
      </w:r>
      <w:r w:rsidR="00040EA3" w:rsidRPr="008A561A">
        <w:rPr>
          <w:rFonts w:ascii="Times New Roman" w:eastAsia="標楷體" w:hAnsi="Times New Roman" w:cs="Times New Roman"/>
          <w:highlight w:val="yellow"/>
        </w:rPr>
        <w:t>各指標之權重參數依據物流公司實務決策流程與營運考量設定，以反映企業在多項目標間的相對偏好。</w:t>
      </w:r>
      <w:r w:rsidR="008F75AB" w:rsidRPr="008A561A">
        <w:rPr>
          <w:rFonts w:ascii="Times New Roman" w:eastAsia="標楷體" w:hAnsi="Times New Roman" w:cs="Times New Roman"/>
          <w:highlight w:val="yellow"/>
        </w:rPr>
        <w:t>則可將其目標函數表示為</w:t>
      </w:r>
      <w:r w:rsidR="00040EA3" w:rsidRPr="008A561A">
        <w:rPr>
          <w:rFonts w:ascii="Times New Roman" w:eastAsia="標楷體" w:hAnsi="Times New Roman" w:cs="Times New Roman"/>
          <w:highlight w:val="yellow"/>
        </w:rPr>
        <w:t>：</w:t>
      </w:r>
    </w:p>
    <w:p w14:paraId="0DC10531" w14:textId="2FB6BCC8"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highlight w:val="yellow"/>
            </w:rPr>
            <w:lastRenderedPageBreak/>
            <m:t>Minimize F</m:t>
          </m:r>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2</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3</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3</m:t>
              </m:r>
            </m:sub>
          </m:sSub>
          <m:r>
            <w:rPr>
              <w:rFonts w:ascii="Cambria Math" w:eastAsia="標楷體" w:hAnsi="Cambria Math" w:cs="Times New Roman"/>
              <w:highlight w:val="yellow"/>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建立配送店舖</w:t>
      </w:r>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8"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0431892F" w:rsidR="00844FAB" w:rsidRPr="00922E81" w:rsidRDefault="00844FAB" w:rsidP="00E8447E">
      <w:pPr>
        <w:widowControl/>
        <w:spacing w:line="360" w:lineRule="auto"/>
        <w:outlineLvl w:val="3"/>
        <w:rPr>
          <w:rFonts w:ascii="Times New Roman" w:eastAsia="標楷體" w:hAnsi="Times New Roman" w:cs="Times New Roman"/>
          <w:b/>
          <w:bCs/>
          <w:sz w:val="28"/>
          <w:szCs w:val="28"/>
          <w:highlight w:val="yellow"/>
        </w:rPr>
      </w:pPr>
      <w:r w:rsidRPr="00922E81">
        <w:rPr>
          <w:rFonts w:ascii="Times New Roman" w:eastAsia="標楷體" w:hAnsi="Times New Roman" w:cs="Times New Roman"/>
          <w:b/>
          <w:bCs/>
          <w:sz w:val="28"/>
          <w:szCs w:val="28"/>
          <w:highlight w:val="yellow"/>
        </w:rPr>
        <w:t>3.2.</w:t>
      </w:r>
      <w:r w:rsidRPr="00922E81">
        <w:rPr>
          <w:rFonts w:ascii="Times New Roman" w:eastAsia="標楷體" w:hAnsi="Times New Roman" w:cs="Times New Roman" w:hint="eastAsia"/>
          <w:b/>
          <w:bCs/>
          <w:sz w:val="28"/>
          <w:szCs w:val="28"/>
          <w:highlight w:val="yellow"/>
        </w:rPr>
        <w:t>2.1</w:t>
      </w:r>
      <w:r w:rsidR="000346D4" w:rsidRPr="00922E81">
        <w:rPr>
          <w:rFonts w:ascii="Times New Roman" w:eastAsia="標楷體" w:hAnsi="Times New Roman" w:cs="Times New Roman" w:hint="eastAsia"/>
          <w:b/>
          <w:bCs/>
          <w:sz w:val="28"/>
          <w:szCs w:val="28"/>
          <w:highlight w:val="yellow"/>
        </w:rPr>
        <w:t>資料</w:t>
      </w:r>
      <w:r w:rsidR="005B4E9B" w:rsidRPr="00922E81">
        <w:rPr>
          <w:rFonts w:ascii="Times New Roman" w:eastAsia="標楷體" w:hAnsi="Times New Roman" w:cs="Times New Roman" w:hint="eastAsia"/>
          <w:b/>
          <w:bCs/>
          <w:sz w:val="28"/>
          <w:szCs w:val="28"/>
          <w:highlight w:val="yellow"/>
        </w:rPr>
        <w:t>前處理</w:t>
      </w:r>
      <w:r w:rsidR="00032C30" w:rsidRPr="00922E81">
        <w:rPr>
          <w:rFonts w:ascii="Times New Roman" w:eastAsia="標楷體" w:hAnsi="Times New Roman" w:cs="Times New Roman" w:hint="eastAsia"/>
          <w:b/>
          <w:bCs/>
          <w:sz w:val="28"/>
          <w:szCs w:val="28"/>
          <w:highlight w:val="yellow"/>
        </w:rPr>
        <w:t xml:space="preserve"> </w:t>
      </w:r>
      <w:r w:rsidR="000346D4" w:rsidRPr="00922E81">
        <w:rPr>
          <w:rFonts w:ascii="Times New Roman" w:eastAsia="標楷體" w:hAnsi="Times New Roman" w:cs="Times New Roman" w:hint="eastAsia"/>
          <w:b/>
          <w:bCs/>
          <w:sz w:val="28"/>
          <w:szCs w:val="28"/>
          <w:highlight w:val="yellow"/>
        </w:rPr>
        <w:t xml:space="preserve">(Data </w:t>
      </w:r>
      <w:r w:rsidR="0059163F" w:rsidRPr="00922E81">
        <w:rPr>
          <w:rFonts w:ascii="Times New Roman" w:eastAsia="標楷體" w:hAnsi="Times New Roman" w:cs="Times New Roman" w:hint="eastAsia"/>
          <w:b/>
          <w:bCs/>
          <w:sz w:val="28"/>
          <w:szCs w:val="28"/>
          <w:highlight w:val="yellow"/>
        </w:rPr>
        <w:t>Preprocessing</w:t>
      </w:r>
      <w:r w:rsidR="000346D4" w:rsidRPr="00922E81">
        <w:rPr>
          <w:rFonts w:ascii="Times New Roman" w:eastAsia="標楷體" w:hAnsi="Times New Roman" w:cs="Times New Roman" w:hint="eastAsia"/>
          <w:b/>
          <w:bCs/>
          <w:sz w:val="28"/>
          <w:szCs w:val="28"/>
          <w:highlight w:val="yellow"/>
        </w:rPr>
        <w:t>)</w:t>
      </w:r>
    </w:p>
    <w:p w14:paraId="37B0B468" w14:textId="5EB5FC5B" w:rsidR="00844FAB" w:rsidRPr="00621831" w:rsidRDefault="003973F6" w:rsidP="00076F1E">
      <w:pPr>
        <w:widowControl/>
        <w:spacing w:line="360" w:lineRule="auto"/>
        <w:ind w:firstLine="480"/>
        <w:jc w:val="both"/>
        <w:rPr>
          <w:rFonts w:eastAsia="標楷體"/>
        </w:rPr>
      </w:pPr>
      <w:r w:rsidRPr="00922E81">
        <w:rPr>
          <w:rFonts w:eastAsia="標楷體"/>
          <w:highlight w:val="yellow"/>
        </w:rPr>
        <w:t>資料</w:t>
      </w:r>
      <w:r w:rsidR="00693FC2" w:rsidRPr="00922E81">
        <w:rPr>
          <w:rFonts w:eastAsia="標楷體" w:hint="eastAsia"/>
          <w:highlight w:val="yellow"/>
        </w:rPr>
        <w:t>前處理</w:t>
      </w:r>
      <w:r w:rsidRPr="00922E81">
        <w:rPr>
          <w:rFonts w:eastAsia="標楷體"/>
          <w:highlight w:val="yellow"/>
        </w:rPr>
        <w:t>將原始配送路線資料中的路網資料、滯店時間、</w:t>
      </w:r>
      <w:r w:rsidR="00B13AED" w:rsidRPr="00922E81">
        <w:rPr>
          <w:rFonts w:eastAsia="標楷體"/>
          <w:highlight w:val="yellow"/>
        </w:rPr>
        <w:t>店舖</w:t>
      </w:r>
      <w:r w:rsidRPr="00922E81">
        <w:rPr>
          <w:rFonts w:eastAsia="標楷體"/>
          <w:highlight w:val="yellow"/>
        </w:rPr>
        <w:t>主檔以及原始路線資料</w:t>
      </w:r>
      <w:r w:rsidR="00076F1E" w:rsidRPr="00922E81">
        <w:rPr>
          <w:rFonts w:eastAsia="標楷體" w:hint="eastAsia"/>
          <w:highlight w:val="yellow"/>
        </w:rPr>
        <w:t>加以彙整與轉換</w:t>
      </w:r>
      <w:r w:rsidR="00B11715" w:rsidRPr="00922E81">
        <w:rPr>
          <w:rFonts w:eastAsia="標楷體" w:hint="eastAsia"/>
          <w:highlight w:val="yellow"/>
        </w:rPr>
        <w:t>，並針對缺失</w:t>
      </w:r>
      <w:r w:rsidR="00401F5A" w:rsidRPr="00922E81">
        <w:rPr>
          <w:rFonts w:eastAsia="標楷體" w:hint="eastAsia"/>
          <w:highlight w:val="yellow"/>
        </w:rPr>
        <w:t>或不完整的資料</w:t>
      </w:r>
      <w:r w:rsidR="00B11715" w:rsidRPr="00922E81">
        <w:rPr>
          <w:rFonts w:eastAsia="標楷體" w:hint="eastAsia"/>
          <w:highlight w:val="yellow"/>
        </w:rPr>
        <w:t>進行填補</w:t>
      </w:r>
      <w:r w:rsidRPr="00922E81">
        <w:rPr>
          <w:rFonts w:eastAsia="標楷體"/>
          <w:highlight w:val="yellow"/>
        </w:rPr>
        <w:t>，</w:t>
      </w:r>
      <w:r w:rsidR="00A95E39" w:rsidRPr="00922E81">
        <w:rPr>
          <w:rFonts w:eastAsia="標楷體" w:hint="eastAsia"/>
          <w:highlight w:val="yellow"/>
        </w:rPr>
        <w:t>以得到</w:t>
      </w:r>
      <w:r w:rsidRPr="00922E81">
        <w:rPr>
          <w:rFonts w:eastAsia="標楷體"/>
          <w:highlight w:val="yellow"/>
        </w:rPr>
        <w:t>後續</w:t>
      </w:r>
      <w:r w:rsidR="00C806DE" w:rsidRPr="00922E81">
        <w:rPr>
          <w:rFonts w:eastAsia="標楷體" w:hint="eastAsia"/>
          <w:highlight w:val="yellow"/>
        </w:rPr>
        <w:t>路線</w:t>
      </w:r>
      <w:r w:rsidRPr="00922E81">
        <w:rPr>
          <w:rFonts w:eastAsia="標楷體"/>
          <w:highlight w:val="yellow"/>
        </w:rPr>
        <w:t>模組可直接使用的資料格式，作為路線模組</w:t>
      </w:r>
      <w:r w:rsidR="00051368" w:rsidRPr="00922E81">
        <w:rPr>
          <w:rFonts w:eastAsia="標楷體" w:hint="eastAsia"/>
          <w:highlight w:val="yellow"/>
        </w:rPr>
        <w:t>之</w:t>
      </w:r>
      <w:r w:rsidRPr="00922E81">
        <w:rPr>
          <w:rFonts w:eastAsia="標楷體"/>
          <w:highlight w:val="yellow"/>
        </w:rPr>
        <w:t>輸入。整合後的資料為各主線所負責的載運</w:t>
      </w:r>
      <w:r w:rsidR="00B13AED" w:rsidRPr="00922E81">
        <w:rPr>
          <w:rFonts w:eastAsia="標楷體"/>
          <w:highlight w:val="yellow"/>
        </w:rPr>
        <w:t>店舖</w:t>
      </w:r>
      <w:r w:rsidRPr="00922E81">
        <w:rPr>
          <w:rFonts w:eastAsia="標楷體"/>
          <w:highlight w:val="yellow"/>
        </w:rPr>
        <w:t>及其對應車輛的材積量上限</w:t>
      </w:r>
      <w:r w:rsidR="007D6B17" w:rsidRPr="00922E81">
        <w:rPr>
          <w:rFonts w:eastAsia="標楷體" w:hint="eastAsia"/>
          <w:highlight w:val="yellow"/>
        </w:rPr>
        <w:t>，以及</w:t>
      </w:r>
      <w:r w:rsidR="00B13AED" w:rsidRPr="00922E81">
        <w:rPr>
          <w:rFonts w:eastAsia="標楷體" w:hint="eastAsia"/>
          <w:highlight w:val="yellow"/>
        </w:rPr>
        <w:t>店舖</w:t>
      </w:r>
      <w:r w:rsidR="007D6B17" w:rsidRPr="00922E81">
        <w:rPr>
          <w:rFonts w:eastAsia="標楷體" w:hint="eastAsia"/>
          <w:highlight w:val="yellow"/>
        </w:rPr>
        <w:t>的詳細資訊與限制</w:t>
      </w:r>
      <w:r w:rsidR="007D6B17" w:rsidRPr="00922E81">
        <w:rPr>
          <w:rFonts w:eastAsia="標楷體"/>
          <w:highlight w:val="yellow"/>
        </w:rPr>
        <w:t>，包括</w:t>
      </w:r>
      <w:r w:rsidR="00B13AED" w:rsidRPr="00922E81">
        <w:rPr>
          <w:rFonts w:eastAsia="標楷體"/>
          <w:highlight w:val="yellow"/>
        </w:rPr>
        <w:t>店舖</w:t>
      </w:r>
      <w:r w:rsidR="007D6B17" w:rsidRPr="00922E81">
        <w:rPr>
          <w:rFonts w:eastAsia="標楷體"/>
          <w:highlight w:val="yellow"/>
        </w:rPr>
        <w:t>地理位置、時間窗限制</w:t>
      </w:r>
      <w:r w:rsidR="00B13AED" w:rsidRPr="00922E81">
        <w:rPr>
          <w:rFonts w:eastAsia="標楷體" w:hint="eastAsia"/>
          <w:highlight w:val="yellow"/>
        </w:rPr>
        <w:t>、</w:t>
      </w:r>
      <w:r w:rsidR="007D6B17" w:rsidRPr="00922E81">
        <w:rPr>
          <w:rFonts w:eastAsia="標楷體"/>
          <w:highlight w:val="yellow"/>
        </w:rPr>
        <w:t>材積量需求</w:t>
      </w:r>
      <w:r w:rsidR="00B13AED" w:rsidRPr="00922E81">
        <w:rPr>
          <w:rFonts w:eastAsia="標楷體" w:hint="eastAsia"/>
          <w:highlight w:val="yellow"/>
        </w:rPr>
        <w:t>與</w:t>
      </w:r>
      <w:r w:rsidR="00F87531" w:rsidRPr="00922E81">
        <w:rPr>
          <w:rFonts w:eastAsia="標楷體"/>
          <w:highlight w:val="yellow"/>
        </w:rPr>
        <w:t>各</w:t>
      </w:r>
      <w:r w:rsidR="00B13AED" w:rsidRPr="00922E81">
        <w:rPr>
          <w:rFonts w:eastAsia="標楷體"/>
          <w:highlight w:val="yellow"/>
        </w:rPr>
        <w:t>店舖</w:t>
      </w:r>
      <w:r w:rsidR="00F87531" w:rsidRPr="00922E81">
        <w:rPr>
          <w:rFonts w:eastAsia="標楷體"/>
          <w:highlight w:val="yellow"/>
        </w:rPr>
        <w:t>間的行駛時間</w:t>
      </w:r>
      <w:r w:rsidR="00051368" w:rsidRPr="00922E81">
        <w:rPr>
          <w:rFonts w:eastAsia="標楷體" w:hint="eastAsia"/>
          <w:highlight w:val="yellow"/>
        </w:rPr>
        <w:t>，作為後續路線規劃</w:t>
      </w:r>
      <w:r w:rsidR="00DD1897" w:rsidRPr="00922E81">
        <w:rPr>
          <w:rFonts w:eastAsia="標楷體" w:hint="eastAsia"/>
          <w:highlight w:val="yellow"/>
        </w:rPr>
        <w:t>的</w:t>
      </w:r>
      <w:r w:rsidR="00051368" w:rsidRPr="00922E81">
        <w:rPr>
          <w:rFonts w:eastAsia="標楷體" w:hint="eastAsia"/>
          <w:highlight w:val="yellow"/>
        </w:rPr>
        <w:t>根據</w:t>
      </w:r>
      <w:r w:rsidRPr="00922E81">
        <w:rPr>
          <w:rFonts w:eastAsia="標楷體"/>
          <w:highlight w:val="yellow"/>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2888E755"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185029" w:rsidRDefault="00E87EE8" w:rsidP="00E87EE8">
      <w:pPr>
        <w:widowControl/>
        <w:spacing w:line="360" w:lineRule="auto"/>
        <w:outlineLvl w:val="1"/>
        <w:rPr>
          <w:rFonts w:ascii="Times New Roman" w:eastAsia="標楷體" w:hAnsi="Times New Roman" w:cs="Times New Roman"/>
          <w:b/>
          <w:bCs/>
          <w:sz w:val="32"/>
          <w:szCs w:val="32"/>
        </w:rPr>
      </w:pPr>
      <w:bookmarkStart w:id="45" w:name="_Toc218443075"/>
      <w:r w:rsidRPr="00185029">
        <w:rPr>
          <w:rFonts w:ascii="Times New Roman" w:eastAsia="標楷體" w:hAnsi="Times New Roman" w:cs="Times New Roman"/>
          <w:b/>
          <w:bCs/>
          <w:sz w:val="32"/>
          <w:szCs w:val="32"/>
          <w:highlight w:val="yellow"/>
        </w:rPr>
        <w:lastRenderedPageBreak/>
        <w:t>3.3</w:t>
      </w:r>
      <w:r w:rsidR="001628AC" w:rsidRPr="00185029">
        <w:rPr>
          <w:rFonts w:ascii="Times New Roman" w:eastAsia="標楷體" w:hAnsi="Times New Roman" w:cs="Times New Roman" w:hint="eastAsia"/>
          <w:b/>
          <w:bCs/>
          <w:sz w:val="32"/>
          <w:szCs w:val="32"/>
          <w:highlight w:val="yellow"/>
        </w:rPr>
        <w:t xml:space="preserve"> </w:t>
      </w:r>
      <w:r w:rsidRPr="00185029">
        <w:rPr>
          <w:rFonts w:ascii="Times New Roman" w:eastAsia="標楷體" w:hAnsi="Times New Roman" w:cs="Times New Roman" w:hint="eastAsia"/>
          <w:b/>
          <w:bCs/>
          <w:sz w:val="32"/>
          <w:szCs w:val="32"/>
          <w:highlight w:val="yellow"/>
        </w:rPr>
        <w:t>Hybrid GA-ACO</w:t>
      </w:r>
      <w:r w:rsidR="00617B8D" w:rsidRPr="00185029">
        <w:rPr>
          <w:rFonts w:ascii="Times New Roman" w:eastAsia="標楷體" w:hAnsi="Times New Roman" w:cs="Times New Roman" w:hint="eastAsia"/>
          <w:b/>
          <w:bCs/>
          <w:sz w:val="32"/>
          <w:szCs w:val="32"/>
          <w:highlight w:val="yellow"/>
        </w:rPr>
        <w:t xml:space="preserve"> </w:t>
      </w:r>
      <w:bookmarkEnd w:id="45"/>
      <w:r w:rsidR="001628AC" w:rsidRPr="00185029">
        <w:rPr>
          <w:rFonts w:ascii="Times New Roman" w:eastAsia="標楷體" w:hAnsi="Times New Roman" w:cs="Times New Roman" w:hint="eastAsia"/>
          <w:b/>
          <w:bCs/>
          <w:sz w:val="32"/>
          <w:szCs w:val="32"/>
          <w:highlight w:val="yellow"/>
        </w:rPr>
        <w:t xml:space="preserve">Framework </w:t>
      </w:r>
      <w:r w:rsidR="0037440F" w:rsidRPr="00185029">
        <w:rPr>
          <w:rFonts w:ascii="Times New Roman" w:eastAsia="標楷體" w:hAnsi="Times New Roman" w:cs="Times New Roman" w:hint="eastAsia"/>
          <w:b/>
          <w:bCs/>
          <w:sz w:val="32"/>
          <w:szCs w:val="32"/>
          <w:highlight w:val="yellow"/>
        </w:rPr>
        <w:t>for Fixed</w:t>
      </w:r>
      <w:r w:rsidR="001628AC" w:rsidRPr="00185029">
        <w:rPr>
          <w:rFonts w:ascii="Times New Roman" w:eastAsia="標楷體" w:hAnsi="Times New Roman" w:cs="Times New Roman" w:hint="eastAsia"/>
          <w:b/>
          <w:bCs/>
          <w:sz w:val="32"/>
          <w:szCs w:val="32"/>
          <w:highlight w:val="yellow"/>
        </w:rPr>
        <w:t xml:space="preserve"> </w:t>
      </w:r>
      <w:r w:rsidR="0037440F" w:rsidRPr="00185029">
        <w:rPr>
          <w:rFonts w:ascii="Times New Roman" w:eastAsia="標楷體" w:hAnsi="Times New Roman" w:cs="Times New Roman" w:hint="eastAsia"/>
          <w:b/>
          <w:bCs/>
          <w:sz w:val="32"/>
          <w:szCs w:val="32"/>
          <w:highlight w:val="yellow"/>
        </w:rPr>
        <w:t>Route Planning</w:t>
      </w:r>
    </w:p>
    <w:p w14:paraId="526B1C78" w14:textId="47D99FA3" w:rsidR="00366A6E" w:rsidRPr="00C90A6F" w:rsidRDefault="00F9190D" w:rsidP="006952A4">
      <w:pPr>
        <w:widowControl/>
        <w:spacing w:line="360" w:lineRule="auto"/>
        <w:ind w:firstLine="480"/>
        <w:jc w:val="both"/>
        <w:rPr>
          <w:rFonts w:ascii="Times New Roman" w:eastAsia="標楷體" w:hAnsi="Times New Roman" w:cs="Times New Roman"/>
          <w:highlight w:val="yellow"/>
        </w:rPr>
      </w:pPr>
      <w:r w:rsidRPr="00F9190D">
        <w:rPr>
          <w:rFonts w:ascii="Times New Roman" w:eastAsia="標楷體" w:hAnsi="Times New Roman" w:cs="Times New Roman"/>
          <w:highlight w:val="yellow"/>
        </w:rPr>
        <w:t>在</w:t>
      </w:r>
      <w:r w:rsidR="00C90A6F">
        <w:rPr>
          <w:rFonts w:ascii="Times New Roman" w:eastAsia="標楷體" w:hAnsi="Times New Roman" w:cs="Times New Roman" w:hint="eastAsia"/>
          <w:highlight w:val="yellow"/>
        </w:rPr>
        <w:t>固定主線店鋪配送順序之</w:t>
      </w:r>
      <w:r w:rsidRPr="00F9190D">
        <w:rPr>
          <w:rFonts w:ascii="Times New Roman" w:eastAsia="標楷體" w:hAnsi="Times New Roman" w:cs="Times New Roman"/>
          <w:highlight w:val="yellow"/>
        </w:rPr>
        <w:t>物流配送規劃中，</w:t>
      </w:r>
      <w:r w:rsidR="00897419">
        <w:rPr>
          <w:rFonts w:ascii="Times New Roman" w:eastAsia="標楷體" w:hAnsi="Times New Roman" w:cs="Times New Roman" w:hint="eastAsia"/>
          <w:highlight w:val="yellow"/>
        </w:rPr>
        <w:t>路線配送由主線配送與</w:t>
      </w:r>
      <w:r w:rsidRPr="00F9190D">
        <w:rPr>
          <w:rFonts w:ascii="Times New Roman" w:eastAsia="標楷體" w:hAnsi="Times New Roman" w:cs="Times New Roman"/>
          <w:highlight w:val="yellow"/>
        </w:rPr>
        <w:t>支援線</w:t>
      </w:r>
      <w:r w:rsidR="00897419">
        <w:rPr>
          <w:rFonts w:ascii="Times New Roman" w:eastAsia="標楷體" w:hAnsi="Times New Roman" w:cs="Times New Roman" w:hint="eastAsia"/>
          <w:highlight w:val="yellow"/>
        </w:rPr>
        <w:t>配送組成。此</w:t>
      </w:r>
      <w:r w:rsidR="00140304">
        <w:rPr>
          <w:rFonts w:ascii="Times New Roman" w:eastAsia="標楷體" w:hAnsi="Times New Roman" w:cs="Times New Roman" w:hint="eastAsia"/>
          <w:highlight w:val="yellow"/>
        </w:rPr>
        <w:t>問題</w:t>
      </w:r>
      <w:r w:rsidR="00897419">
        <w:rPr>
          <w:rFonts w:ascii="Times New Roman" w:eastAsia="標楷體" w:hAnsi="Times New Roman" w:cs="Times New Roman" w:hint="eastAsia"/>
          <w:highlight w:val="yellow"/>
        </w:rPr>
        <w:t>結構同時</w:t>
      </w:r>
      <w:r w:rsidRPr="00F9190D">
        <w:rPr>
          <w:rFonts w:ascii="Times New Roman" w:eastAsia="標楷體" w:hAnsi="Times New Roman" w:cs="Times New Roman"/>
          <w:highlight w:val="yellow"/>
        </w:rPr>
        <w:t>涉及組合選擇與路徑建構兩種性質不同的決策型態。若僅採用單一最佳化演算法，</w:t>
      </w:r>
      <w:r w:rsidR="00951BA2" w:rsidRPr="00951BA2">
        <w:rPr>
          <w:rFonts w:ascii="Times New Roman" w:eastAsia="標楷體" w:hAnsi="Times New Roman" w:cs="Times New Roman" w:hint="eastAsia"/>
          <w:highlight w:val="yellow"/>
        </w:rPr>
        <w:t>往往難以在搜尋效率與解品質之間取得平衡</w:t>
      </w:r>
      <w:r w:rsidRPr="00F9190D">
        <w:rPr>
          <w:rFonts w:ascii="Times New Roman" w:eastAsia="標楷體" w:hAnsi="Times New Roman" w:cs="Times New Roman"/>
          <w:highlight w:val="yellow"/>
        </w:rPr>
        <w:t>。</w:t>
      </w:r>
      <w:r w:rsidR="00951BA2">
        <w:rPr>
          <w:rFonts w:ascii="Times New Roman" w:eastAsia="標楷體" w:hAnsi="Times New Roman" w:cs="Times New Roman" w:hint="eastAsia"/>
          <w:highlight w:val="yellow"/>
        </w:rPr>
        <w:t>基於</w:t>
      </w:r>
      <w:r w:rsidRPr="00F9190D">
        <w:rPr>
          <w:rFonts w:ascii="Times New Roman" w:eastAsia="標楷體" w:hAnsi="Times New Roman" w:cs="Times New Roman"/>
          <w:highlight w:val="yellow"/>
        </w:rPr>
        <w:t>此，本研究採用混合式</w:t>
      </w:r>
      <w:r w:rsidR="00645141">
        <w:rPr>
          <w:rFonts w:ascii="Times New Roman" w:eastAsia="標楷體" w:hAnsi="Times New Roman" w:cs="Times New Roman" w:hint="eastAsia"/>
          <w:highlight w:val="yellow"/>
        </w:rPr>
        <w:t>基因</w:t>
      </w:r>
      <w:r w:rsidR="00393C62">
        <w:rPr>
          <w:rFonts w:ascii="Times New Roman" w:eastAsia="標楷體" w:hAnsi="Times New Roman" w:cs="Times New Roman" w:hint="eastAsia"/>
          <w:highlight w:val="yellow"/>
        </w:rPr>
        <w:t>-</w:t>
      </w:r>
      <w:r w:rsidR="00645141">
        <w:rPr>
          <w:rFonts w:ascii="Times New Roman" w:eastAsia="標楷體" w:hAnsi="Times New Roman" w:cs="Times New Roman" w:hint="eastAsia"/>
          <w:highlight w:val="yellow"/>
        </w:rPr>
        <w:t>蟻群演算法</w:t>
      </w:r>
      <w:r w:rsidR="00645141">
        <w:rPr>
          <w:rFonts w:ascii="Times New Roman" w:eastAsia="標楷體" w:hAnsi="Times New Roman" w:cs="Times New Roman" w:hint="eastAsia"/>
          <w:highlight w:val="yellow"/>
        </w:rPr>
        <w:t>(Hybrid GA-ACO)</w:t>
      </w:r>
      <w:r w:rsidRPr="00F9190D">
        <w:rPr>
          <w:rFonts w:ascii="Times New Roman" w:eastAsia="標楷體" w:hAnsi="Times New Roman" w:cs="Times New Roman"/>
          <w:highlight w:val="yellow"/>
        </w:rPr>
        <w:t>架構，</w:t>
      </w:r>
      <w:r w:rsidR="00366A6E" w:rsidRPr="00366A6E">
        <w:rPr>
          <w:rFonts w:ascii="Times New Roman" w:eastAsia="標楷體" w:hAnsi="Times New Roman" w:cs="Times New Roman" w:hint="eastAsia"/>
          <w:highlight w:val="yellow"/>
        </w:rPr>
        <w:t>依據</w:t>
      </w:r>
      <w:r w:rsidR="00921EEB">
        <w:rPr>
          <w:rFonts w:ascii="Times New Roman" w:eastAsia="標楷體" w:hAnsi="Times New Roman" w:cs="Times New Roman" w:hint="eastAsia"/>
          <w:highlight w:val="yellow"/>
        </w:rPr>
        <w:t>子</w:t>
      </w:r>
      <w:r w:rsidR="00366A6E" w:rsidRPr="00366A6E">
        <w:rPr>
          <w:rFonts w:ascii="Times New Roman" w:eastAsia="標楷體" w:hAnsi="Times New Roman" w:cs="Times New Roman" w:hint="eastAsia"/>
          <w:highlight w:val="yellow"/>
        </w:rPr>
        <w:t>問題特性將不同演算法策略應用於相</w:t>
      </w:r>
      <w:r w:rsidR="00921EEB">
        <w:rPr>
          <w:rFonts w:ascii="Times New Roman" w:eastAsia="標楷體" w:hAnsi="Times New Roman" w:cs="Times New Roman" w:hint="eastAsia"/>
          <w:highlight w:val="yellow"/>
        </w:rPr>
        <w:t>對</w:t>
      </w:r>
      <w:r w:rsidR="00366A6E" w:rsidRPr="00366A6E">
        <w:rPr>
          <w:rFonts w:ascii="Times New Roman" w:eastAsia="標楷體" w:hAnsi="Times New Roman" w:cs="Times New Roman" w:hint="eastAsia"/>
          <w:highlight w:val="yellow"/>
        </w:rPr>
        <w:t>應階段。</w:t>
      </w:r>
    </w:p>
    <w:p w14:paraId="069CC854" w14:textId="367DC0FD" w:rsidR="00486A34" w:rsidRPr="000612A0" w:rsidRDefault="007A19C2" w:rsidP="006952A4">
      <w:pPr>
        <w:widowControl/>
        <w:spacing w:line="360" w:lineRule="auto"/>
        <w:ind w:firstLine="480"/>
        <w:jc w:val="both"/>
        <w:rPr>
          <w:rFonts w:ascii="Times New Roman" w:eastAsia="標楷體" w:hAnsi="Times New Roman" w:cs="Times New Roman"/>
          <w:highlight w:val="yellow"/>
        </w:rPr>
      </w:pPr>
      <w:r w:rsidRPr="000612A0">
        <w:rPr>
          <w:rFonts w:ascii="Times New Roman" w:eastAsia="標楷體" w:hAnsi="Times New Roman" w:cs="Times New Roman"/>
          <w:highlight w:val="yellow"/>
        </w:rPr>
        <w:t>首先，主線店舖抽取問題在固定</w:t>
      </w:r>
      <w:r w:rsidR="00921EEB" w:rsidRPr="000612A0">
        <w:rPr>
          <w:rFonts w:ascii="Times New Roman" w:eastAsia="標楷體" w:hAnsi="Times New Roman" w:cs="Times New Roman" w:hint="eastAsia"/>
          <w:highlight w:val="yellow"/>
        </w:rPr>
        <w:t>店鋪</w:t>
      </w:r>
      <w:r w:rsidRPr="000612A0">
        <w:rPr>
          <w:rFonts w:ascii="Times New Roman" w:eastAsia="標楷體" w:hAnsi="Times New Roman" w:cs="Times New Roman"/>
          <w:highlight w:val="yellow"/>
        </w:rPr>
        <w:t>配送順序的前提下，需決定哪些店舖應被抽取以解除超載限制，此類問題的解空間呈指數成長。</w:t>
      </w:r>
      <w:r w:rsidR="00921EEB" w:rsidRPr="000612A0">
        <w:rPr>
          <w:rFonts w:ascii="Times New Roman" w:eastAsia="標楷體" w:hAnsi="Times New Roman" w:cs="Times New Roman" w:hint="eastAsia"/>
          <w:highlight w:val="yellow"/>
        </w:rPr>
        <w:t>GA</w:t>
      </w:r>
      <w:r w:rsidR="00921EEB" w:rsidRPr="000612A0">
        <w:rPr>
          <w:rFonts w:ascii="Times New Roman" w:eastAsia="標楷體" w:hAnsi="Times New Roman" w:cs="Times New Roman" w:hint="eastAsia"/>
          <w:highlight w:val="yellow"/>
        </w:rPr>
        <w:t>因</w:t>
      </w:r>
      <w:r w:rsidRPr="000612A0">
        <w:rPr>
          <w:rFonts w:ascii="Times New Roman" w:eastAsia="標楷體" w:hAnsi="Times New Roman" w:cs="Times New Roman"/>
          <w:highlight w:val="yellow"/>
        </w:rPr>
        <w:t>具備良好的全域搜尋能力，能透過族群演化有效探索大量可能的店舖組合，並避免過早收斂至局部最佳解，因此適合用於此階段</w:t>
      </w:r>
      <w:r w:rsidR="00147B17" w:rsidRPr="000612A0">
        <w:rPr>
          <w:rFonts w:ascii="Times New Roman" w:eastAsia="標楷體" w:hAnsi="Times New Roman" w:cs="Times New Roman" w:hint="eastAsia"/>
          <w:highlight w:val="yellow"/>
        </w:rPr>
        <w:t>。</w:t>
      </w:r>
      <w:r w:rsidRPr="000612A0">
        <w:rPr>
          <w:rFonts w:ascii="Times New Roman" w:eastAsia="標楷體" w:hAnsi="Times New Roman" w:cs="Times New Roman"/>
          <w:highlight w:val="yellow"/>
        </w:rPr>
        <w:t>其次，候選店舖再分配與支援線規劃則屬於具時序</w:t>
      </w:r>
      <w:r w:rsidR="00147B17" w:rsidRPr="000612A0">
        <w:rPr>
          <w:rFonts w:ascii="Times New Roman" w:eastAsia="標楷體" w:hAnsi="Times New Roman" w:cs="Times New Roman" w:hint="eastAsia"/>
          <w:highlight w:val="yellow"/>
        </w:rPr>
        <w:t>性</w:t>
      </w:r>
      <w:r w:rsidRPr="000612A0">
        <w:rPr>
          <w:rFonts w:ascii="Times New Roman" w:eastAsia="標楷體" w:hAnsi="Times New Roman" w:cs="Times New Roman"/>
          <w:highlight w:val="yellow"/>
        </w:rPr>
        <w:t>與路徑依賴性的問題。在此階段，需同時考量店舖間距離、配送時間窗與車輛狀態更新，決策結果高度依賴先前節點選擇。</w:t>
      </w:r>
      <w:r w:rsidR="00B9120E" w:rsidRPr="000612A0">
        <w:rPr>
          <w:rFonts w:ascii="Times New Roman" w:eastAsia="標楷體" w:hAnsi="Times New Roman" w:cs="Times New Roman" w:hint="eastAsia"/>
          <w:highlight w:val="yellow"/>
        </w:rPr>
        <w:t>本研究於</w:t>
      </w:r>
      <w:r w:rsidR="006A6057" w:rsidRPr="000612A0">
        <w:rPr>
          <w:rFonts w:ascii="Times New Roman" w:eastAsia="標楷體" w:hAnsi="Times New Roman" w:cs="Times New Roman" w:hint="eastAsia"/>
          <w:highlight w:val="yellow"/>
        </w:rPr>
        <w:t>候選</w:t>
      </w:r>
      <w:r w:rsidR="00B9120E" w:rsidRPr="000612A0">
        <w:rPr>
          <w:rFonts w:ascii="Times New Roman" w:eastAsia="標楷體" w:hAnsi="Times New Roman" w:cs="Times New Roman" w:hint="eastAsia"/>
          <w:highlight w:val="yellow"/>
        </w:rPr>
        <w:t>店</w:t>
      </w:r>
      <w:r w:rsidR="006A6057" w:rsidRPr="000612A0">
        <w:rPr>
          <w:rFonts w:ascii="Times New Roman" w:eastAsia="標楷體" w:hAnsi="Times New Roman" w:cs="Times New Roman" w:hint="eastAsia"/>
          <w:highlight w:val="yellow"/>
        </w:rPr>
        <w:t>舖</w:t>
      </w:r>
      <w:r w:rsidR="00B9120E" w:rsidRPr="000612A0">
        <w:rPr>
          <w:rFonts w:ascii="Times New Roman" w:eastAsia="標楷體" w:hAnsi="Times New Roman" w:cs="Times New Roman" w:hint="eastAsia"/>
          <w:highlight w:val="yellow"/>
        </w:rPr>
        <w:t>分配</w:t>
      </w:r>
      <w:r w:rsidR="006A6057" w:rsidRPr="000612A0">
        <w:rPr>
          <w:rFonts w:ascii="Times New Roman" w:eastAsia="標楷體" w:hAnsi="Times New Roman" w:cs="Times New Roman" w:hint="eastAsia"/>
          <w:highlight w:val="yellow"/>
        </w:rPr>
        <w:t>階段</w:t>
      </w:r>
      <w:r w:rsidR="00B9120E" w:rsidRPr="000612A0">
        <w:rPr>
          <w:rFonts w:ascii="Times New Roman" w:eastAsia="標楷體" w:hAnsi="Times New Roman" w:cs="Times New Roman" w:hint="eastAsia"/>
          <w:highlight w:val="yellow"/>
        </w:rPr>
        <w:t>採用</w:t>
      </w:r>
      <w:r w:rsidR="00D7761B" w:rsidRPr="000612A0">
        <w:rPr>
          <w:rFonts w:ascii="Times New Roman" w:eastAsia="標楷體" w:hAnsi="Times New Roman" w:cs="Times New Roman" w:hint="eastAsia"/>
          <w:highlight w:val="yellow"/>
        </w:rPr>
        <w:t>ACO</w:t>
      </w:r>
      <w:r w:rsidRPr="000612A0">
        <w:rPr>
          <w:rFonts w:ascii="Times New Roman" w:eastAsia="標楷體" w:hAnsi="Times New Roman" w:cs="Times New Roman"/>
          <w:highlight w:val="yellow"/>
        </w:rPr>
        <w:t>透過費洛蒙機制逐步建構路徑，有效處理此類序列式決策問題</w:t>
      </w:r>
      <w:r w:rsidR="00B9120E" w:rsidRPr="000612A0">
        <w:rPr>
          <w:rFonts w:ascii="Times New Roman" w:eastAsia="標楷體" w:hAnsi="Times New Roman" w:cs="Times New Roman" w:hint="eastAsia"/>
          <w:highlight w:val="yellow"/>
        </w:rPr>
        <w:t>，完成店鋪再分配後</w:t>
      </w:r>
      <w:r w:rsidR="00BB2EB2" w:rsidRPr="000612A0">
        <w:rPr>
          <w:rFonts w:ascii="Times New Roman" w:eastAsia="標楷體" w:hAnsi="Times New Roman" w:cs="Times New Roman" w:hint="eastAsia"/>
          <w:highlight w:val="yellow"/>
        </w:rPr>
        <w:t>的</w:t>
      </w:r>
      <w:r w:rsidR="00B9120E" w:rsidRPr="000612A0">
        <w:rPr>
          <w:rFonts w:ascii="Times New Roman" w:eastAsia="標楷體" w:hAnsi="Times New Roman" w:cs="Times New Roman" w:hint="eastAsia"/>
          <w:highlight w:val="yellow"/>
        </w:rPr>
        <w:t>支援線規劃採用</w:t>
      </w:r>
      <w:r w:rsidR="00B9120E" w:rsidRPr="000612A0">
        <w:rPr>
          <w:rFonts w:ascii="Times New Roman" w:eastAsia="標楷體" w:hAnsi="Times New Roman" w:cs="Times New Roman" w:hint="eastAsia"/>
          <w:highlight w:val="yellow"/>
        </w:rPr>
        <w:t>ACO-VNS</w:t>
      </w:r>
      <w:r w:rsidR="00B9120E" w:rsidRPr="000612A0">
        <w:rPr>
          <w:rFonts w:ascii="Times New Roman" w:eastAsia="標楷體" w:hAnsi="Times New Roman" w:cs="Times New Roman" w:hint="eastAsia"/>
          <w:highlight w:val="yellow"/>
        </w:rPr>
        <w:t>架構，先由</w:t>
      </w:r>
      <w:r w:rsidR="00B9120E" w:rsidRPr="000612A0">
        <w:rPr>
          <w:rFonts w:ascii="Times New Roman" w:eastAsia="標楷體" w:hAnsi="Times New Roman" w:cs="Times New Roman" w:hint="eastAsia"/>
          <w:highlight w:val="yellow"/>
        </w:rPr>
        <w:t>ACO</w:t>
      </w:r>
      <w:r w:rsidR="00B9120E" w:rsidRPr="000612A0">
        <w:rPr>
          <w:rFonts w:ascii="Times New Roman" w:eastAsia="標楷體" w:hAnsi="Times New Roman" w:cs="Times New Roman" w:hint="eastAsia"/>
          <w:highlight w:val="yellow"/>
        </w:rPr>
        <w:t>進行全域性路徑建構與解空間探索，再透過</w:t>
      </w:r>
      <w:r w:rsidR="00B9120E" w:rsidRPr="000612A0">
        <w:rPr>
          <w:rFonts w:ascii="Times New Roman" w:eastAsia="標楷體" w:hAnsi="Times New Roman" w:cs="Times New Roman" w:hint="eastAsia"/>
          <w:highlight w:val="yellow"/>
        </w:rPr>
        <w:t>VNS</w:t>
      </w:r>
      <w:r w:rsidR="00B9120E" w:rsidRPr="000612A0">
        <w:rPr>
          <w:rFonts w:ascii="Times New Roman" w:eastAsia="標楷體" w:hAnsi="Times New Roman" w:cs="Times New Roman" w:hint="eastAsia"/>
          <w:highlight w:val="yellow"/>
        </w:rPr>
        <w:t>對既有解進行區域改善，以提升解品質並避免陷入區域最佳解。此混合式搜尋機制能在兼顧搜尋效率與解穩定性的同時，產生具高度實務可行性的支援線規劃方案。</w:t>
      </w:r>
      <w:r w:rsidR="00486A34" w:rsidRPr="000612A0">
        <w:rPr>
          <w:rFonts w:ascii="Times New Roman" w:eastAsia="標楷體" w:hAnsi="Times New Roman" w:cs="Times New Roman" w:hint="eastAsia"/>
          <w:highlight w:val="yellow"/>
        </w:rPr>
        <w:t>此外，實務物流配送</w:t>
      </w:r>
      <w:r w:rsidR="00CB4AC5" w:rsidRPr="000612A0">
        <w:rPr>
          <w:rFonts w:ascii="Times New Roman" w:eastAsia="標楷體" w:hAnsi="Times New Roman" w:cs="Times New Roman" w:hint="eastAsia"/>
          <w:highlight w:val="yellow"/>
        </w:rPr>
        <w:t>需</w:t>
      </w:r>
      <w:r w:rsidR="00486A34" w:rsidRPr="000612A0">
        <w:rPr>
          <w:rFonts w:ascii="Times New Roman" w:eastAsia="標楷體" w:hAnsi="Times New Roman" w:cs="Times New Roman" w:hint="eastAsia"/>
          <w:highlight w:val="yellow"/>
        </w:rPr>
        <w:t>同時</w:t>
      </w:r>
      <w:r w:rsidR="00CB4AC5" w:rsidRPr="000612A0">
        <w:rPr>
          <w:rFonts w:ascii="Times New Roman" w:eastAsia="標楷體" w:hAnsi="Times New Roman" w:cs="Times New Roman" w:hint="eastAsia"/>
          <w:highlight w:val="yellow"/>
        </w:rPr>
        <w:t>兼顧</w:t>
      </w:r>
      <w:r w:rsidR="00486A34" w:rsidRPr="000612A0">
        <w:rPr>
          <w:rFonts w:ascii="Times New Roman" w:eastAsia="標楷體" w:hAnsi="Times New Roman" w:cs="Times New Roman" w:hint="eastAsia"/>
          <w:highlight w:val="yellow"/>
        </w:rPr>
        <w:t>最小化車輛數量、行駛距離與行駛時間</w:t>
      </w:r>
      <w:r w:rsidR="00CB4AC5" w:rsidRPr="000612A0">
        <w:rPr>
          <w:rFonts w:ascii="Times New Roman" w:eastAsia="標楷體" w:hAnsi="Times New Roman" w:cs="Times New Roman" w:hint="eastAsia"/>
          <w:highlight w:val="yellow"/>
        </w:rPr>
        <w:t>成本</w:t>
      </w:r>
      <w:r w:rsidR="00BE3D67" w:rsidRPr="000612A0">
        <w:rPr>
          <w:rFonts w:ascii="Times New Roman" w:eastAsia="標楷體" w:hAnsi="Times New Roman" w:cs="Times New Roman" w:hint="eastAsia"/>
          <w:highlight w:val="yellow"/>
        </w:rPr>
        <w:t>，</w:t>
      </w:r>
      <w:r w:rsidR="00CB4AC5" w:rsidRPr="000612A0">
        <w:rPr>
          <w:rFonts w:ascii="Times New Roman" w:eastAsia="標楷體" w:hAnsi="Times New Roman" w:cs="Times New Roman" w:hint="eastAsia"/>
          <w:highlight w:val="yellow"/>
        </w:rPr>
        <w:t>本研究將</w:t>
      </w:r>
      <w:r w:rsidR="00BE3D67" w:rsidRPr="000612A0">
        <w:rPr>
          <w:rFonts w:ascii="Times New Roman" w:eastAsia="標楷體" w:hAnsi="Times New Roman" w:cs="Times New Roman" w:hint="eastAsia"/>
          <w:highlight w:val="yellow"/>
        </w:rPr>
        <w:t>其</w:t>
      </w:r>
      <w:r w:rsidR="00CB4AC5" w:rsidRPr="000612A0">
        <w:rPr>
          <w:rFonts w:ascii="Times New Roman" w:eastAsia="標楷體" w:hAnsi="Times New Roman" w:cs="Times New Roman" w:hint="eastAsia"/>
          <w:highlight w:val="yellow"/>
        </w:rPr>
        <w:t>整合為單一目標函數，透過加權總</w:t>
      </w:r>
      <w:r w:rsidR="00A35441" w:rsidRPr="000612A0">
        <w:rPr>
          <w:rFonts w:ascii="Times New Roman" w:eastAsia="標楷體" w:hAnsi="Times New Roman" w:cs="Times New Roman" w:hint="eastAsia"/>
          <w:highlight w:val="yellow"/>
        </w:rPr>
        <w:t>和</w:t>
      </w:r>
      <w:r w:rsidR="00CB4AC5" w:rsidRPr="000612A0">
        <w:rPr>
          <w:rFonts w:ascii="Times New Roman" w:eastAsia="標楷體" w:hAnsi="Times New Roman" w:cs="Times New Roman" w:hint="eastAsia"/>
          <w:highlight w:val="yellow"/>
        </w:rPr>
        <w:t>法</w:t>
      </w:r>
      <w:r w:rsidR="00CB4AC5" w:rsidRPr="000612A0">
        <w:rPr>
          <w:rFonts w:ascii="Times New Roman" w:eastAsia="標楷體" w:hAnsi="Times New Roman" w:cs="Times New Roman" w:hint="eastAsia"/>
          <w:highlight w:val="yellow"/>
        </w:rPr>
        <w:t>(W</w:t>
      </w:r>
      <w:r w:rsidR="00CB4AC5" w:rsidRPr="000612A0">
        <w:rPr>
          <w:rFonts w:ascii="Times New Roman" w:eastAsia="標楷體" w:hAnsi="Times New Roman" w:cs="Times New Roman"/>
          <w:highlight w:val="yellow"/>
        </w:rPr>
        <w:t>e</w:t>
      </w:r>
      <w:r w:rsidR="00CB4AC5" w:rsidRPr="000612A0">
        <w:rPr>
          <w:rFonts w:ascii="Times New Roman" w:eastAsia="標楷體" w:hAnsi="Times New Roman" w:cs="Times New Roman" w:hint="eastAsia"/>
          <w:highlight w:val="yellow"/>
        </w:rPr>
        <w:t>ight Sum Method)</w:t>
      </w:r>
      <w:r w:rsidR="00CB4AC5" w:rsidRPr="000612A0">
        <w:rPr>
          <w:rFonts w:ascii="Times New Roman" w:eastAsia="標楷體" w:hAnsi="Times New Roman" w:cs="Times New Roman" w:hint="eastAsia"/>
          <w:highlight w:val="yellow"/>
        </w:rPr>
        <w:t>將不同的目標轉換為綜合評價指標。</w:t>
      </w:r>
      <w:r w:rsidR="00A35441" w:rsidRPr="000612A0">
        <w:rPr>
          <w:rFonts w:ascii="Times New Roman" w:eastAsia="標楷體" w:hAnsi="Times New Roman" w:cs="Times New Roman" w:hint="eastAsia"/>
          <w:highlight w:val="yellow"/>
        </w:rPr>
        <w:t>各目標權重參數設定參考物流公司實際的決策流程與營運考量，以反映企業在多項目標間之相對偏好。</w:t>
      </w:r>
    </w:p>
    <w:p w14:paraId="35FC31B7" w14:textId="17A8F66E" w:rsidR="00486A34" w:rsidRPr="000612A0" w:rsidRDefault="00486A34" w:rsidP="006952A4">
      <w:pPr>
        <w:widowControl/>
        <w:spacing w:line="360" w:lineRule="auto"/>
        <w:ind w:firstLine="480"/>
        <w:jc w:val="both"/>
        <w:rPr>
          <w:rFonts w:ascii="Times New Roman" w:eastAsia="標楷體" w:hAnsi="Times New Roman" w:cs="Times New Roman"/>
        </w:rPr>
      </w:pPr>
      <w:r w:rsidRPr="000612A0">
        <w:rPr>
          <w:rFonts w:ascii="Times New Roman" w:eastAsia="標楷體" w:hAnsi="Times New Roman" w:cs="Times New Roman" w:hint="eastAsia"/>
          <w:highlight w:val="yellow"/>
        </w:rPr>
        <w:t>綜</w:t>
      </w:r>
      <w:r w:rsidR="00037B3A" w:rsidRPr="000612A0">
        <w:rPr>
          <w:rFonts w:ascii="Times New Roman" w:eastAsia="標楷體" w:hAnsi="Times New Roman" w:cs="Times New Roman" w:hint="eastAsia"/>
          <w:highlight w:val="yellow"/>
        </w:rPr>
        <w:t>上所述</w:t>
      </w:r>
      <w:r w:rsidRPr="000612A0">
        <w:rPr>
          <w:rFonts w:ascii="Times New Roman" w:eastAsia="標楷體" w:hAnsi="Times New Roman" w:cs="Times New Roman" w:hint="eastAsia"/>
          <w:highlight w:val="yellow"/>
        </w:rPr>
        <w:t>，本研究所提出之</w:t>
      </w:r>
      <w:r w:rsidRPr="000612A0">
        <w:rPr>
          <w:rFonts w:ascii="Times New Roman" w:eastAsia="標楷體" w:hAnsi="Times New Roman" w:cs="Times New Roman" w:hint="eastAsia"/>
          <w:highlight w:val="yellow"/>
        </w:rPr>
        <w:t>Hybrid GA</w:t>
      </w:r>
      <w:r w:rsidR="009E2A37" w:rsidRPr="000612A0">
        <w:rPr>
          <w:rFonts w:ascii="Times New Roman" w:eastAsia="標楷體" w:hAnsi="Times New Roman" w:cs="Times New Roman" w:hint="eastAsia"/>
          <w:highlight w:val="yellow"/>
        </w:rPr>
        <w:t>-</w:t>
      </w:r>
      <w:r w:rsidRPr="000612A0">
        <w:rPr>
          <w:rFonts w:ascii="Times New Roman" w:eastAsia="標楷體" w:hAnsi="Times New Roman" w:cs="Times New Roman" w:hint="eastAsia"/>
          <w:highlight w:val="yellow"/>
        </w:rPr>
        <w:t>ACO</w:t>
      </w:r>
      <w:r w:rsidRPr="000612A0">
        <w:rPr>
          <w:rFonts w:ascii="Times New Roman" w:eastAsia="標楷體" w:hAnsi="Times New Roman" w:cs="Times New Roman" w:hint="eastAsia"/>
          <w:highlight w:val="yellow"/>
        </w:rPr>
        <w:t>架構，根據不同子問題</w:t>
      </w:r>
      <w:r w:rsidR="0012265F" w:rsidRPr="000612A0">
        <w:rPr>
          <w:rFonts w:ascii="Times New Roman" w:eastAsia="標楷體" w:hAnsi="Times New Roman" w:cs="Times New Roman" w:hint="eastAsia"/>
          <w:highlight w:val="yellow"/>
        </w:rPr>
        <w:t>特</w:t>
      </w:r>
      <w:r w:rsidRPr="000612A0">
        <w:rPr>
          <w:rFonts w:ascii="Times New Roman" w:eastAsia="標楷體" w:hAnsi="Times New Roman" w:cs="Times New Roman" w:hint="eastAsia"/>
          <w:highlight w:val="yellow"/>
        </w:rPr>
        <w:t>性選擇最適合的最佳化策略，使演算法能在合理的計算時間內，於複雜且具實務限制的配送環境中，產生高品質且可執行的配送路線。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6"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6"/>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7"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7"/>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8" w:name="_Toc21887078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8"/>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9" w:name="_Toc21887078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bookmarkEnd w:id="49"/>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i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0"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0"/>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1"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1"/>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2"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2"/>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3"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53"/>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4"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4"/>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5"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5"/>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6" w:name="_Ref214975302"/>
      <w:bookmarkStart w:id="57" w:name="_Ref214975290"/>
      <w:bookmarkStart w:id="58" w:name="_Toc218870788"/>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6"/>
      <w:r w:rsidRPr="00EE6C97">
        <w:rPr>
          <w:rFonts w:ascii="Times New Roman" w:eastAsia="標楷體" w:hAnsi="Times New Roman" w:cs="Times New Roman" w:hint="eastAsia"/>
          <w:sz w:val="24"/>
          <w:szCs w:val="24"/>
        </w:rPr>
        <w:t>實驗設備規格表</w:t>
      </w:r>
      <w:bookmarkEnd w:id="57"/>
      <w:bookmarkEnd w:id="58"/>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9"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9"/>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0" w:name="_Hlk216877101"/>
      <w:r w:rsidR="00595B1C" w:rsidRPr="00B80B8C">
        <w:rPr>
          <w:rFonts w:ascii="Times New Roman" w:eastAsia="標楷體" w:hAnsi="Times New Roman" w:cs="Times New Roman" w:hint="eastAsia"/>
        </w:rPr>
        <w:t>、</w:t>
      </w:r>
      <w:bookmarkEnd w:id="60"/>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1"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1"/>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包含車輛編號與店舖編號，車輛編號又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格式為一數字搭配一字母，支援線車輛編號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表定到店時間定義店鋪的時間窗限制，於表定到店時間前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6B100307" w14:textId="77777777" w:rsidR="00467AFB" w:rsidRPr="00B80B8C" w:rsidRDefault="007F2A41" w:rsidP="00467AFB">
      <w:pPr>
        <w:widowControl/>
        <w:jc w:val="center"/>
        <w:rPr>
          <w:rFonts w:ascii="Times New Roman" w:eastAsia="標楷體" w:hAnsi="Times New Roman" w:cs="Times New Roman"/>
        </w:rPr>
      </w:pPr>
      <w:bookmarkStart w:id="62" w:name="_Ref217743646"/>
      <w:bookmarkStart w:id="63"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2"/>
      <w:r w:rsidRPr="00B80B8C">
        <w:rPr>
          <w:rFonts w:ascii="Times New Roman" w:eastAsia="標楷體" w:hAnsi="Times New Roman" w:cs="Times New Roman" w:hint="eastAsia"/>
        </w:rPr>
        <w:t>物流公司人工編排路線資料</w:t>
      </w:r>
      <w:bookmarkEnd w:id="63"/>
      <w:r w:rsidRPr="00B80B8C">
        <w:rPr>
          <w:rFonts w:ascii="Times New Roman" w:eastAsia="標楷體" w:hAnsi="Times New Roman" w:cs="Times New Roman"/>
        </w:rPr>
        <w:br w:type="page"/>
      </w:r>
    </w:p>
    <w:p w14:paraId="2360ED27" w14:textId="0C88A497" w:rsidR="0006555F" w:rsidRPr="00467AFB" w:rsidRDefault="006B51B1" w:rsidP="00467AFB">
      <w:pPr>
        <w:widowControl/>
        <w:outlineLvl w:val="1"/>
        <w:rPr>
          <w:rFonts w:ascii="Times New Roman" w:eastAsia="標楷體" w:hAnsi="Times New Roman" w:cs="Times New Roman"/>
          <w:b/>
          <w:bCs/>
          <w:sz w:val="36"/>
          <w:szCs w:val="36"/>
        </w:rPr>
      </w:pPr>
      <w:bookmarkStart w:id="64" w:name="_Toc218443086"/>
      <w:r w:rsidRPr="0010493E">
        <w:rPr>
          <w:rFonts w:ascii="Times New Roman" w:eastAsia="標楷體" w:hAnsi="Times New Roman" w:cs="Times New Roman" w:hint="eastAsia"/>
          <w:b/>
          <w:bCs/>
          <w:sz w:val="36"/>
          <w:szCs w:val="36"/>
          <w:highlight w:val="yellow"/>
        </w:rPr>
        <w:lastRenderedPageBreak/>
        <w:t>4.</w:t>
      </w:r>
      <w:r w:rsidR="00D630A1" w:rsidRPr="0010493E">
        <w:rPr>
          <w:rFonts w:ascii="Times New Roman" w:eastAsia="標楷體" w:hAnsi="Times New Roman" w:cs="Times New Roman" w:hint="eastAsia"/>
          <w:b/>
          <w:bCs/>
          <w:sz w:val="36"/>
          <w:szCs w:val="36"/>
          <w:highlight w:val="yellow"/>
        </w:rPr>
        <w:t>4</w:t>
      </w:r>
      <w:r w:rsidRPr="0010493E">
        <w:rPr>
          <w:rFonts w:ascii="Times New Roman" w:eastAsia="標楷體" w:hAnsi="Times New Roman" w:cs="Times New Roman" w:hint="eastAsia"/>
          <w:b/>
          <w:bCs/>
          <w:sz w:val="36"/>
          <w:szCs w:val="36"/>
          <w:highlight w:val="yellow"/>
        </w:rPr>
        <w:t xml:space="preserve"> </w:t>
      </w:r>
      <w:r w:rsidRPr="0010493E">
        <w:rPr>
          <w:rFonts w:ascii="Times New Roman" w:eastAsia="標楷體" w:hAnsi="Times New Roman" w:cs="Times New Roman" w:hint="eastAsia"/>
          <w:b/>
          <w:bCs/>
          <w:sz w:val="36"/>
          <w:szCs w:val="36"/>
          <w:highlight w:val="yellow"/>
        </w:rPr>
        <w:t>實驗</w:t>
      </w:r>
      <w:r w:rsidR="003A5819" w:rsidRPr="0010493E">
        <w:rPr>
          <w:rFonts w:ascii="Times New Roman" w:eastAsia="標楷體" w:hAnsi="Times New Roman" w:cs="Times New Roman" w:hint="eastAsia"/>
          <w:b/>
          <w:bCs/>
          <w:sz w:val="36"/>
          <w:szCs w:val="36"/>
          <w:highlight w:val="yellow"/>
        </w:rPr>
        <w:t>結果</w:t>
      </w:r>
      <w:r w:rsidR="00CE4AD9" w:rsidRPr="0010493E">
        <w:rPr>
          <w:rFonts w:ascii="Times New Roman" w:eastAsia="標楷體" w:hAnsi="Times New Roman" w:cs="Times New Roman" w:hint="eastAsia"/>
          <w:b/>
          <w:bCs/>
          <w:sz w:val="36"/>
          <w:szCs w:val="36"/>
          <w:highlight w:val="yellow"/>
        </w:rPr>
        <w:t>與分析</w:t>
      </w:r>
      <w:bookmarkEnd w:id="64"/>
    </w:p>
    <w:p w14:paraId="2079DBE8" w14:textId="2370C19C" w:rsidR="00115F82" w:rsidRPr="00115F82" w:rsidRDefault="00115F82" w:rsidP="00115F82">
      <w:pPr>
        <w:pStyle w:val="af6"/>
        <w:spacing w:line="360" w:lineRule="auto"/>
        <w:ind w:firstLine="480"/>
        <w:jc w:val="both"/>
        <w:rPr>
          <w:rFonts w:ascii="Times New Roman" w:eastAsia="標楷體" w:hAnsi="Times New Roman" w:cs="Times New Roman"/>
          <w:sz w:val="24"/>
          <w:szCs w:val="24"/>
        </w:rPr>
      </w:pPr>
      <w:r w:rsidRPr="0010493E">
        <w:rPr>
          <w:rFonts w:ascii="Times New Roman" w:eastAsia="標楷體" w:hAnsi="Times New Roman" w:cs="Times New Roman" w:hint="eastAsia"/>
          <w:sz w:val="24"/>
          <w:szCs w:val="24"/>
          <w:highlight w:val="yellow"/>
        </w:rPr>
        <w:t>在</w:t>
      </w:r>
      <w:r w:rsidR="00E50162" w:rsidRPr="0010493E">
        <w:rPr>
          <w:rFonts w:ascii="Times New Roman" w:eastAsia="標楷體" w:hAnsi="Times New Roman" w:cs="Times New Roman" w:hint="eastAsia"/>
          <w:sz w:val="24"/>
          <w:szCs w:val="24"/>
          <w:highlight w:val="yellow"/>
        </w:rPr>
        <w:t>經過本研究所設計之自動化路線</w:t>
      </w:r>
      <w:r w:rsidR="00E159C3" w:rsidRPr="0010493E">
        <w:rPr>
          <w:rFonts w:ascii="Times New Roman" w:eastAsia="標楷體" w:hAnsi="Times New Roman" w:cs="Times New Roman" w:hint="eastAsia"/>
          <w:sz w:val="24"/>
          <w:szCs w:val="24"/>
          <w:highlight w:val="yellow"/>
        </w:rPr>
        <w:t>編排</w:t>
      </w:r>
      <w:r w:rsidR="00E50162" w:rsidRPr="0010493E">
        <w:rPr>
          <w:rFonts w:ascii="Times New Roman" w:eastAsia="標楷體" w:hAnsi="Times New Roman" w:cs="Times New Roman" w:hint="eastAsia"/>
          <w:sz w:val="24"/>
          <w:szCs w:val="24"/>
          <w:highlight w:val="yellow"/>
        </w:rPr>
        <w:t>流程後，本節將評估該流程在物流公司提供之資料集上的路線編排效果。評估不同超參數設定對路線規劃結果的影響，並進一步分析整體</w:t>
      </w:r>
      <w:r w:rsidR="00E159C3" w:rsidRPr="0010493E">
        <w:rPr>
          <w:rFonts w:ascii="Times New Roman" w:eastAsia="標楷體" w:hAnsi="Times New Roman" w:cs="Times New Roman" w:hint="eastAsia"/>
          <w:sz w:val="24"/>
          <w:szCs w:val="24"/>
          <w:highlight w:val="yellow"/>
        </w:rPr>
        <w:t>路線</w:t>
      </w:r>
      <w:r w:rsidR="00E50162" w:rsidRPr="0010493E">
        <w:rPr>
          <w:rFonts w:ascii="Times New Roman" w:eastAsia="標楷體" w:hAnsi="Times New Roman" w:cs="Times New Roman" w:hint="eastAsia"/>
          <w:sz w:val="24"/>
          <w:szCs w:val="24"/>
          <w:highlight w:val="yellow"/>
        </w:rPr>
        <w:t>編排績效指標</w:t>
      </w:r>
      <w:r w:rsidR="002D19E5" w:rsidRPr="0010493E">
        <w:rPr>
          <w:rFonts w:ascii="Times New Roman" w:eastAsia="標楷體" w:hAnsi="Times New Roman" w:cs="Times New Roman" w:hint="eastAsia"/>
          <w:sz w:val="24"/>
          <w:szCs w:val="24"/>
          <w:highlight w:val="yellow"/>
        </w:rPr>
        <w:t>，以檢視</w:t>
      </w:r>
      <w:r w:rsidR="00E159C3" w:rsidRPr="0010493E">
        <w:rPr>
          <w:rFonts w:ascii="Times New Roman" w:eastAsia="標楷體" w:hAnsi="Times New Roman" w:cs="Times New Roman" w:hint="eastAsia"/>
          <w:sz w:val="24"/>
          <w:szCs w:val="24"/>
          <w:highlight w:val="yellow"/>
        </w:rPr>
        <w:t>編排結果是否符合預期</w:t>
      </w:r>
      <w:r w:rsidR="00E159C3" w:rsidRPr="0010493E">
        <w:rPr>
          <w:rFonts w:ascii="Times New Roman" w:eastAsia="標楷體" w:hAnsi="Times New Roman" w:cs="Times New Roman"/>
          <w:sz w:val="24"/>
          <w:szCs w:val="24"/>
          <w:highlight w:val="yellow"/>
        </w:rPr>
        <w:t>，</w:t>
      </w:r>
      <w:r w:rsidR="008511E1" w:rsidRPr="0010493E">
        <w:rPr>
          <w:rFonts w:ascii="Times New Roman" w:eastAsia="標楷體" w:hAnsi="Times New Roman" w:cs="Times New Roman" w:hint="eastAsia"/>
          <w:sz w:val="24"/>
          <w:szCs w:val="24"/>
          <w:highlight w:val="yellow"/>
        </w:rPr>
        <w:t>從而驗證其</w:t>
      </w:r>
      <w:r w:rsidR="00E159C3" w:rsidRPr="0010493E">
        <w:rPr>
          <w:rFonts w:ascii="Times New Roman" w:eastAsia="標楷體" w:hAnsi="Times New Roman" w:cs="Times New Roman"/>
          <w:sz w:val="24"/>
          <w:szCs w:val="24"/>
          <w:highlight w:val="yellow"/>
        </w:rPr>
        <w:t>在實務配送環境中的可行性與穩定性</w:t>
      </w:r>
      <w:r w:rsidRPr="0010493E">
        <w:rPr>
          <w:rFonts w:ascii="Times New Roman" w:eastAsia="標楷體" w:hAnsi="Times New Roman" w:cs="Times New Roman" w:hint="eastAsia"/>
          <w:sz w:val="24"/>
          <w:szCs w:val="24"/>
          <w:highlight w:val="yellow"/>
        </w:rPr>
        <w:t>。</w:t>
      </w:r>
    </w:p>
    <w:p w14:paraId="1CAD2905" w14:textId="02AF1C63" w:rsidR="00115F82" w:rsidRPr="008C0285" w:rsidRDefault="00115F82" w:rsidP="00115F82">
      <w:pPr>
        <w:widowControl/>
        <w:outlineLvl w:val="2"/>
        <w:rPr>
          <w:rFonts w:ascii="Times New Roman" w:eastAsia="標楷體" w:hAnsi="Times New Roman" w:cs="Times New Roman"/>
          <w:b/>
          <w:bCs/>
          <w:sz w:val="32"/>
          <w:szCs w:val="32"/>
          <w:highlight w:val="yellow"/>
        </w:rPr>
      </w:pPr>
      <w:r w:rsidRPr="008C0285">
        <w:rPr>
          <w:rFonts w:ascii="Times New Roman" w:eastAsia="標楷體" w:hAnsi="Times New Roman" w:cs="Times New Roman" w:hint="eastAsia"/>
          <w:b/>
          <w:bCs/>
          <w:sz w:val="32"/>
          <w:szCs w:val="32"/>
          <w:highlight w:val="yellow"/>
        </w:rPr>
        <w:t xml:space="preserve">4.4.1 </w:t>
      </w:r>
      <w:r w:rsidRPr="008C0285">
        <w:rPr>
          <w:rFonts w:ascii="Times New Roman" w:eastAsia="標楷體" w:hAnsi="Times New Roman" w:cs="Times New Roman" w:hint="eastAsia"/>
          <w:b/>
          <w:bCs/>
          <w:sz w:val="32"/>
          <w:szCs w:val="32"/>
          <w:highlight w:val="yellow"/>
        </w:rPr>
        <w:t>實驗參數</w:t>
      </w:r>
    </w:p>
    <w:p w14:paraId="1A1E502C" w14:textId="12E0B6A4" w:rsidR="00115F82" w:rsidRDefault="00115F82" w:rsidP="00115F82">
      <w:pPr>
        <w:pStyle w:val="af6"/>
        <w:jc w:val="center"/>
        <w:rPr>
          <w:rFonts w:ascii="Times New Roman" w:eastAsia="標楷體" w:hAnsi="Times New Roman" w:cs="Times New Roman"/>
          <w:sz w:val="24"/>
          <w:szCs w:val="24"/>
          <w:highlight w:val="yellow"/>
        </w:rPr>
      </w:pPr>
      <w:bookmarkStart w:id="65" w:name="_Toc218870789"/>
      <w:r w:rsidRPr="008C0285">
        <w:rPr>
          <w:rFonts w:ascii="Times New Roman" w:eastAsia="標楷體" w:hAnsi="Times New Roman" w:cs="Times New Roman"/>
          <w:sz w:val="24"/>
          <w:szCs w:val="24"/>
          <w:highlight w:val="yellow"/>
        </w:rPr>
        <w:t>表</w:t>
      </w:r>
      <w:r w:rsidRPr="008C0285">
        <w:rPr>
          <w:rFonts w:ascii="Times New Roman" w:eastAsia="標楷體" w:hAnsi="Times New Roman" w:cs="Times New Roman"/>
          <w:sz w:val="24"/>
          <w:szCs w:val="24"/>
          <w:highlight w:val="yellow"/>
        </w:rPr>
        <w:fldChar w:fldCharType="begin"/>
      </w:r>
      <w:r w:rsidRPr="008C0285">
        <w:rPr>
          <w:rFonts w:ascii="Times New Roman" w:eastAsia="標楷體" w:hAnsi="Times New Roman" w:cs="Times New Roman"/>
          <w:sz w:val="24"/>
          <w:szCs w:val="24"/>
          <w:highlight w:val="yellow"/>
        </w:rPr>
        <w:instrText xml:space="preserve"> SEQ </w:instrText>
      </w:r>
      <w:r w:rsidRPr="008C0285">
        <w:rPr>
          <w:rFonts w:ascii="Times New Roman" w:eastAsia="標楷體" w:hAnsi="Times New Roman" w:cs="Times New Roman"/>
          <w:sz w:val="24"/>
          <w:szCs w:val="24"/>
          <w:highlight w:val="yellow"/>
        </w:rPr>
        <w:instrText>表</w:instrText>
      </w:r>
      <w:r w:rsidRPr="008C0285">
        <w:rPr>
          <w:rFonts w:ascii="Times New Roman" w:eastAsia="標楷體" w:hAnsi="Times New Roman" w:cs="Times New Roman"/>
          <w:sz w:val="24"/>
          <w:szCs w:val="24"/>
          <w:highlight w:val="yellow"/>
        </w:rPr>
        <w:instrText xml:space="preserve"> \* ARABIC </w:instrText>
      </w:r>
      <w:r w:rsidRPr="008C0285">
        <w:rPr>
          <w:rFonts w:ascii="Times New Roman" w:eastAsia="標楷體" w:hAnsi="Times New Roman" w:cs="Times New Roman"/>
          <w:sz w:val="24"/>
          <w:szCs w:val="24"/>
          <w:highlight w:val="yellow"/>
        </w:rPr>
        <w:fldChar w:fldCharType="separate"/>
      </w:r>
      <w:r w:rsidRPr="008C0285">
        <w:rPr>
          <w:rFonts w:ascii="Times New Roman" w:eastAsia="標楷體" w:hAnsi="Times New Roman" w:cs="Times New Roman"/>
          <w:noProof/>
          <w:sz w:val="24"/>
          <w:szCs w:val="24"/>
          <w:highlight w:val="yellow"/>
        </w:rPr>
        <w:t>5</w:t>
      </w:r>
      <w:r w:rsidRPr="008C0285">
        <w:rPr>
          <w:rFonts w:ascii="Times New Roman" w:eastAsia="標楷體" w:hAnsi="Times New Roman" w:cs="Times New Roman"/>
          <w:sz w:val="24"/>
          <w:szCs w:val="24"/>
          <w:highlight w:val="yellow"/>
        </w:rPr>
        <w:fldChar w:fldCharType="end"/>
      </w:r>
      <w:r w:rsidRPr="008C0285">
        <w:rPr>
          <w:rFonts w:ascii="Times New Roman" w:eastAsia="標楷體" w:hAnsi="Times New Roman" w:cs="Times New Roman"/>
          <w:sz w:val="24"/>
          <w:szCs w:val="24"/>
          <w:highlight w:val="yellow"/>
        </w:rPr>
        <w:t xml:space="preserve"> </w:t>
      </w:r>
      <w:r w:rsidRPr="008C0285">
        <w:rPr>
          <w:rFonts w:ascii="Times New Roman" w:eastAsia="標楷體" w:hAnsi="Times New Roman" w:cs="Times New Roman"/>
          <w:sz w:val="24"/>
          <w:szCs w:val="24"/>
          <w:highlight w:val="yellow"/>
        </w:rPr>
        <w:t>參數定義</w:t>
      </w:r>
      <w:bookmarkEnd w:id="65"/>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D305A" w:rsidRPr="00621831" w14:paraId="3D493CA1" w14:textId="77777777" w:rsidTr="002F736C">
        <w:trPr>
          <w:cnfStyle w:val="100000000000" w:firstRow="1" w:lastRow="0" w:firstColumn="0" w:lastColumn="0" w:oddVBand="0" w:evenVBand="0" w:oddHBand="0" w:evenHBand="0" w:firstRowFirstColumn="0" w:firstRowLastColumn="0" w:lastRowFirstColumn="0" w:lastRowLastColumn="0"/>
        </w:trPr>
        <w:tc>
          <w:tcPr>
            <w:tcW w:w="4530" w:type="dxa"/>
          </w:tcPr>
          <w:p w14:paraId="0B62BED7" w14:textId="77777777" w:rsidR="004D305A" w:rsidRPr="00621831" w:rsidRDefault="004D305A" w:rsidP="002F736C">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63FEBE2" w14:textId="77777777" w:rsidR="004D305A" w:rsidRPr="00621831" w:rsidRDefault="004D305A" w:rsidP="002F736C">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4D305A" w:rsidRPr="00621831" w14:paraId="521B8C4C" w14:textId="77777777" w:rsidTr="002F736C">
        <w:tc>
          <w:tcPr>
            <w:tcW w:w="4530" w:type="dxa"/>
          </w:tcPr>
          <w:p w14:paraId="3DA7CC2C" w14:textId="510A25B9"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新細明體" w:hAnsi="Cambria Math" w:cs="Times New Roman"/>
                    <w:highlight w:val="yellow"/>
                  </w:rPr>
                  <m:t>Ins.</m:t>
                </m:r>
              </m:oMath>
            </m:oMathPara>
          </w:p>
        </w:tc>
        <w:tc>
          <w:tcPr>
            <w:tcW w:w="4530" w:type="dxa"/>
          </w:tcPr>
          <w:p w14:paraId="69508C19" w14:textId="388CCA88"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物流公司提供之資料實例編號</w:t>
            </w:r>
          </w:p>
        </w:tc>
      </w:tr>
      <w:tr w:rsidR="004D305A" w:rsidRPr="00621831" w14:paraId="5794A379" w14:textId="77777777" w:rsidTr="002F736C">
        <w:tc>
          <w:tcPr>
            <w:tcW w:w="4530" w:type="dxa"/>
          </w:tcPr>
          <w:p w14:paraId="05E22B0F" w14:textId="7132DB9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nt="eastAsia"/>
                    <w:highlight w:val="yellow"/>
                  </w:rPr>
                  <m:t>K</m:t>
                </m:r>
              </m:oMath>
            </m:oMathPara>
          </w:p>
        </w:tc>
        <w:tc>
          <w:tcPr>
            <w:tcW w:w="4530" w:type="dxa"/>
          </w:tcPr>
          <w:p w14:paraId="509AA40F" w14:textId="1449ACC4"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w:t>
            </w:r>
            <w:r>
              <w:rPr>
                <w:rFonts w:ascii="Times New Roman" w:eastAsia="標楷體" w:hAnsi="Times New Roman" w:cs="Times New Roman" w:hint="eastAsia"/>
                <w:highlight w:val="yellow"/>
              </w:rPr>
              <w:t>總</w:t>
            </w:r>
            <w:r w:rsidRPr="008C0285">
              <w:rPr>
                <w:rFonts w:ascii="Times New Roman" w:eastAsia="標楷體" w:hAnsi="Times New Roman" w:cs="Times New Roman" w:hint="eastAsia"/>
                <w:highlight w:val="yellow"/>
              </w:rPr>
              <w:t>數量</w:t>
            </w:r>
          </w:p>
        </w:tc>
      </w:tr>
      <w:tr w:rsidR="004D305A" w:rsidRPr="00621831" w14:paraId="4F6763A2" w14:textId="77777777" w:rsidTr="002F736C">
        <w:tc>
          <w:tcPr>
            <w:tcW w:w="4530" w:type="dxa"/>
          </w:tcPr>
          <w:p w14:paraId="7C50327E" w14:textId="5F11CDD2" w:rsidR="004D305A" w:rsidRPr="00621831" w:rsidRDefault="00000000"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c</m:t>
                    </m:r>
                  </m:sup>
                </m:sSup>
              </m:oMath>
            </m:oMathPara>
          </w:p>
        </w:tc>
        <w:tc>
          <w:tcPr>
            <w:tcW w:w="4530" w:type="dxa"/>
          </w:tcPr>
          <w:p w14:paraId="2BAE0E4D" w14:textId="4B76997A"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車輛總行駛距離</w:t>
            </w:r>
          </w:p>
        </w:tc>
      </w:tr>
      <w:tr w:rsidR="004D305A" w:rsidRPr="00621831" w14:paraId="109060A6" w14:textId="77777777" w:rsidTr="002F736C">
        <w:tc>
          <w:tcPr>
            <w:tcW w:w="4530" w:type="dxa"/>
          </w:tcPr>
          <w:p w14:paraId="4C661884" w14:textId="0C9539A5" w:rsidR="004D305A" w:rsidRPr="00621831" w:rsidRDefault="00000000"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T</m:t>
                    </m:r>
                  </m:e>
                  <m:sup>
                    <m:r>
                      <w:rPr>
                        <w:rFonts w:ascii="Cambria Math" w:eastAsia="標楷體" w:hAnsi="Cambria Math" w:cs="Times New Roman"/>
                        <w:highlight w:val="yellow"/>
                      </w:rPr>
                      <m:t>D</m:t>
                    </m:r>
                  </m:sup>
                </m:sSup>
              </m:oMath>
            </m:oMathPara>
          </w:p>
        </w:tc>
        <w:tc>
          <w:tcPr>
            <w:tcW w:w="4530" w:type="dxa"/>
          </w:tcPr>
          <w:p w14:paraId="03C7518E" w14:textId="19CBCCEA"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車輛總行駛時長</w:t>
            </w:r>
          </w:p>
        </w:tc>
      </w:tr>
      <w:tr w:rsidR="004D305A" w:rsidRPr="00621831" w14:paraId="38F8BFD7" w14:textId="77777777" w:rsidTr="002F736C">
        <w:tc>
          <w:tcPr>
            <w:tcW w:w="4530" w:type="dxa"/>
          </w:tcPr>
          <w:p w14:paraId="0DD86C4A" w14:textId="00EDFBA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ghlight w:val="yellow"/>
                  </w:rPr>
                  <m:t>U</m:t>
                </m:r>
              </m:oMath>
            </m:oMathPara>
          </w:p>
        </w:tc>
        <w:tc>
          <w:tcPr>
            <w:tcW w:w="4530" w:type="dxa"/>
          </w:tcPr>
          <w:p w14:paraId="42BF1E43" w14:textId="4A8AD18B"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車輛平均裝載率</w:t>
            </w:r>
          </w:p>
        </w:tc>
      </w:tr>
      <w:tr w:rsidR="004D305A" w:rsidRPr="00621831" w14:paraId="55C3E284" w14:textId="77777777" w:rsidTr="002F736C">
        <w:tc>
          <w:tcPr>
            <w:tcW w:w="4530" w:type="dxa"/>
          </w:tcPr>
          <w:p w14:paraId="39E46A3B" w14:textId="6A8BABDB"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K</m:t>
                    </m:r>
                  </m:sup>
                </m:sSup>
              </m:oMath>
            </m:oMathPara>
          </w:p>
        </w:tc>
        <w:tc>
          <w:tcPr>
            <w:tcW w:w="4530" w:type="dxa"/>
          </w:tcPr>
          <w:p w14:paraId="0ACC2C15" w14:textId="21C8B9FF"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w:t>
            </w:r>
            <w:r>
              <w:rPr>
                <w:rFonts w:ascii="Times New Roman" w:eastAsia="標楷體" w:hAnsi="Times New Roman" w:cs="Times New Roman" w:hint="eastAsia"/>
                <w:highlight w:val="yellow"/>
              </w:rPr>
              <w:t>總</w:t>
            </w:r>
            <w:r w:rsidRPr="008C0285">
              <w:rPr>
                <w:rFonts w:ascii="Times New Roman" w:eastAsia="標楷體" w:hAnsi="Times New Roman" w:cs="Times New Roman"/>
                <w:highlight w:val="yellow"/>
              </w:rPr>
              <w:t>數</w:t>
            </w:r>
            <w:r w:rsidRPr="008C0285">
              <w:rPr>
                <w:rFonts w:ascii="Times New Roman" w:eastAsia="標楷體" w:hAnsi="Times New Roman" w:cs="Times New Roman" w:hint="eastAsia"/>
                <w:highlight w:val="yellow"/>
              </w:rPr>
              <w:t>量相對差異</w:t>
            </w:r>
          </w:p>
        </w:tc>
      </w:tr>
      <w:tr w:rsidR="004D305A" w:rsidRPr="00621831" w14:paraId="391A916C" w14:textId="77777777" w:rsidTr="002F736C">
        <w:tc>
          <w:tcPr>
            <w:tcW w:w="4530" w:type="dxa"/>
          </w:tcPr>
          <w:p w14:paraId="56D5C754" w14:textId="4CB08838" w:rsidR="004D305A" w:rsidRPr="00621831" w:rsidRDefault="00000000"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4530" w:type="dxa"/>
          </w:tcPr>
          <w:p w14:paraId="624CD880" w14:textId="1D891929"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車輛總行駛距離相對差異</w:t>
            </w:r>
          </w:p>
        </w:tc>
      </w:tr>
      <w:tr w:rsidR="004D305A" w:rsidRPr="00621831" w14:paraId="73A22387" w14:textId="77777777" w:rsidTr="002F736C">
        <w:tc>
          <w:tcPr>
            <w:tcW w:w="4530" w:type="dxa"/>
          </w:tcPr>
          <w:p w14:paraId="4B49BDCA" w14:textId="4E4ACE18" w:rsidR="004D305A" w:rsidRPr="00621831" w:rsidRDefault="00000000" w:rsidP="004D305A">
            <w:pPr>
              <w:widowControl/>
              <w:spacing w:line="360" w:lineRule="auto"/>
              <w:ind w:rightChars="294" w:right="706"/>
              <w:rPr>
                <w:rFonts w:ascii="Times New Roman" w:eastAsia="標楷體" w:hAnsi="Times New Roman" w:cs="Times New Roman"/>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4530" w:type="dxa"/>
          </w:tcPr>
          <w:p w14:paraId="6702DB40" w14:textId="46B3DDCB"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車輛總行駛</w:t>
            </w:r>
            <w:r w:rsidRPr="008C0285">
              <w:rPr>
                <w:rFonts w:ascii="Times New Roman" w:eastAsia="標楷體" w:hAnsi="Times New Roman" w:cs="Times New Roman" w:hint="eastAsia"/>
                <w:highlight w:val="yellow"/>
              </w:rPr>
              <w:t>時長</w:t>
            </w:r>
            <w:r w:rsidRPr="008C0285">
              <w:rPr>
                <w:rFonts w:ascii="Times New Roman" w:eastAsia="標楷體" w:hAnsi="Times New Roman" w:cs="Times New Roman"/>
                <w:highlight w:val="yellow"/>
              </w:rPr>
              <w:t>相對差異</w:t>
            </w:r>
          </w:p>
        </w:tc>
      </w:tr>
      <w:tr w:rsidR="004D305A" w:rsidRPr="00621831" w14:paraId="0896D1A9" w14:textId="77777777" w:rsidTr="002F736C">
        <w:tc>
          <w:tcPr>
            <w:tcW w:w="4530" w:type="dxa"/>
          </w:tcPr>
          <w:p w14:paraId="7C36335D" w14:textId="60F8EE45" w:rsidR="004D305A" w:rsidRPr="008C0285" w:rsidRDefault="00000000" w:rsidP="004D305A">
            <w:pPr>
              <w:widowControl/>
              <w:spacing w:line="360" w:lineRule="auto"/>
              <w:ind w:rightChars="294" w:right="706"/>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c>
          <w:tcPr>
            <w:tcW w:w="4530" w:type="dxa"/>
          </w:tcPr>
          <w:p w14:paraId="465D6920" w14:textId="48D9BF68" w:rsidR="004D305A" w:rsidRPr="008C0285" w:rsidRDefault="004D305A" w:rsidP="004D305A">
            <w:pPr>
              <w:widowControl/>
              <w:spacing w:line="360" w:lineRule="auto"/>
              <w:ind w:rightChars="294" w:right="706"/>
              <w:rPr>
                <w:rFonts w:ascii="Times New Roman" w:eastAsia="標楷體" w:hAnsi="Times New Roman" w:cs="Times New Roman"/>
                <w:highlight w:val="yellow"/>
              </w:rPr>
            </w:pPr>
            <w:r w:rsidRPr="008C0285">
              <w:rPr>
                <w:rFonts w:ascii="Times New Roman" w:eastAsia="標楷體" w:hAnsi="Times New Roman" w:cs="Times New Roman" w:hint="eastAsia"/>
                <w:highlight w:val="yellow"/>
              </w:rPr>
              <w:t>車輛平均裝載率</w:t>
            </w:r>
            <w:r w:rsidRPr="008C0285">
              <w:rPr>
                <w:rFonts w:ascii="Times New Roman" w:eastAsia="標楷體" w:hAnsi="Times New Roman" w:cs="Times New Roman"/>
                <w:highlight w:val="yellow"/>
              </w:rPr>
              <w:t>相對差異</w:t>
            </w:r>
          </w:p>
        </w:tc>
      </w:tr>
    </w:tbl>
    <w:p w14:paraId="226B59DA" w14:textId="77777777" w:rsidR="004D305A" w:rsidRPr="004D305A" w:rsidRDefault="004D305A" w:rsidP="004D305A">
      <w:pPr>
        <w:rPr>
          <w:highlight w:val="yellow"/>
        </w:rPr>
      </w:pPr>
    </w:p>
    <w:p w14:paraId="34B836E2" w14:textId="45877CE5" w:rsidR="00115F82" w:rsidRPr="00115F82" w:rsidRDefault="00115F82" w:rsidP="00115F82">
      <w:pPr>
        <w:widowControl/>
        <w:outlineLvl w:val="2"/>
        <w:rPr>
          <w:rFonts w:ascii="Times New Roman" w:eastAsia="標楷體" w:hAnsi="Times New Roman" w:cs="Times New Roman"/>
          <w:b/>
          <w:bCs/>
          <w:sz w:val="32"/>
          <w:szCs w:val="32"/>
        </w:rPr>
      </w:pPr>
      <w:r w:rsidRPr="00115F82">
        <w:rPr>
          <w:rFonts w:ascii="Times New Roman" w:eastAsia="標楷體" w:hAnsi="Times New Roman" w:cs="Times New Roman" w:hint="eastAsia"/>
          <w:b/>
          <w:bCs/>
          <w:sz w:val="32"/>
          <w:szCs w:val="32"/>
        </w:rPr>
        <w:t xml:space="preserve">4.4.2 </w:t>
      </w:r>
      <w:r w:rsidRPr="00115F82">
        <w:rPr>
          <w:rFonts w:ascii="Times New Roman" w:eastAsia="標楷體" w:hAnsi="Times New Roman" w:cs="Times New Roman" w:hint="eastAsia"/>
          <w:b/>
          <w:bCs/>
          <w:sz w:val="32"/>
          <w:szCs w:val="32"/>
        </w:rPr>
        <w:t>實驗結果比較</w:t>
      </w:r>
    </w:p>
    <w:p w14:paraId="2F4B6E62" w14:textId="181A16E2" w:rsidR="00115F82" w:rsidRPr="00844238" w:rsidRDefault="00597F7A" w:rsidP="00844238">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驗數據彙整</w:t>
      </w:r>
      <w:r w:rsidR="008B713A" w:rsidRPr="00B80B8C">
        <w:rPr>
          <w:rFonts w:ascii="Times New Roman" w:eastAsia="標楷體" w:hAnsi="Times New Roman" w:cs="Times New Roman" w:hint="eastAsia"/>
          <w:sz w:val="24"/>
          <w:szCs w:val="24"/>
        </w:rPr>
        <w:t>如</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00115F82" w:rsidRPr="00B80B8C">
        <w:rPr>
          <w:rFonts w:ascii="Times New Roman" w:eastAsia="標楷體" w:hAnsi="Times New Roman" w:cs="Times New Roman"/>
          <w:sz w:val="24"/>
          <w:szCs w:val="24"/>
        </w:rPr>
        <w:t>表</w:t>
      </w:r>
      <w:r w:rsidR="00115F82">
        <w:rPr>
          <w:rFonts w:ascii="Times New Roman" w:eastAsia="標楷體" w:hAnsi="Times New Roman" w:cs="Times New Roman"/>
          <w:sz w:val="24"/>
          <w:szCs w:val="24"/>
        </w:rPr>
        <w:t>6</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518A988"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6" w:name="_Ref217226506"/>
      <w:bookmarkStart w:id="67" w:name="_Ref217226494"/>
      <w:bookmarkStart w:id="68" w:name="_Toc218870790"/>
      <w:r w:rsidRPr="00B80B8C">
        <w:rPr>
          <w:rFonts w:ascii="Times New Roman" w:eastAsia="標楷體" w:hAnsi="Times New Roman" w:cs="Times New Roman"/>
          <w:sz w:val="24"/>
          <w:szCs w:val="24"/>
        </w:rPr>
        <w:lastRenderedPageBreak/>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06555F">
        <w:rPr>
          <w:rFonts w:ascii="Times New Roman" w:eastAsia="標楷體" w:hAnsi="Times New Roman" w:cs="Times New Roman"/>
          <w:noProof/>
          <w:sz w:val="24"/>
          <w:szCs w:val="24"/>
        </w:rPr>
        <w:t>6</w:t>
      </w:r>
      <w:r w:rsidRPr="00B80B8C">
        <w:rPr>
          <w:rFonts w:ascii="Times New Roman" w:eastAsia="標楷體" w:hAnsi="Times New Roman" w:cs="Times New Roman"/>
          <w:sz w:val="24"/>
          <w:szCs w:val="24"/>
        </w:rPr>
        <w:fldChar w:fldCharType="end"/>
      </w:r>
      <w:bookmarkEnd w:id="66"/>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7"/>
      <w:bookmarkEnd w:id="68"/>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29228978" w14:textId="77777777" w:rsidR="001D5074" w:rsidRDefault="001D5074" w:rsidP="001D5074">
      <w:pPr>
        <w:spacing w:line="360" w:lineRule="auto"/>
        <w:rPr>
          <w:rFonts w:ascii="Times New Roman" w:eastAsia="標楷體" w:hAnsi="Times New Roman" w:cs="Times New Roman"/>
        </w:rPr>
      </w:pPr>
    </w:p>
    <w:p w14:paraId="2D007E56" w14:textId="3E776FCD" w:rsidR="001D5074" w:rsidRPr="006E3032" w:rsidRDefault="001D5074" w:rsidP="001D5074">
      <w:pPr>
        <w:pStyle w:val="af6"/>
        <w:spacing w:line="360" w:lineRule="auto"/>
        <w:jc w:val="center"/>
        <w:rPr>
          <w:rFonts w:ascii="Times New Roman" w:eastAsia="標楷體" w:hAnsi="Times New Roman" w:cs="Times New Roman"/>
          <w:sz w:val="24"/>
          <w:szCs w:val="24"/>
        </w:rPr>
      </w:pPr>
      <w:bookmarkStart w:id="69" w:name="_Toc218870791"/>
      <w:r w:rsidRPr="006E3032">
        <w:rPr>
          <w:rFonts w:ascii="Times New Roman" w:eastAsia="標楷體" w:hAnsi="Times New Roman" w:cs="Times New Roman"/>
          <w:sz w:val="24"/>
          <w:szCs w:val="24"/>
        </w:rPr>
        <w:t>表</w:t>
      </w:r>
      <w:r w:rsidRPr="006E3032">
        <w:rPr>
          <w:rFonts w:ascii="Times New Roman" w:eastAsia="標楷體" w:hAnsi="Times New Roman" w:cs="Times New Roman"/>
          <w:sz w:val="24"/>
          <w:szCs w:val="24"/>
        </w:rPr>
        <w:fldChar w:fldCharType="begin"/>
      </w:r>
      <w:r w:rsidRPr="006E3032">
        <w:rPr>
          <w:rFonts w:ascii="Times New Roman" w:eastAsia="標楷體" w:hAnsi="Times New Roman" w:cs="Times New Roman"/>
          <w:sz w:val="24"/>
          <w:szCs w:val="24"/>
        </w:rPr>
        <w:instrText xml:space="preserve"> SEQ </w:instrText>
      </w:r>
      <w:r w:rsidRPr="006E3032">
        <w:rPr>
          <w:rFonts w:ascii="Times New Roman" w:eastAsia="標楷體" w:hAnsi="Times New Roman" w:cs="Times New Roman"/>
          <w:sz w:val="24"/>
          <w:szCs w:val="24"/>
        </w:rPr>
        <w:instrText>表</w:instrText>
      </w:r>
      <w:r w:rsidRPr="006E3032">
        <w:rPr>
          <w:rFonts w:ascii="Times New Roman" w:eastAsia="標楷體" w:hAnsi="Times New Roman" w:cs="Times New Roman"/>
          <w:sz w:val="24"/>
          <w:szCs w:val="24"/>
        </w:rPr>
        <w:instrText xml:space="preserve"> \* ARABIC </w:instrText>
      </w:r>
      <w:r w:rsidRPr="006E3032">
        <w:rPr>
          <w:rFonts w:ascii="Times New Roman" w:eastAsia="標楷體" w:hAnsi="Times New Roman" w:cs="Times New Roman"/>
          <w:sz w:val="24"/>
          <w:szCs w:val="24"/>
        </w:rPr>
        <w:fldChar w:fldCharType="separate"/>
      </w:r>
      <w:r w:rsidR="00185F5B">
        <w:rPr>
          <w:rFonts w:ascii="Times New Roman" w:eastAsia="標楷體" w:hAnsi="Times New Roman" w:cs="Times New Roman"/>
          <w:noProof/>
          <w:sz w:val="24"/>
          <w:szCs w:val="24"/>
        </w:rPr>
        <w:t>7</w:t>
      </w:r>
      <w:r w:rsidRPr="006E3032">
        <w:rPr>
          <w:rFonts w:ascii="Times New Roman" w:eastAsia="標楷體" w:hAnsi="Times New Roman" w:cs="Times New Roman"/>
          <w:sz w:val="24"/>
          <w:szCs w:val="24"/>
        </w:rPr>
        <w:fldChar w:fldCharType="end"/>
      </w:r>
      <w:r w:rsidRPr="006E3032">
        <w:rPr>
          <w:rFonts w:ascii="Times New Roman" w:eastAsia="標楷體" w:hAnsi="Times New Roman" w:cs="Times New Roman" w:hint="eastAsia"/>
          <w:sz w:val="24"/>
          <w:szCs w:val="24"/>
        </w:rPr>
        <w:t>系統與物流公司人工編排差異</w:t>
      </w:r>
      <w:bookmarkEnd w:id="69"/>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6E3032"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w:r w:rsidR="001D5074" w:rsidRPr="006E3032">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1D5074" w:rsidRPr="006E3032">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6E3032"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rPr>
                      <m:t>U</m:t>
                    </m:r>
                  </m:sup>
                </m:sSup>
              </m:oMath>
            </m:oMathPara>
          </w:p>
        </w:tc>
      </w:tr>
      <w:tr w:rsidR="001D5074" w:rsidRPr="006E3032" w14:paraId="1DF06CD5" w14:textId="77777777" w:rsidTr="009B4202">
        <w:trPr>
          <w:jc w:val="center"/>
        </w:trPr>
        <w:tc>
          <w:tcPr>
            <w:tcW w:w="1050" w:type="dxa"/>
            <w:tcBorders>
              <w:top w:val="single" w:sz="4" w:space="0" w:color="auto"/>
            </w:tcBorders>
          </w:tcPr>
          <w:p w14:paraId="487B1B8D"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tcBorders>
              <w:top w:val="single" w:sz="4" w:space="0" w:color="auto"/>
            </w:tcBorders>
            <w:shd w:val="clear" w:color="auto" w:fill="F2F2F2" w:themeFill="background1" w:themeFillShade="F2"/>
          </w:tcPr>
          <w:p w14:paraId="600E416A"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9343A19" w14:textId="77777777" w:rsidTr="009B4202">
        <w:trPr>
          <w:jc w:val="center"/>
        </w:trPr>
        <w:tc>
          <w:tcPr>
            <w:tcW w:w="1050" w:type="dxa"/>
          </w:tcPr>
          <w:p w14:paraId="2B8BDB61"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71D5FC12"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FD4222" w14:textId="77777777" w:rsidTr="009B4202">
        <w:trPr>
          <w:jc w:val="center"/>
        </w:trPr>
        <w:tc>
          <w:tcPr>
            <w:tcW w:w="1050" w:type="dxa"/>
          </w:tcPr>
          <w:p w14:paraId="23A598C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11CE361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11ECAF" w14:textId="77777777" w:rsidTr="009B4202">
        <w:trPr>
          <w:jc w:val="center"/>
        </w:trPr>
        <w:tc>
          <w:tcPr>
            <w:tcW w:w="1050" w:type="dxa"/>
          </w:tcPr>
          <w:p w14:paraId="44DED3E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E6A4625"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32E80F" w14:textId="77777777" w:rsidTr="009B4202">
        <w:trPr>
          <w:jc w:val="center"/>
        </w:trPr>
        <w:tc>
          <w:tcPr>
            <w:tcW w:w="1050" w:type="dxa"/>
          </w:tcPr>
          <w:p w14:paraId="00B1B6F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F17D428"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65D7D59E" w14:textId="77777777" w:rsidTr="009B4202">
        <w:trPr>
          <w:jc w:val="center"/>
        </w:trPr>
        <w:tc>
          <w:tcPr>
            <w:tcW w:w="1050" w:type="dxa"/>
          </w:tcPr>
          <w:p w14:paraId="2BFD6603"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C2A825B"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F388409" w14:textId="77777777" w:rsidTr="009B4202">
        <w:trPr>
          <w:jc w:val="center"/>
        </w:trPr>
        <w:tc>
          <w:tcPr>
            <w:tcW w:w="1050" w:type="dxa"/>
          </w:tcPr>
          <w:p w14:paraId="242AF234"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3A7C579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1ED9A5D" w14:textId="77777777" w:rsidTr="009B4202">
        <w:trPr>
          <w:jc w:val="center"/>
        </w:trPr>
        <w:tc>
          <w:tcPr>
            <w:tcW w:w="1050" w:type="dxa"/>
          </w:tcPr>
          <w:p w14:paraId="462E1ABF"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993B0AC"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B79D6C" w14:textId="77777777" w:rsidTr="009B4202">
        <w:trPr>
          <w:jc w:val="center"/>
        </w:trPr>
        <w:tc>
          <w:tcPr>
            <w:tcW w:w="1050" w:type="dxa"/>
          </w:tcPr>
          <w:p w14:paraId="5347C07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lastRenderedPageBreak/>
              <w:t>D1214</w:t>
            </w:r>
          </w:p>
        </w:tc>
        <w:tc>
          <w:tcPr>
            <w:tcW w:w="1502" w:type="dxa"/>
            <w:shd w:val="clear" w:color="auto" w:fill="F2F2F2" w:themeFill="background1" w:themeFillShade="F2"/>
          </w:tcPr>
          <w:p w14:paraId="02B0926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6D38A24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D71E57" w14:paraId="70D5308D" w14:textId="77777777" w:rsidTr="009B4202">
        <w:trPr>
          <w:jc w:val="center"/>
        </w:trPr>
        <w:tc>
          <w:tcPr>
            <w:tcW w:w="1050" w:type="dxa"/>
          </w:tcPr>
          <w:p w14:paraId="0F1F014B"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01B428F" w14:textId="77777777" w:rsidR="001D5074" w:rsidRPr="006E3032" w:rsidRDefault="001D5074" w:rsidP="009B4202">
            <w:pPr>
              <w:widowControl/>
              <w:spacing w:line="360" w:lineRule="auto"/>
              <w:jc w:val="center"/>
              <w:rPr>
                <w:rFonts w:ascii="Times New Roman" w:eastAsia="標楷體" w:hAnsi="Times New Roman" w:cs="Times New Roman"/>
                <w:iCs/>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8443088"/>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B87D6" w14:textId="77777777" w:rsidR="0072630C" w:rsidRDefault="0072630C" w:rsidP="00287E57">
      <w:pPr>
        <w:spacing w:after="0" w:line="240" w:lineRule="auto"/>
      </w:pPr>
      <w:r>
        <w:separator/>
      </w:r>
    </w:p>
  </w:endnote>
  <w:endnote w:type="continuationSeparator" w:id="0">
    <w:p w14:paraId="6C773837" w14:textId="77777777" w:rsidR="0072630C" w:rsidRDefault="0072630C"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7647A" w14:textId="77777777" w:rsidR="0072630C" w:rsidRDefault="0072630C" w:rsidP="00287E57">
      <w:pPr>
        <w:spacing w:after="0" w:line="240" w:lineRule="auto"/>
      </w:pPr>
      <w:r>
        <w:separator/>
      </w:r>
    </w:p>
  </w:footnote>
  <w:footnote w:type="continuationSeparator" w:id="0">
    <w:p w14:paraId="16474583" w14:textId="77777777" w:rsidR="0072630C" w:rsidRDefault="0072630C"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 w:numId="21" w16cid:durableId="1056664956">
    <w:abstractNumId w:val="19"/>
  </w:num>
  <w:num w:numId="22" w16cid:durableId="14313160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37B3A"/>
    <w:rsid w:val="00040EA3"/>
    <w:rsid w:val="000428A4"/>
    <w:rsid w:val="00042FC9"/>
    <w:rsid w:val="00043B5F"/>
    <w:rsid w:val="00044335"/>
    <w:rsid w:val="00044D2F"/>
    <w:rsid w:val="00045FDE"/>
    <w:rsid w:val="000512AE"/>
    <w:rsid w:val="00051368"/>
    <w:rsid w:val="00051D42"/>
    <w:rsid w:val="00052429"/>
    <w:rsid w:val="0005361E"/>
    <w:rsid w:val="00054F2F"/>
    <w:rsid w:val="00055F7E"/>
    <w:rsid w:val="000612A0"/>
    <w:rsid w:val="0006233C"/>
    <w:rsid w:val="00062BAB"/>
    <w:rsid w:val="00062CC7"/>
    <w:rsid w:val="00063E7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249"/>
    <w:rsid w:val="000A59DE"/>
    <w:rsid w:val="000A66A5"/>
    <w:rsid w:val="000A70BE"/>
    <w:rsid w:val="000B07D2"/>
    <w:rsid w:val="000B2D0C"/>
    <w:rsid w:val="000B384F"/>
    <w:rsid w:val="000B4A73"/>
    <w:rsid w:val="000B4FB5"/>
    <w:rsid w:val="000B65B3"/>
    <w:rsid w:val="000B6C47"/>
    <w:rsid w:val="000B7C4B"/>
    <w:rsid w:val="000C06BE"/>
    <w:rsid w:val="000C214B"/>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1956"/>
    <w:rsid w:val="000F2628"/>
    <w:rsid w:val="000F27A6"/>
    <w:rsid w:val="000F2D09"/>
    <w:rsid w:val="000F51BD"/>
    <w:rsid w:val="000F51BF"/>
    <w:rsid w:val="000F6033"/>
    <w:rsid w:val="000F6792"/>
    <w:rsid w:val="000F6C17"/>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FE6"/>
    <w:rsid w:val="00121138"/>
    <w:rsid w:val="00121C34"/>
    <w:rsid w:val="00121FA7"/>
    <w:rsid w:val="0012265F"/>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0304"/>
    <w:rsid w:val="00141117"/>
    <w:rsid w:val="00141D91"/>
    <w:rsid w:val="00142DB1"/>
    <w:rsid w:val="001435A8"/>
    <w:rsid w:val="00143E5A"/>
    <w:rsid w:val="001442F2"/>
    <w:rsid w:val="0014465D"/>
    <w:rsid w:val="00146B23"/>
    <w:rsid w:val="00146B50"/>
    <w:rsid w:val="00147038"/>
    <w:rsid w:val="00147B17"/>
    <w:rsid w:val="00150B35"/>
    <w:rsid w:val="00150F98"/>
    <w:rsid w:val="00150FE8"/>
    <w:rsid w:val="00151DE6"/>
    <w:rsid w:val="00154624"/>
    <w:rsid w:val="0015744E"/>
    <w:rsid w:val="001610AA"/>
    <w:rsid w:val="001628AC"/>
    <w:rsid w:val="001636F7"/>
    <w:rsid w:val="00163A17"/>
    <w:rsid w:val="00165025"/>
    <w:rsid w:val="001659C6"/>
    <w:rsid w:val="00165CDA"/>
    <w:rsid w:val="00165F7A"/>
    <w:rsid w:val="001660D7"/>
    <w:rsid w:val="0017365B"/>
    <w:rsid w:val="0017393B"/>
    <w:rsid w:val="00175542"/>
    <w:rsid w:val="00175A25"/>
    <w:rsid w:val="00176D6A"/>
    <w:rsid w:val="0017766A"/>
    <w:rsid w:val="00177F1D"/>
    <w:rsid w:val="001806D5"/>
    <w:rsid w:val="00180D74"/>
    <w:rsid w:val="001826EA"/>
    <w:rsid w:val="00184B67"/>
    <w:rsid w:val="00185029"/>
    <w:rsid w:val="0018585B"/>
    <w:rsid w:val="00185F5B"/>
    <w:rsid w:val="00186298"/>
    <w:rsid w:val="00187A9F"/>
    <w:rsid w:val="00190129"/>
    <w:rsid w:val="0019072F"/>
    <w:rsid w:val="0019394D"/>
    <w:rsid w:val="00193A56"/>
    <w:rsid w:val="00195524"/>
    <w:rsid w:val="001970C5"/>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E78AE"/>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404"/>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103B"/>
    <w:rsid w:val="002D19E5"/>
    <w:rsid w:val="002D1A21"/>
    <w:rsid w:val="002D1BFF"/>
    <w:rsid w:val="002D22CF"/>
    <w:rsid w:val="002D2FCA"/>
    <w:rsid w:val="002D77B5"/>
    <w:rsid w:val="002D7906"/>
    <w:rsid w:val="002D7D6E"/>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A27"/>
    <w:rsid w:val="00307FC1"/>
    <w:rsid w:val="0031061B"/>
    <w:rsid w:val="0031221F"/>
    <w:rsid w:val="0031471A"/>
    <w:rsid w:val="003165FC"/>
    <w:rsid w:val="00320821"/>
    <w:rsid w:val="00321BEC"/>
    <w:rsid w:val="003229AD"/>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4F12"/>
    <w:rsid w:val="003458EC"/>
    <w:rsid w:val="00346CA2"/>
    <w:rsid w:val="00346F77"/>
    <w:rsid w:val="00347EBB"/>
    <w:rsid w:val="00347F8D"/>
    <w:rsid w:val="00350C99"/>
    <w:rsid w:val="00350FC9"/>
    <w:rsid w:val="00351080"/>
    <w:rsid w:val="003518E5"/>
    <w:rsid w:val="00351E2F"/>
    <w:rsid w:val="00352AA9"/>
    <w:rsid w:val="003536AA"/>
    <w:rsid w:val="00353E43"/>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B7AD3"/>
    <w:rsid w:val="003C05A5"/>
    <w:rsid w:val="003C1D93"/>
    <w:rsid w:val="003C24DE"/>
    <w:rsid w:val="003C31A9"/>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5C5B"/>
    <w:rsid w:val="003F75F4"/>
    <w:rsid w:val="003F7FB8"/>
    <w:rsid w:val="0040018A"/>
    <w:rsid w:val="00400A7E"/>
    <w:rsid w:val="00400C00"/>
    <w:rsid w:val="00401769"/>
    <w:rsid w:val="00401BC1"/>
    <w:rsid w:val="00401F5A"/>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3645C"/>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066D"/>
    <w:rsid w:val="00462586"/>
    <w:rsid w:val="00462BA8"/>
    <w:rsid w:val="004638A1"/>
    <w:rsid w:val="00464247"/>
    <w:rsid w:val="00464435"/>
    <w:rsid w:val="00465F08"/>
    <w:rsid w:val="00466101"/>
    <w:rsid w:val="00466A16"/>
    <w:rsid w:val="00467AFB"/>
    <w:rsid w:val="00470106"/>
    <w:rsid w:val="00470489"/>
    <w:rsid w:val="00473BB0"/>
    <w:rsid w:val="00473F10"/>
    <w:rsid w:val="00474425"/>
    <w:rsid w:val="00476329"/>
    <w:rsid w:val="00476E48"/>
    <w:rsid w:val="00481470"/>
    <w:rsid w:val="0048377B"/>
    <w:rsid w:val="00484826"/>
    <w:rsid w:val="00484994"/>
    <w:rsid w:val="00484AAE"/>
    <w:rsid w:val="004859BD"/>
    <w:rsid w:val="00486835"/>
    <w:rsid w:val="00486A34"/>
    <w:rsid w:val="00487016"/>
    <w:rsid w:val="004875F2"/>
    <w:rsid w:val="0049048A"/>
    <w:rsid w:val="0049072B"/>
    <w:rsid w:val="004930E9"/>
    <w:rsid w:val="004933C2"/>
    <w:rsid w:val="00493883"/>
    <w:rsid w:val="00494977"/>
    <w:rsid w:val="00494D32"/>
    <w:rsid w:val="004968B8"/>
    <w:rsid w:val="00497E9B"/>
    <w:rsid w:val="004A1665"/>
    <w:rsid w:val="004A23CB"/>
    <w:rsid w:val="004A3F96"/>
    <w:rsid w:val="004A4697"/>
    <w:rsid w:val="004A5F3A"/>
    <w:rsid w:val="004B01F9"/>
    <w:rsid w:val="004B0FF9"/>
    <w:rsid w:val="004B1B02"/>
    <w:rsid w:val="004B1C6D"/>
    <w:rsid w:val="004B38A1"/>
    <w:rsid w:val="004B41C0"/>
    <w:rsid w:val="004B4D0B"/>
    <w:rsid w:val="004B50D6"/>
    <w:rsid w:val="004B54FC"/>
    <w:rsid w:val="004C3F08"/>
    <w:rsid w:val="004C462B"/>
    <w:rsid w:val="004C65FA"/>
    <w:rsid w:val="004C692A"/>
    <w:rsid w:val="004C7868"/>
    <w:rsid w:val="004D305A"/>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911"/>
    <w:rsid w:val="0052095F"/>
    <w:rsid w:val="0052104C"/>
    <w:rsid w:val="0052185F"/>
    <w:rsid w:val="005224C2"/>
    <w:rsid w:val="005242E9"/>
    <w:rsid w:val="005250C0"/>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412F"/>
    <w:rsid w:val="005565DE"/>
    <w:rsid w:val="00561568"/>
    <w:rsid w:val="00563AFA"/>
    <w:rsid w:val="00564074"/>
    <w:rsid w:val="00565220"/>
    <w:rsid w:val="005700DE"/>
    <w:rsid w:val="0057051F"/>
    <w:rsid w:val="00570A3E"/>
    <w:rsid w:val="00571DB4"/>
    <w:rsid w:val="00574C65"/>
    <w:rsid w:val="00574D4A"/>
    <w:rsid w:val="00575E31"/>
    <w:rsid w:val="00576A87"/>
    <w:rsid w:val="005773D2"/>
    <w:rsid w:val="005825D8"/>
    <w:rsid w:val="0058482A"/>
    <w:rsid w:val="00590054"/>
    <w:rsid w:val="0059163F"/>
    <w:rsid w:val="00591D98"/>
    <w:rsid w:val="0059216F"/>
    <w:rsid w:val="0059260C"/>
    <w:rsid w:val="00593CDF"/>
    <w:rsid w:val="00593D3C"/>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7C0"/>
    <w:rsid w:val="005B19D1"/>
    <w:rsid w:val="005B2504"/>
    <w:rsid w:val="005B3D82"/>
    <w:rsid w:val="005B3F46"/>
    <w:rsid w:val="005B4E9B"/>
    <w:rsid w:val="005B7923"/>
    <w:rsid w:val="005C0469"/>
    <w:rsid w:val="005C0E24"/>
    <w:rsid w:val="005C0EF7"/>
    <w:rsid w:val="005C1511"/>
    <w:rsid w:val="005C374B"/>
    <w:rsid w:val="005D0681"/>
    <w:rsid w:val="005D0698"/>
    <w:rsid w:val="005D120A"/>
    <w:rsid w:val="005D20ED"/>
    <w:rsid w:val="005D235D"/>
    <w:rsid w:val="005D2A78"/>
    <w:rsid w:val="005D40BF"/>
    <w:rsid w:val="005D4A09"/>
    <w:rsid w:val="005E1759"/>
    <w:rsid w:val="005E27D8"/>
    <w:rsid w:val="005E37C7"/>
    <w:rsid w:val="005E3BE3"/>
    <w:rsid w:val="005E52FD"/>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D2"/>
    <w:rsid w:val="00655D40"/>
    <w:rsid w:val="006600B6"/>
    <w:rsid w:val="0066043E"/>
    <w:rsid w:val="00660A82"/>
    <w:rsid w:val="00664DDF"/>
    <w:rsid w:val="00665D7C"/>
    <w:rsid w:val="00670A03"/>
    <w:rsid w:val="00673A27"/>
    <w:rsid w:val="006744E4"/>
    <w:rsid w:val="00674A33"/>
    <w:rsid w:val="00676541"/>
    <w:rsid w:val="0067691D"/>
    <w:rsid w:val="00677761"/>
    <w:rsid w:val="00677E39"/>
    <w:rsid w:val="00680013"/>
    <w:rsid w:val="00681230"/>
    <w:rsid w:val="00682B01"/>
    <w:rsid w:val="00682EAB"/>
    <w:rsid w:val="00684B61"/>
    <w:rsid w:val="00692EA2"/>
    <w:rsid w:val="00693FC2"/>
    <w:rsid w:val="006952A4"/>
    <w:rsid w:val="00696047"/>
    <w:rsid w:val="006965BE"/>
    <w:rsid w:val="006A0D7E"/>
    <w:rsid w:val="006A3C44"/>
    <w:rsid w:val="006A560C"/>
    <w:rsid w:val="006A6057"/>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78CB"/>
    <w:rsid w:val="006D3481"/>
    <w:rsid w:val="006D6BD2"/>
    <w:rsid w:val="006D7949"/>
    <w:rsid w:val="006D7B30"/>
    <w:rsid w:val="006E0121"/>
    <w:rsid w:val="006E1D08"/>
    <w:rsid w:val="006E1DB9"/>
    <w:rsid w:val="006E3032"/>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6DA7"/>
    <w:rsid w:val="00707D70"/>
    <w:rsid w:val="0071008F"/>
    <w:rsid w:val="0071140A"/>
    <w:rsid w:val="007126F2"/>
    <w:rsid w:val="00713B3C"/>
    <w:rsid w:val="00715361"/>
    <w:rsid w:val="00716E03"/>
    <w:rsid w:val="007218FE"/>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F3D"/>
    <w:rsid w:val="00735489"/>
    <w:rsid w:val="007362BF"/>
    <w:rsid w:val="00736D2D"/>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370"/>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32D5"/>
    <w:rsid w:val="0079564A"/>
    <w:rsid w:val="007A07BD"/>
    <w:rsid w:val="007A096B"/>
    <w:rsid w:val="007A19C2"/>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58D0"/>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D6D"/>
    <w:rsid w:val="008141E5"/>
    <w:rsid w:val="008142EE"/>
    <w:rsid w:val="008157DC"/>
    <w:rsid w:val="00815BDB"/>
    <w:rsid w:val="00815CE5"/>
    <w:rsid w:val="00815DD8"/>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730B"/>
    <w:rsid w:val="008579D3"/>
    <w:rsid w:val="00862D60"/>
    <w:rsid w:val="00864087"/>
    <w:rsid w:val="0086430F"/>
    <w:rsid w:val="008700AE"/>
    <w:rsid w:val="00870F1C"/>
    <w:rsid w:val="008721EB"/>
    <w:rsid w:val="0087528B"/>
    <w:rsid w:val="0087737C"/>
    <w:rsid w:val="00877C1C"/>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561A"/>
    <w:rsid w:val="008A64BC"/>
    <w:rsid w:val="008A70EB"/>
    <w:rsid w:val="008A7B17"/>
    <w:rsid w:val="008B0255"/>
    <w:rsid w:val="008B108B"/>
    <w:rsid w:val="008B227D"/>
    <w:rsid w:val="008B2B88"/>
    <w:rsid w:val="008B2E81"/>
    <w:rsid w:val="008B3F64"/>
    <w:rsid w:val="008B66D4"/>
    <w:rsid w:val="008B693E"/>
    <w:rsid w:val="008B713A"/>
    <w:rsid w:val="008C0285"/>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8F75AB"/>
    <w:rsid w:val="00900BF0"/>
    <w:rsid w:val="00901A43"/>
    <w:rsid w:val="00903334"/>
    <w:rsid w:val="00903D73"/>
    <w:rsid w:val="00905FB3"/>
    <w:rsid w:val="009067B9"/>
    <w:rsid w:val="00907732"/>
    <w:rsid w:val="00907EDF"/>
    <w:rsid w:val="00912C04"/>
    <w:rsid w:val="00913BF1"/>
    <w:rsid w:val="00915608"/>
    <w:rsid w:val="00915935"/>
    <w:rsid w:val="009164BA"/>
    <w:rsid w:val="00917BD4"/>
    <w:rsid w:val="00920901"/>
    <w:rsid w:val="00921EEB"/>
    <w:rsid w:val="00922E8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4795"/>
    <w:rsid w:val="0093690E"/>
    <w:rsid w:val="0093727B"/>
    <w:rsid w:val="009404CC"/>
    <w:rsid w:val="00941FB3"/>
    <w:rsid w:val="00943FA9"/>
    <w:rsid w:val="00945E47"/>
    <w:rsid w:val="00947972"/>
    <w:rsid w:val="0095026C"/>
    <w:rsid w:val="00950377"/>
    <w:rsid w:val="009510FC"/>
    <w:rsid w:val="009514B6"/>
    <w:rsid w:val="00951BA2"/>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1F11"/>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27E0"/>
    <w:rsid w:val="009C3E20"/>
    <w:rsid w:val="009C4AD8"/>
    <w:rsid w:val="009C50EF"/>
    <w:rsid w:val="009C65CF"/>
    <w:rsid w:val="009C6BED"/>
    <w:rsid w:val="009C7CE9"/>
    <w:rsid w:val="009D0672"/>
    <w:rsid w:val="009D1042"/>
    <w:rsid w:val="009D10CE"/>
    <w:rsid w:val="009D11D2"/>
    <w:rsid w:val="009D308C"/>
    <w:rsid w:val="009D446E"/>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51C"/>
    <w:rsid w:val="00A556EC"/>
    <w:rsid w:val="00A5638A"/>
    <w:rsid w:val="00A56F49"/>
    <w:rsid w:val="00A57370"/>
    <w:rsid w:val="00A57D13"/>
    <w:rsid w:val="00A60EA9"/>
    <w:rsid w:val="00A611D7"/>
    <w:rsid w:val="00A63492"/>
    <w:rsid w:val="00A676DA"/>
    <w:rsid w:val="00A67DA1"/>
    <w:rsid w:val="00A70A35"/>
    <w:rsid w:val="00A73F58"/>
    <w:rsid w:val="00A74004"/>
    <w:rsid w:val="00A74093"/>
    <w:rsid w:val="00A749D4"/>
    <w:rsid w:val="00A7545D"/>
    <w:rsid w:val="00A760AF"/>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2A7"/>
    <w:rsid w:val="00AC3319"/>
    <w:rsid w:val="00AC3572"/>
    <w:rsid w:val="00AC543F"/>
    <w:rsid w:val="00AC6CDA"/>
    <w:rsid w:val="00AC7FD6"/>
    <w:rsid w:val="00AD03FF"/>
    <w:rsid w:val="00AD0FED"/>
    <w:rsid w:val="00AD2CF2"/>
    <w:rsid w:val="00AD2F47"/>
    <w:rsid w:val="00AD7CB6"/>
    <w:rsid w:val="00AD7F6B"/>
    <w:rsid w:val="00AE3DDC"/>
    <w:rsid w:val="00AE4AC6"/>
    <w:rsid w:val="00AE5378"/>
    <w:rsid w:val="00AE5F5E"/>
    <w:rsid w:val="00AE69E0"/>
    <w:rsid w:val="00AE76B7"/>
    <w:rsid w:val="00AF1F4C"/>
    <w:rsid w:val="00AF2705"/>
    <w:rsid w:val="00AF2D68"/>
    <w:rsid w:val="00AF35BE"/>
    <w:rsid w:val="00AF49EF"/>
    <w:rsid w:val="00AF5B1A"/>
    <w:rsid w:val="00AF6DF8"/>
    <w:rsid w:val="00AF73EC"/>
    <w:rsid w:val="00AF7723"/>
    <w:rsid w:val="00B026D9"/>
    <w:rsid w:val="00B041A8"/>
    <w:rsid w:val="00B06079"/>
    <w:rsid w:val="00B11574"/>
    <w:rsid w:val="00B11715"/>
    <w:rsid w:val="00B125FA"/>
    <w:rsid w:val="00B127D9"/>
    <w:rsid w:val="00B12AEC"/>
    <w:rsid w:val="00B131C2"/>
    <w:rsid w:val="00B13AED"/>
    <w:rsid w:val="00B14D47"/>
    <w:rsid w:val="00B15A58"/>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3FC"/>
    <w:rsid w:val="00B568AE"/>
    <w:rsid w:val="00B56C8D"/>
    <w:rsid w:val="00B578D9"/>
    <w:rsid w:val="00B57ED4"/>
    <w:rsid w:val="00B57FF5"/>
    <w:rsid w:val="00B6147B"/>
    <w:rsid w:val="00B64A73"/>
    <w:rsid w:val="00B64BAD"/>
    <w:rsid w:val="00B6553D"/>
    <w:rsid w:val="00B677FB"/>
    <w:rsid w:val="00B67CC4"/>
    <w:rsid w:val="00B70A25"/>
    <w:rsid w:val="00B72BE6"/>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0283"/>
    <w:rsid w:val="00B9120E"/>
    <w:rsid w:val="00B92B3C"/>
    <w:rsid w:val="00B93FDD"/>
    <w:rsid w:val="00B94AA2"/>
    <w:rsid w:val="00B9521C"/>
    <w:rsid w:val="00B96629"/>
    <w:rsid w:val="00B96E8E"/>
    <w:rsid w:val="00B9737B"/>
    <w:rsid w:val="00BA1314"/>
    <w:rsid w:val="00BA2606"/>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3530"/>
    <w:rsid w:val="00C340F8"/>
    <w:rsid w:val="00C354E9"/>
    <w:rsid w:val="00C35AF3"/>
    <w:rsid w:val="00C379FA"/>
    <w:rsid w:val="00C37A11"/>
    <w:rsid w:val="00C37F9C"/>
    <w:rsid w:val="00C40648"/>
    <w:rsid w:val="00C40654"/>
    <w:rsid w:val="00C41253"/>
    <w:rsid w:val="00C412F4"/>
    <w:rsid w:val="00C42E78"/>
    <w:rsid w:val="00C464BC"/>
    <w:rsid w:val="00C46E35"/>
    <w:rsid w:val="00C47733"/>
    <w:rsid w:val="00C50695"/>
    <w:rsid w:val="00C50886"/>
    <w:rsid w:val="00C50B46"/>
    <w:rsid w:val="00C51001"/>
    <w:rsid w:val="00C514D2"/>
    <w:rsid w:val="00C51B7B"/>
    <w:rsid w:val="00C51EEA"/>
    <w:rsid w:val="00C52B0E"/>
    <w:rsid w:val="00C54BB8"/>
    <w:rsid w:val="00C5630C"/>
    <w:rsid w:val="00C56FD9"/>
    <w:rsid w:val="00C575EF"/>
    <w:rsid w:val="00C579F4"/>
    <w:rsid w:val="00C60839"/>
    <w:rsid w:val="00C6091D"/>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A0A66"/>
    <w:rsid w:val="00CA125F"/>
    <w:rsid w:val="00CA13CA"/>
    <w:rsid w:val="00CA159E"/>
    <w:rsid w:val="00CA23DB"/>
    <w:rsid w:val="00CA2B1D"/>
    <w:rsid w:val="00CB1B61"/>
    <w:rsid w:val="00CB2C90"/>
    <w:rsid w:val="00CB2C9F"/>
    <w:rsid w:val="00CB31F5"/>
    <w:rsid w:val="00CB35BE"/>
    <w:rsid w:val="00CB4AC5"/>
    <w:rsid w:val="00CB563E"/>
    <w:rsid w:val="00CB56B4"/>
    <w:rsid w:val="00CB65F8"/>
    <w:rsid w:val="00CB7C6C"/>
    <w:rsid w:val="00CC09F1"/>
    <w:rsid w:val="00CC0A59"/>
    <w:rsid w:val="00CC1401"/>
    <w:rsid w:val="00CC1950"/>
    <w:rsid w:val="00CC195D"/>
    <w:rsid w:val="00CC3F40"/>
    <w:rsid w:val="00CC4E78"/>
    <w:rsid w:val="00CC6294"/>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AB6"/>
    <w:rsid w:val="00CF6EFC"/>
    <w:rsid w:val="00CF72A8"/>
    <w:rsid w:val="00CF7C89"/>
    <w:rsid w:val="00D00912"/>
    <w:rsid w:val="00D012B9"/>
    <w:rsid w:val="00D0161C"/>
    <w:rsid w:val="00D02400"/>
    <w:rsid w:val="00D042E1"/>
    <w:rsid w:val="00D05055"/>
    <w:rsid w:val="00D053CC"/>
    <w:rsid w:val="00D062F4"/>
    <w:rsid w:val="00D06A46"/>
    <w:rsid w:val="00D075C3"/>
    <w:rsid w:val="00D07B50"/>
    <w:rsid w:val="00D07F25"/>
    <w:rsid w:val="00D10AD4"/>
    <w:rsid w:val="00D11338"/>
    <w:rsid w:val="00D127CA"/>
    <w:rsid w:val="00D15DBA"/>
    <w:rsid w:val="00D20759"/>
    <w:rsid w:val="00D226FE"/>
    <w:rsid w:val="00D23514"/>
    <w:rsid w:val="00D25492"/>
    <w:rsid w:val="00D25E77"/>
    <w:rsid w:val="00D268AF"/>
    <w:rsid w:val="00D26BD9"/>
    <w:rsid w:val="00D30AA0"/>
    <w:rsid w:val="00D3105E"/>
    <w:rsid w:val="00D321F8"/>
    <w:rsid w:val="00D32AF5"/>
    <w:rsid w:val="00D358A7"/>
    <w:rsid w:val="00D35F06"/>
    <w:rsid w:val="00D3637D"/>
    <w:rsid w:val="00D3643D"/>
    <w:rsid w:val="00D401D6"/>
    <w:rsid w:val="00D4323D"/>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85E"/>
    <w:rsid w:val="00D71E57"/>
    <w:rsid w:val="00D75985"/>
    <w:rsid w:val="00D7761B"/>
    <w:rsid w:val="00D80997"/>
    <w:rsid w:val="00D81B52"/>
    <w:rsid w:val="00D8353A"/>
    <w:rsid w:val="00D84C42"/>
    <w:rsid w:val="00D86A33"/>
    <w:rsid w:val="00D87399"/>
    <w:rsid w:val="00D900D1"/>
    <w:rsid w:val="00D91526"/>
    <w:rsid w:val="00D923D1"/>
    <w:rsid w:val="00D92600"/>
    <w:rsid w:val="00D92A15"/>
    <w:rsid w:val="00D93A40"/>
    <w:rsid w:val="00D95305"/>
    <w:rsid w:val="00DA0CEF"/>
    <w:rsid w:val="00DA1526"/>
    <w:rsid w:val="00DA21BA"/>
    <w:rsid w:val="00DA2FD2"/>
    <w:rsid w:val="00DA58CD"/>
    <w:rsid w:val="00DA6666"/>
    <w:rsid w:val="00DA73C1"/>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34AC"/>
    <w:rsid w:val="00DE40C1"/>
    <w:rsid w:val="00DE4165"/>
    <w:rsid w:val="00DE4D4D"/>
    <w:rsid w:val="00DF0620"/>
    <w:rsid w:val="00DF0B99"/>
    <w:rsid w:val="00DF1586"/>
    <w:rsid w:val="00DF5470"/>
    <w:rsid w:val="00DF7E40"/>
    <w:rsid w:val="00E003D1"/>
    <w:rsid w:val="00E00A74"/>
    <w:rsid w:val="00E03301"/>
    <w:rsid w:val="00E03B98"/>
    <w:rsid w:val="00E0424E"/>
    <w:rsid w:val="00E05B8F"/>
    <w:rsid w:val="00E061A2"/>
    <w:rsid w:val="00E10792"/>
    <w:rsid w:val="00E11101"/>
    <w:rsid w:val="00E146AD"/>
    <w:rsid w:val="00E150B2"/>
    <w:rsid w:val="00E159C3"/>
    <w:rsid w:val="00E17AEA"/>
    <w:rsid w:val="00E22000"/>
    <w:rsid w:val="00E22A11"/>
    <w:rsid w:val="00E24F68"/>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50162"/>
    <w:rsid w:val="00E53842"/>
    <w:rsid w:val="00E53D76"/>
    <w:rsid w:val="00E55B01"/>
    <w:rsid w:val="00E5645D"/>
    <w:rsid w:val="00E5678C"/>
    <w:rsid w:val="00E57027"/>
    <w:rsid w:val="00E57230"/>
    <w:rsid w:val="00E61A55"/>
    <w:rsid w:val="00E63CBC"/>
    <w:rsid w:val="00E66687"/>
    <w:rsid w:val="00E66928"/>
    <w:rsid w:val="00E671A9"/>
    <w:rsid w:val="00E67289"/>
    <w:rsid w:val="00E67AC3"/>
    <w:rsid w:val="00E707A4"/>
    <w:rsid w:val="00E71750"/>
    <w:rsid w:val="00E71C99"/>
    <w:rsid w:val="00E71D27"/>
    <w:rsid w:val="00E7468C"/>
    <w:rsid w:val="00E75661"/>
    <w:rsid w:val="00E75D9B"/>
    <w:rsid w:val="00E771E9"/>
    <w:rsid w:val="00E80B67"/>
    <w:rsid w:val="00E80F49"/>
    <w:rsid w:val="00E81A0B"/>
    <w:rsid w:val="00E82B9E"/>
    <w:rsid w:val="00E82F45"/>
    <w:rsid w:val="00E83FD1"/>
    <w:rsid w:val="00E8447E"/>
    <w:rsid w:val="00E870DE"/>
    <w:rsid w:val="00E87EE8"/>
    <w:rsid w:val="00E9060F"/>
    <w:rsid w:val="00E911DA"/>
    <w:rsid w:val="00E92B16"/>
    <w:rsid w:val="00E94208"/>
    <w:rsid w:val="00E953D9"/>
    <w:rsid w:val="00E970B5"/>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3CC"/>
    <w:rsid w:val="00EC7759"/>
    <w:rsid w:val="00ED0946"/>
    <w:rsid w:val="00ED13D3"/>
    <w:rsid w:val="00ED21E7"/>
    <w:rsid w:val="00ED264C"/>
    <w:rsid w:val="00ED32D5"/>
    <w:rsid w:val="00ED5CBE"/>
    <w:rsid w:val="00ED5F40"/>
    <w:rsid w:val="00EE0678"/>
    <w:rsid w:val="00EE2631"/>
    <w:rsid w:val="00EE29E9"/>
    <w:rsid w:val="00EE34D5"/>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269A"/>
    <w:rsid w:val="00F136F4"/>
    <w:rsid w:val="00F13AAE"/>
    <w:rsid w:val="00F14E39"/>
    <w:rsid w:val="00F1568C"/>
    <w:rsid w:val="00F15E3D"/>
    <w:rsid w:val="00F16D03"/>
    <w:rsid w:val="00F21188"/>
    <w:rsid w:val="00F2145F"/>
    <w:rsid w:val="00F21AE0"/>
    <w:rsid w:val="00F21EED"/>
    <w:rsid w:val="00F24653"/>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4398"/>
    <w:rsid w:val="00F55752"/>
    <w:rsid w:val="00F573F6"/>
    <w:rsid w:val="00F608AA"/>
    <w:rsid w:val="00F627F0"/>
    <w:rsid w:val="00F6413D"/>
    <w:rsid w:val="00F65562"/>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C3C"/>
    <w:rsid w:val="00F970D7"/>
    <w:rsid w:val="00FA0A98"/>
    <w:rsid w:val="00FA1FCE"/>
    <w:rsid w:val="00FA2D8F"/>
    <w:rsid w:val="00FA3ABA"/>
    <w:rsid w:val="00FA709F"/>
    <w:rsid w:val="00FA7631"/>
    <w:rsid w:val="00FA7E0D"/>
    <w:rsid w:val="00FB00EC"/>
    <w:rsid w:val="00FB19C2"/>
    <w:rsid w:val="00FB19DA"/>
    <w:rsid w:val="00FB2779"/>
    <w:rsid w:val="00FB3991"/>
    <w:rsid w:val="00FB71F3"/>
    <w:rsid w:val="00FB7BAC"/>
    <w:rsid w:val="00FC0BC0"/>
    <w:rsid w:val="00FC0BF6"/>
    <w:rsid w:val="00FC0C35"/>
    <w:rsid w:val="00FC2F2C"/>
    <w:rsid w:val="00FC3A4A"/>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6786"/>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D305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44488</TotalTime>
  <Pages>41</Pages>
  <Words>5971</Words>
  <Characters>34037</Characters>
  <Application>Microsoft Office Word</Application>
  <DocSecurity>0</DocSecurity>
  <Lines>283</Lines>
  <Paragraphs>79</Paragraphs>
  <ScaleCrop>false</ScaleCrop>
  <Company/>
  <LinksUpToDate>false</LinksUpToDate>
  <CharactersWithSpaces>39929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196</cp:revision>
  <cp:lastPrinted>2025-12-21T08:13:00Z</cp:lastPrinted>
  <dcterms:created xsi:type="dcterms:W3CDTF">2025-08-04T09:13:00Z</dcterms:created>
  <dcterms:modified xsi:type="dcterms:W3CDTF">2026-01-09T14:39:00Z</dcterms:modified>
</cp:coreProperties>
</file>