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D5F" w:rsidRDefault="00BA0D5F">
      <w:r>
        <w:t xml:space="preserve">1.  </w:t>
      </w:r>
      <w:r>
        <w:rPr>
          <w:noProof/>
        </w:rPr>
        <w:drawing>
          <wp:inline distT="0" distB="0" distL="0" distR="0" wp14:anchorId="34E512A7" wp14:editId="3990F05C">
            <wp:extent cx="5731510" cy="3756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F" w:rsidRDefault="00BA0D5F"/>
    <w:p w:rsidR="00FD10E0" w:rsidRDefault="008D1C12">
      <w:r>
        <w:t xml:space="preserve">2. </w:t>
      </w:r>
      <w:r>
        <w:rPr>
          <w:noProof/>
        </w:rPr>
        <w:drawing>
          <wp:inline distT="0" distB="0" distL="0" distR="0">
            <wp:extent cx="5731510" cy="4053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9B" w:rsidRDefault="00612D9B">
      <w:r>
        <w:lastRenderedPageBreak/>
        <w:t>3. Due to my inability to draw I will describe in words an implementation using the Hololens.</w:t>
      </w:r>
    </w:p>
    <w:p w:rsidR="00612D9B" w:rsidRDefault="004D1979">
      <w:r>
        <w:t>Imagine a map, with various vineyards highlighted:</w:t>
      </w:r>
      <w:r w:rsidRPr="004D19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BDE756" wp14:editId="7C648532">
            <wp:extent cx="56197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AA" w:rsidRDefault="004D1979">
      <w:pPr>
        <w:rPr>
          <w:noProof/>
        </w:rPr>
      </w:pPr>
      <w:r>
        <w:t>Using Gaze you can hover over any of these vineyards and some information will be displayed in the same way as seen in</w:t>
      </w:r>
      <w:r w:rsidR="005615C0">
        <w:t xml:space="preserve"> the Periodic Table App:</w:t>
      </w:r>
      <w:r w:rsidR="005615C0" w:rsidRPr="005615C0">
        <w:rPr>
          <w:noProof/>
        </w:rPr>
        <w:t xml:space="preserve"> </w:t>
      </w:r>
      <w:r w:rsidR="005615C0">
        <w:rPr>
          <w:noProof/>
        </w:rPr>
        <w:drawing>
          <wp:inline distT="0" distB="0" distL="0" distR="0" wp14:anchorId="5115C091" wp14:editId="0FF24F59">
            <wp:extent cx="560070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D7" w:rsidRDefault="00D929D7">
      <w:pPr>
        <w:rPr>
          <w:noProof/>
        </w:rPr>
      </w:pPr>
      <w:r>
        <w:rPr>
          <w:noProof/>
        </w:rPr>
        <w:t>But small and over the top of the vineyard you are looking at.</w:t>
      </w:r>
    </w:p>
    <w:p w:rsidR="00D929D7" w:rsidRDefault="00D929D7">
      <w:pPr>
        <w:rPr>
          <w:noProof/>
        </w:rPr>
      </w:pPr>
      <w:r>
        <w:rPr>
          <w:noProof/>
        </w:rPr>
        <w:lastRenderedPageBreak/>
        <w:t>You can then click to move in toward the vineyard until you have a 3d landscape as if you were walking through the rows:</w:t>
      </w:r>
      <w:r w:rsidR="00A359FC" w:rsidRPr="00A359FC">
        <w:rPr>
          <w:noProof/>
        </w:rPr>
        <w:t xml:space="preserve"> </w:t>
      </w:r>
      <w:r w:rsidR="00A359FC">
        <w:rPr>
          <w:noProof/>
        </w:rPr>
        <w:drawing>
          <wp:inline distT="0" distB="0" distL="0" distR="0" wp14:anchorId="12E54DC6" wp14:editId="0A86E8F8">
            <wp:extent cx="5731510" cy="3175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FC" w:rsidRDefault="00A359FC">
      <w:pPr>
        <w:rPr>
          <w:noProof/>
        </w:rPr>
      </w:pPr>
      <w:r>
        <w:rPr>
          <w:noProof/>
        </w:rPr>
        <w:t>You could then gaze at a particular vine to isolate it and get more info:</w:t>
      </w:r>
      <w:r w:rsidR="00DE3FD7" w:rsidRPr="00DE3FD7">
        <w:rPr>
          <w:noProof/>
        </w:rPr>
        <w:t xml:space="preserve"> </w:t>
      </w:r>
      <w:r w:rsidR="00DE3FD7">
        <w:rPr>
          <w:noProof/>
        </w:rPr>
        <w:drawing>
          <wp:inline distT="0" distB="0" distL="0" distR="0" wp14:anchorId="16E6569B" wp14:editId="7A183610">
            <wp:extent cx="5731510" cy="4213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08" w:rsidRDefault="00DE3FD7">
      <w:pPr>
        <w:rPr>
          <w:noProof/>
        </w:rPr>
      </w:pPr>
      <w:r>
        <w:rPr>
          <w:noProof/>
        </w:rPr>
        <w:lastRenderedPageBreak/>
        <w:t>In order to direct the users attention to something behind them, a combination of spacial sound and arrows pointing to the sides shou</w:t>
      </w:r>
      <w:r w:rsidR="00DC4782">
        <w:rPr>
          <w:noProof/>
        </w:rPr>
        <w:t>ld indicate where the object is:</w:t>
      </w:r>
      <w:r w:rsidR="00DC4782" w:rsidRPr="00DC4782">
        <w:rPr>
          <w:noProof/>
        </w:rPr>
        <w:t xml:space="preserve"> </w:t>
      </w:r>
      <w:r w:rsidR="00DC4782">
        <w:rPr>
          <w:noProof/>
        </w:rPr>
        <w:drawing>
          <wp:inline distT="0" distB="0" distL="0" distR="0" wp14:anchorId="2064052A" wp14:editId="5CA19A29">
            <wp:extent cx="5731510" cy="31038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5DAA" w:rsidRDefault="00375DAA">
      <w:r>
        <w:t xml:space="preserve">4. </w:t>
      </w:r>
      <w:r>
        <w:rPr>
          <w:noProof/>
        </w:rPr>
        <w:drawing>
          <wp:inline distT="0" distB="0" distL="0" distR="0" wp14:anchorId="616D04AE" wp14:editId="0BBA96A5">
            <wp:extent cx="5731510" cy="4431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5F" w:rsidRDefault="0031685F"/>
    <w:p w:rsidR="0031685F" w:rsidRDefault="0031685F">
      <w:r>
        <w:lastRenderedPageBreak/>
        <w:t xml:space="preserve">5. </w:t>
      </w:r>
      <w:r>
        <w:rPr>
          <w:noProof/>
        </w:rPr>
        <w:drawing>
          <wp:inline distT="0" distB="0" distL="0" distR="0" wp14:anchorId="4213C05A" wp14:editId="3ED68F01">
            <wp:extent cx="5731510" cy="43764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3" w:rsidRDefault="00384BF3"/>
    <w:p w:rsidR="00384BF3" w:rsidRDefault="00384BF3">
      <w:r>
        <w:lastRenderedPageBreak/>
        <w:t xml:space="preserve">6. </w:t>
      </w:r>
      <w:r>
        <w:rPr>
          <w:noProof/>
        </w:rPr>
        <w:drawing>
          <wp:inline distT="0" distB="0" distL="0" distR="0" wp14:anchorId="6205E935" wp14:editId="1725F1D3">
            <wp:extent cx="5731510" cy="5078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C12"/>
    <w:rsid w:val="0031685F"/>
    <w:rsid w:val="00375DAA"/>
    <w:rsid w:val="00384BF3"/>
    <w:rsid w:val="004A7901"/>
    <w:rsid w:val="004D1979"/>
    <w:rsid w:val="005615C0"/>
    <w:rsid w:val="00612D9B"/>
    <w:rsid w:val="008D1C12"/>
    <w:rsid w:val="00932EDA"/>
    <w:rsid w:val="009730F5"/>
    <w:rsid w:val="00A33508"/>
    <w:rsid w:val="00A359FC"/>
    <w:rsid w:val="00BA0D5F"/>
    <w:rsid w:val="00D929D7"/>
    <w:rsid w:val="00DC4782"/>
    <w:rsid w:val="00DE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298AD"/>
  <w15:chartTrackingRefBased/>
  <w15:docId w15:val="{F29244C1-28ED-4168-A205-4B45C9CB8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Lloyd McInnes</dc:creator>
  <cp:keywords/>
  <dc:description/>
  <cp:lastModifiedBy>Lloyd McInnes</cp:lastModifiedBy>
  <cp:revision>9</cp:revision>
  <dcterms:created xsi:type="dcterms:W3CDTF">2017-08-28T06:49:00Z</dcterms:created>
  <dcterms:modified xsi:type="dcterms:W3CDTF">2017-08-28T08:05:00Z</dcterms:modified>
</cp:coreProperties>
</file>