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Physical AI 公司顶层战略与方向</w:t>
      </w:r>
    </w:p>
    <w:p>
      <w:pPr>
        <w:spacing w:after="440"/>
      </w:pPr>
      <w:r>
        <w:rPr>
          <w:rFonts w:ascii="Calibri" w:hAnsi="Calibri" w:eastAsia="Microsoft YaHei"/>
          <w:color w:val="5D6678"/>
          <w:sz w:val="20"/>
        </w:rPr>
        <w:t>日期：2026-06-04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一句话定义</w:t>
      </w:r>
    </w:p>
    <w:p>
      <w:r>
        <w:rPr>
          <w:rFonts w:ascii="Calibri" w:hAnsi="Calibri" w:eastAsia="Microsoft YaHei"/>
          <w:b w:val="0"/>
          <w:color w:val="172033"/>
          <w:sz w:val="22"/>
        </w:rPr>
        <w:t>我们要做一家面向高技能工业作业的 Physical AI 公司，先从焊接切入，把专家经验、工艺知识、动作数据、机器人执行和质量证据沉淀为可学习、可迁移、可执行、可审计的工业技能资产。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更短的内部口径是：</w:t>
      </w:r>
    </w:p>
    <w:p>
      <w:pPr>
        <w:pStyle w:val="StrategyQuote"/>
        <w:pBdr>
          <w:left w:val="single" w:sz="12" w:space="6" w:color="245F9D"/>
        </w:pBdr>
      </w:pPr>
      <w:r>
        <w:rPr>
          <w:rFonts w:ascii="Calibri" w:hAnsi="Calibri" w:eastAsia="Microsoft YaHei"/>
          <w:b/>
          <w:color w:val="1F3A5F"/>
          <w:sz w:val="24"/>
        </w:rPr>
        <w:t>把老师傅的经验，变成机器人时代的工业技能资产。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我们是谁</w:t>
      </w:r>
    </w:p>
    <w:p>
      <w:r>
        <w:rPr>
          <w:rFonts w:ascii="Calibri" w:hAnsi="Calibri" w:eastAsia="Microsoft YaHei"/>
          <w:b w:val="0"/>
          <w:color w:val="172033"/>
          <w:sz w:val="22"/>
        </w:rPr>
        <w:t>我们不是单纯的焊接机器人公司，也不是普通工业数据平台公司。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我们的定位是高技能工业作业的 Physical AI 技能系统。机器人是执行身体，数据和证据是记忆，技能资产是核心，大模型、仿真器和可视化工具都是能力组件。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第一场景是焊接，长期母题是高技能工业作业。焊接不是一个孤立小应用，而是验证这类系统是否成立的第一座山。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为什么是焊接</w:t>
      </w:r>
    </w:p>
    <w:p>
      <w:r>
        <w:rPr>
          <w:rFonts w:ascii="Calibri" w:hAnsi="Calibri" w:eastAsia="Microsoft YaHei"/>
          <w:b w:val="0"/>
          <w:color w:val="172033"/>
          <w:sz w:val="22"/>
        </w:rPr>
        <w:t>焊接同时具备五个特征：高度依赖经验，强物理动作约束，天然连接机器人，结果需要质量追溯，且在非标、大型、多变工件中仍然难以标准化。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过去的自动化主要解决确定动作的重复执行。焊接、打磨、喷涂、装配、检测这类任务的难点更深：经验存在于人身上，动作发生在物理世界里，结果又必须能被验证和追责。Physical AI 的工业价值就在这里。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如果我们能把焊接技能结构化、迁移、机器人化和审计化，就有机会把方法扩展到其他高技能工业作业。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我们做什么</w:t>
      </w:r>
    </w:p>
    <w:p>
      <w:r>
        <w:rPr>
          <w:rFonts w:ascii="Calibri" w:hAnsi="Calibri" w:eastAsia="Microsoft YaHei"/>
          <w:b w:val="0"/>
          <w:color w:val="172033"/>
          <w:sz w:val="22"/>
        </w:rPr>
        <w:t>我们做的不是一个单点 AI 功能，而是一套从经验到技能资产、再到机器人执行的系统。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核心工作可以收束为三件事：</w:t>
      </w:r>
    </w:p>
    <w:p>
      <w:pPr>
        <w:pStyle w:val="ListNumber"/>
      </w:pPr>
      <w:r>
        <w:rPr>
          <w:rFonts w:ascii="Calibri" w:hAnsi="Calibri" w:eastAsia="Microsoft YaHei"/>
          <w:b w:val="0"/>
          <w:color w:val="172033"/>
          <w:sz w:val="22"/>
        </w:rPr>
        <w:t>把工艺知识、动作过程、设备参数、专家判断和结果证据组织成统一的技能数据；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172033"/>
          <w:sz w:val="22"/>
        </w:rPr>
        <w:t>把一次次作业过程沉淀为可复用、可迁移、可审计的工业技能资产；</w:t>
      </w:r>
    </w:p>
    <w:p>
      <w:pPr>
        <w:pStyle w:val="ListNumber"/>
      </w:pPr>
      <w:r>
        <w:rPr>
          <w:rFonts w:ascii="Calibri" w:hAnsi="Calibri" w:eastAsia="Microsoft YaHei"/>
          <w:b w:val="0"/>
          <w:color w:val="172033"/>
          <w:sz w:val="22"/>
        </w:rPr>
        <w:t>通过 adapter 把技能资产连接到机器人、焊机、仿真器和工作站，同时保留来源、假设、边界和验证状态。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这套系统可以理解为五层：工艺知识层、技能数据层、技能资产层、机器人执行层、证据与边界层。五层不是组织架构，而是判断产品和研发是否跑偏的尺度。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核心对象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这家公司最重要的对象不是模型，也不是机器人程序，而是工业技能资产。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 xml:space="preserve">在焊接场景中，它可以称为 </w:t>
      </w:r>
      <w:r>
        <w:rPr>
          <w:rFonts w:ascii="Consolas" w:hAnsi="Consolas" w:eastAsia="Microsoft YaHei"/>
          <w:color w:val="172033"/>
          <w:sz w:val="22"/>
        </w:rPr>
        <w:t>WeldSkillPackage</w:t>
      </w:r>
      <w:r>
        <w:rPr>
          <w:rFonts w:ascii="Calibri" w:hAnsi="Calibri" w:eastAsia="Microsoft YaHei"/>
          <w:b w:val="0"/>
          <w:color w:val="172033"/>
          <w:sz w:val="22"/>
        </w:rPr>
        <w:t>。它应至少包含任务、来源、轨迹、姿态、工艺参数、适用范围、迁移规则、失败边界、机器人执行建议和证据状态。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每沉淀一个可靠技能包，公司就增加一个可复用的工业能力单元。长期看，这比完成一次现场调试或生成一段机器人程序更重要。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客户是谁</w:t>
      </w:r>
    </w:p>
    <w:p>
      <w:r>
        <w:rPr>
          <w:rFonts w:ascii="Calibri" w:hAnsi="Calibri" w:eastAsia="Microsoft YaHei"/>
          <w:b w:val="0"/>
          <w:color w:val="172033"/>
          <w:sz w:val="22"/>
        </w:rPr>
        <w:t>第一批客户不是所有制造企业，而是拥有复杂焊接任务、老师傅依赖、机器人升级压力和工艺知识沉淀需求的工业企业。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典型行业包括船舶制造、重型装备、钢结构、工程机械、压力容器，以及其他大型非标制造和维修场景。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客户真正购买的不是“AI 功能”，而是把高技能作业能力从个人经验变成组织资产的能力：可积累、可复用、可迁移、可审计，并能逐步进入机器人执行。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我们不做什么</w:t>
      </w:r>
    </w:p>
    <w:p>
      <w:r>
        <w:rPr>
          <w:rFonts w:ascii="Calibri" w:hAnsi="Calibri" w:eastAsia="Microsoft YaHei"/>
          <w:b w:val="0"/>
          <w:color w:val="172033"/>
          <w:sz w:val="22"/>
        </w:rPr>
        <w:t>边界必须比口号更清楚。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我们不做单纯机器人本体，不与本体厂在机械臂、控制柜或硬件渠道上正面竞争。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我们不做普通系统集成商。项目交付可以是早期切入方式，但公司不能长期停留在一次性调试、一次性程序和一次性现场服务里。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我们不做只存数据的数据平台。数据必须进入技能学习、迁移、执行和证据体系，否则只是记录，不是资产。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我们不做泛泛工业大模型叙事。大模型可以是组件，但没有任务族、数据闭环、执行边界和质量证据，大模型叙事是空的。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我们不承诺仿真结果等于真实焊接质量，不自动生成或替代 WPS/PQR，不把熔池视觉闭环或焊中闭环控制作为当前起点，也不把某一个仿真器、机器人品牌或可视化工具当成公司核心。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战略判断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这个方向值得推进，不是因为“焊接机器人”本身足够新，而是因为高技能工业作业正在出现新的组织方式。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过去，技能主要在个人身上；机器人主要执行确定程序；数据主要用于事后记录。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未来，技能会成为企业资产；机器人会成为技能执行端；数据和证据会成为 Physical AI 的学习与治理基础。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我们判断方向是否正确，只看一件事：每一次产品、研发和客户动作，是否让高技能作业更接近成为可复用的工业技能资产。</w:t>
      </w:r>
    </w:p>
    <w:p>
      <w:r>
        <w:rPr>
          <w:rFonts w:ascii="Calibri" w:hAnsi="Calibri" w:eastAsia="Microsoft YaHei"/>
          <w:b w:val="0"/>
          <w:color w:val="172033"/>
          <w:sz w:val="22"/>
        </w:rPr>
        <w:t>如果答案是肯定的，我们就在推进公司核心。如果答案是否定的，即使它看起来像一个功能、一个 demo 或一个项目机会，也不是当前战略优先级。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D6678"/>
        <w:sz w:val="18"/>
      </w:rPr>
      <w:t>内部战略文档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color w:val="1720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color w:val="1720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ategyQuote">
    <w:name w:val="Strategy Quote"/>
    <w:pPr>
      <w:spacing w:before="120" w:after="240" w:line="276" w:lineRule="auto"/>
      <w:ind w:left="259" w:right="173"/>
    </w:pPr>
    <w:rPr>
      <w:rFonts w:ascii="Calibri" w:hAnsi="Calibri" w:eastAsia="Microsoft YaHei"/>
      <w:b/>
      <w:color w:val="1F3A5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