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360E1">
      <w:pPr>
        <w:spacing w:before="960" w:after="160"/>
        <w:jc w:val="center"/>
      </w:pPr>
      <w:r>
        <w:rPr>
          <w:rFonts w:ascii="Microsoft YaHei" w:hAnsi="Microsoft YaHei" w:eastAsia="Microsoft YaHei"/>
          <w:b/>
          <w:color w:val="172033"/>
          <w:sz w:val="48"/>
        </w:rPr>
        <w:t>船舶焊接工艺大脑平台整体规划方案</w:t>
      </w:r>
    </w:p>
    <w:p w14:paraId="2E746486">
      <w:pPr>
        <w:spacing w:after="560"/>
        <w:jc w:val="center"/>
      </w:pPr>
      <w:r>
        <w:rPr>
          <w:rFonts w:ascii="Microsoft YaHei" w:hAnsi="Microsoft YaHei" w:eastAsia="Microsoft YaHei"/>
          <w:color w:val="5F6B7A"/>
          <w:sz w:val="26"/>
        </w:rPr>
        <w:t>面向船舶海工焊接工艺标准化、自动化与智能化建设</w:t>
      </w:r>
    </w:p>
    <w:p w14:paraId="0899AF69">
      <w:pPr>
        <w:spacing w:after="60"/>
        <w:jc w:val="center"/>
        <w:rPr>
          <w:rFonts w:hint="default" w:eastAsia="Microsoft YaHei"/>
          <w:lang w:val="en-US" w:eastAsia="zh-CN"/>
        </w:rPr>
      </w:pPr>
      <w:r>
        <w:rPr>
          <w:rFonts w:ascii="Microsoft YaHei" w:hAnsi="Microsoft YaHei" w:eastAsia="Microsoft YaHei"/>
          <w:b/>
          <w:color w:val="29364A"/>
          <w:sz w:val="21"/>
        </w:rPr>
        <w:t>文档版本：</w:t>
      </w:r>
      <w:r>
        <w:rPr>
          <w:rFonts w:hint="eastAsia"/>
          <w:b/>
          <w:color w:val="29364A"/>
          <w:sz w:val="21"/>
          <w:lang w:val="en-US" w:eastAsia="zh-CN"/>
        </w:rPr>
        <w:t>V2.0</w:t>
      </w:r>
    </w:p>
    <w:p w14:paraId="1EF3A400">
      <w:pPr>
        <w:spacing w:after="60"/>
        <w:jc w:val="center"/>
      </w:pPr>
      <w:r>
        <w:rPr>
          <w:rFonts w:ascii="Microsoft YaHei" w:hAnsi="Microsoft YaHei" w:eastAsia="Microsoft YaHei"/>
          <w:b/>
          <w:color w:val="29364A"/>
          <w:sz w:val="21"/>
        </w:rPr>
        <w:t>文档日期：</w:t>
      </w:r>
      <w:r>
        <w:rPr>
          <w:rFonts w:ascii="Microsoft YaHei" w:hAnsi="Microsoft YaHei" w:eastAsia="Microsoft YaHei"/>
          <w:color w:val="29364A"/>
          <w:sz w:val="21"/>
        </w:rPr>
        <w:t>2026年5月22日</w:t>
      </w:r>
    </w:p>
    <w:p w14:paraId="60F498DA">
      <w:pPr>
        <w:spacing w:after="60"/>
        <w:jc w:val="center"/>
        <w:rPr>
          <w:rFonts w:ascii="Microsoft YaHei" w:hAnsi="Microsoft YaHei" w:eastAsia="Microsoft YaHei"/>
          <w:color w:val="29364A"/>
          <w:sz w:val="21"/>
        </w:rPr>
      </w:pPr>
      <w:r>
        <w:rPr>
          <w:rFonts w:ascii="Microsoft YaHei" w:hAnsi="Microsoft YaHei" w:eastAsia="Microsoft YaHei"/>
          <w:b/>
          <w:color w:val="29364A"/>
          <w:sz w:val="21"/>
        </w:rPr>
        <w:t>适用范围：</w:t>
      </w:r>
      <w:r>
        <w:rPr>
          <w:rFonts w:ascii="Microsoft YaHei" w:hAnsi="Microsoft YaHei" w:eastAsia="Microsoft YaHei"/>
          <w:color w:val="29364A"/>
          <w:sz w:val="21"/>
        </w:rPr>
        <w:t>船舶海工焊接工艺标准化、机器人焊接复现与质量闭环建设</w:t>
      </w:r>
    </w:p>
    <w:p w14:paraId="7916F9EB">
      <w:pPr>
        <w:spacing w:after="60"/>
        <w:jc w:val="center"/>
        <w:rPr>
          <w:rFonts w:hint="default" w:ascii="Microsoft YaHei" w:hAnsi="Microsoft YaHei" w:eastAsia="Microsoft YaHei"/>
          <w:color w:val="29364A"/>
          <w:sz w:val="21"/>
          <w:lang w:val="en-US" w:eastAsia="zh-CN"/>
        </w:rPr>
      </w:pPr>
      <w:r>
        <w:rPr>
          <w:rFonts w:hint="eastAsia"/>
          <w:color w:val="29364A"/>
          <w:sz w:val="21"/>
          <w:lang w:val="en-US" w:eastAsia="zh-CN"/>
        </w:rPr>
        <w:t>编制人：Lloyd Sun（智昌科技</w:t>
      </w:r>
      <w:bookmarkStart w:id="0" w:name="_GoBack"/>
      <w:bookmarkEnd w:id="0"/>
      <w:r>
        <w:rPr>
          <w:rFonts w:hint="eastAsia"/>
          <w:color w:val="29364A"/>
          <w:sz w:val="21"/>
          <w:lang w:val="en-US" w:eastAsia="zh-CN"/>
        </w:rPr>
        <w:t>）</w:t>
      </w:r>
    </w:p>
    <w:p w14:paraId="6C6CBB46">
      <w:pPr>
        <w:pStyle w:val="2"/>
        <w:pageBreakBefore/>
      </w:pPr>
      <w:r>
        <w:t>目录</w:t>
      </w:r>
    </w:p>
    <w:p w14:paraId="767812B9">
      <w:pPr>
        <w:spacing w:after="40"/>
        <w:ind w:left="0"/>
      </w:pPr>
      <w:r>
        <w:rPr>
          <w:rFonts w:ascii="Microsoft YaHei" w:hAnsi="Microsoft YaHei" w:eastAsia="Microsoft YaHei"/>
          <w:b/>
          <w:color w:val="29364A"/>
          <w:sz w:val="21"/>
        </w:rPr>
        <w:t>一、方案总述</w:t>
      </w:r>
    </w:p>
    <w:p w14:paraId="086857E2">
      <w:pPr>
        <w:spacing w:after="40"/>
        <w:ind w:left="0"/>
      </w:pPr>
      <w:r>
        <w:rPr>
          <w:rFonts w:ascii="Microsoft YaHei" w:hAnsi="Microsoft YaHei" w:eastAsia="Microsoft YaHei"/>
          <w:b/>
          <w:color w:val="29364A"/>
          <w:sz w:val="21"/>
        </w:rPr>
        <w:t>二、项目定位与系统边界</w:t>
      </w:r>
    </w:p>
    <w:p w14:paraId="72E140BA">
      <w:pPr>
        <w:spacing w:after="40"/>
        <w:ind w:left="397"/>
      </w:pPr>
      <w:r>
        <w:rPr>
          <w:rFonts w:ascii="Microsoft YaHei" w:hAnsi="Microsoft YaHei" w:eastAsia="Microsoft YaHei"/>
          <w:b w:val="0"/>
          <w:color w:val="29364A"/>
          <w:sz w:val="20"/>
        </w:rPr>
        <w:t>2.1 平台定位</w:t>
      </w:r>
    </w:p>
    <w:p w14:paraId="7A96E76C">
      <w:pPr>
        <w:spacing w:after="40"/>
        <w:ind w:left="397"/>
      </w:pPr>
      <w:r>
        <w:rPr>
          <w:rFonts w:ascii="Microsoft YaHei" w:hAnsi="Microsoft YaHei" w:eastAsia="Microsoft YaHei"/>
          <w:b w:val="0"/>
          <w:color w:val="29364A"/>
          <w:sz w:val="20"/>
        </w:rPr>
        <w:t>2.2 系统边界</w:t>
      </w:r>
    </w:p>
    <w:p w14:paraId="2285D30B">
      <w:pPr>
        <w:spacing w:after="40"/>
        <w:ind w:left="397"/>
      </w:pPr>
      <w:r>
        <w:rPr>
          <w:rFonts w:ascii="Microsoft YaHei" w:hAnsi="Microsoft YaHei" w:eastAsia="Microsoft YaHei"/>
          <w:b w:val="0"/>
          <w:color w:val="29364A"/>
          <w:sz w:val="20"/>
        </w:rPr>
        <w:t>2.3 能力来源划分</w:t>
      </w:r>
    </w:p>
    <w:p w14:paraId="547C0951">
      <w:pPr>
        <w:spacing w:after="40"/>
        <w:ind w:left="0"/>
      </w:pPr>
      <w:r>
        <w:rPr>
          <w:rFonts w:ascii="Microsoft YaHei" w:hAnsi="Microsoft YaHei" w:eastAsia="Microsoft YaHei"/>
          <w:b/>
          <w:color w:val="29364A"/>
          <w:sz w:val="21"/>
        </w:rPr>
        <w:t>三、建设目标与核心价值</w:t>
      </w:r>
    </w:p>
    <w:p w14:paraId="2594F562">
      <w:pPr>
        <w:spacing w:after="40"/>
        <w:ind w:left="0"/>
      </w:pPr>
      <w:r>
        <w:rPr>
          <w:rFonts w:ascii="Microsoft YaHei" w:hAnsi="Microsoft YaHei" w:eastAsia="Microsoft YaHei"/>
          <w:b/>
          <w:color w:val="29364A"/>
          <w:sz w:val="21"/>
        </w:rPr>
        <w:t>四、总体技术架构</w:t>
      </w:r>
    </w:p>
    <w:p w14:paraId="03B4BF78">
      <w:pPr>
        <w:spacing w:after="40"/>
        <w:ind w:left="397"/>
      </w:pPr>
      <w:r>
        <w:rPr>
          <w:rFonts w:ascii="Microsoft YaHei" w:hAnsi="Microsoft YaHei" w:eastAsia="Microsoft YaHei"/>
          <w:b w:val="0"/>
          <w:color w:val="29364A"/>
          <w:sz w:val="20"/>
        </w:rPr>
        <w:t>4.1 主链路架构</w:t>
      </w:r>
    </w:p>
    <w:p w14:paraId="59CED723">
      <w:pPr>
        <w:spacing w:after="40"/>
        <w:ind w:left="397"/>
      </w:pPr>
      <w:r>
        <w:rPr>
          <w:rFonts w:ascii="Microsoft YaHei" w:hAnsi="Microsoft YaHei" w:eastAsia="Microsoft YaHei"/>
          <w:b w:val="0"/>
          <w:color w:val="29364A"/>
          <w:sz w:val="20"/>
        </w:rPr>
        <w:t>4.2 主数据对象</w:t>
      </w:r>
    </w:p>
    <w:p w14:paraId="2886D763">
      <w:pPr>
        <w:spacing w:after="40"/>
        <w:ind w:left="0"/>
      </w:pPr>
      <w:r>
        <w:rPr>
          <w:rFonts w:ascii="Microsoft YaHei" w:hAnsi="Microsoft YaHei" w:eastAsia="Microsoft YaHei"/>
          <w:b/>
          <w:color w:val="29364A"/>
          <w:sz w:val="21"/>
        </w:rPr>
        <w:t>五、焊接工艺参数体系与工艺知识库</w:t>
      </w:r>
    </w:p>
    <w:p w14:paraId="346552A4">
      <w:pPr>
        <w:spacing w:after="40"/>
        <w:ind w:left="397"/>
      </w:pPr>
      <w:r>
        <w:rPr>
          <w:rFonts w:ascii="Microsoft YaHei" w:hAnsi="Microsoft YaHei" w:eastAsia="Microsoft YaHei"/>
          <w:b w:val="0"/>
          <w:color w:val="29364A"/>
          <w:sz w:val="20"/>
        </w:rPr>
        <w:t>5.1 工艺参数体系</w:t>
      </w:r>
    </w:p>
    <w:p w14:paraId="157ECCAD">
      <w:pPr>
        <w:spacing w:after="40"/>
        <w:ind w:left="397"/>
      </w:pPr>
      <w:r>
        <w:rPr>
          <w:rFonts w:ascii="Microsoft YaHei" w:hAnsi="Microsoft YaHei" w:eastAsia="Microsoft YaHei"/>
          <w:b w:val="0"/>
          <w:color w:val="29364A"/>
          <w:sz w:val="20"/>
        </w:rPr>
        <w:t>5.2 工艺包定义</w:t>
      </w:r>
    </w:p>
    <w:p w14:paraId="62B5D75B">
      <w:pPr>
        <w:spacing w:after="40"/>
        <w:ind w:left="397"/>
      </w:pPr>
      <w:r>
        <w:rPr>
          <w:rFonts w:ascii="Microsoft YaHei" w:hAnsi="Microsoft YaHei" w:eastAsia="Microsoft YaHei"/>
          <w:b w:val="0"/>
          <w:color w:val="29364A"/>
          <w:sz w:val="20"/>
        </w:rPr>
        <w:t>5.3 工艺知识库建设内容</w:t>
      </w:r>
    </w:p>
    <w:p w14:paraId="701FB8B2">
      <w:pPr>
        <w:spacing w:after="40"/>
        <w:ind w:left="0"/>
      </w:pPr>
      <w:r>
        <w:rPr>
          <w:rFonts w:ascii="Microsoft YaHei" w:hAnsi="Microsoft YaHei" w:eastAsia="Microsoft YaHei"/>
          <w:b/>
          <w:color w:val="29364A"/>
          <w:sz w:val="21"/>
        </w:rPr>
        <w:t>六、大师经验数字化与可复现模型</w:t>
      </w:r>
    </w:p>
    <w:p w14:paraId="72D4E84F">
      <w:pPr>
        <w:spacing w:after="40"/>
        <w:ind w:left="397"/>
      </w:pPr>
      <w:r>
        <w:rPr>
          <w:rFonts w:ascii="Microsoft YaHei" w:hAnsi="Microsoft YaHei" w:eastAsia="Microsoft YaHei"/>
          <w:b w:val="0"/>
          <w:color w:val="29364A"/>
          <w:sz w:val="20"/>
        </w:rPr>
        <w:t>6.1 全维度焊接轨迹采集</w:t>
      </w:r>
    </w:p>
    <w:p w14:paraId="752093C7">
      <w:pPr>
        <w:spacing w:after="40"/>
        <w:ind w:left="397"/>
      </w:pPr>
      <w:r>
        <w:rPr>
          <w:rFonts w:ascii="Microsoft YaHei" w:hAnsi="Microsoft YaHei" w:eastAsia="Microsoft YaHei"/>
          <w:b w:val="0"/>
          <w:color w:val="29364A"/>
          <w:sz w:val="20"/>
        </w:rPr>
        <w:t>6.2 轨迹回放、裁剪与编辑</w:t>
      </w:r>
    </w:p>
    <w:p w14:paraId="76A07B9C">
      <w:pPr>
        <w:spacing w:after="40"/>
        <w:ind w:left="397"/>
      </w:pPr>
      <w:r>
        <w:rPr>
          <w:rFonts w:ascii="Microsoft YaHei" w:hAnsi="Microsoft YaHei" w:eastAsia="Microsoft YaHei"/>
          <w:b w:val="0"/>
          <w:color w:val="29364A"/>
          <w:sz w:val="20"/>
        </w:rPr>
        <w:t>6.3 经验转化逻辑</w:t>
      </w:r>
    </w:p>
    <w:p w14:paraId="3BF4621A">
      <w:pPr>
        <w:spacing w:after="40"/>
        <w:ind w:left="0"/>
      </w:pPr>
      <w:r>
        <w:rPr>
          <w:rFonts w:ascii="Microsoft YaHei" w:hAnsi="Microsoft YaHei" w:eastAsia="Microsoft YaHei"/>
          <w:b/>
          <w:color w:val="29364A"/>
          <w:sz w:val="21"/>
        </w:rPr>
        <w:t>七、焊前视觉识别与点云处理</w:t>
      </w:r>
    </w:p>
    <w:p w14:paraId="0F2D6694">
      <w:pPr>
        <w:spacing w:after="40"/>
        <w:ind w:left="397"/>
      </w:pPr>
      <w:r>
        <w:rPr>
          <w:rFonts w:ascii="Microsoft YaHei" w:hAnsi="Microsoft YaHei" w:eastAsia="Microsoft YaHei"/>
          <w:b w:val="0"/>
          <w:color w:val="29364A"/>
          <w:sz w:val="20"/>
        </w:rPr>
        <w:t>7.1 坡口扫描设备与作业逻辑</w:t>
      </w:r>
    </w:p>
    <w:p w14:paraId="1B7F14F7">
      <w:pPr>
        <w:spacing w:after="40"/>
        <w:ind w:left="397"/>
      </w:pPr>
      <w:r>
        <w:rPr>
          <w:rFonts w:ascii="Microsoft YaHei" w:hAnsi="Microsoft YaHei" w:eastAsia="Microsoft YaHei"/>
          <w:b w:val="0"/>
          <w:color w:val="29364A"/>
          <w:sz w:val="20"/>
        </w:rPr>
        <w:t>7.2 坡口智能识别与参数解算</w:t>
      </w:r>
    </w:p>
    <w:p w14:paraId="67FDBFA3">
      <w:pPr>
        <w:spacing w:after="40"/>
        <w:ind w:left="397"/>
      </w:pPr>
      <w:r>
        <w:rPr>
          <w:rFonts w:ascii="Microsoft YaHei" w:hAnsi="Microsoft YaHei" w:eastAsia="Microsoft YaHei"/>
          <w:b w:val="0"/>
          <w:color w:val="29364A"/>
          <w:sz w:val="20"/>
        </w:rPr>
        <w:t>7.3 手眼标定与坐标统一</w:t>
      </w:r>
    </w:p>
    <w:p w14:paraId="0EE5F55D">
      <w:pPr>
        <w:spacing w:after="40"/>
        <w:ind w:left="397"/>
      </w:pPr>
      <w:r>
        <w:rPr>
          <w:rFonts w:ascii="Microsoft YaHei" w:hAnsi="Microsoft YaHei" w:eastAsia="Microsoft YaHei"/>
          <w:b w:val="0"/>
          <w:color w:val="29364A"/>
          <w:sz w:val="20"/>
        </w:rPr>
        <w:t>7.4 点云预处理算法体系</w:t>
      </w:r>
    </w:p>
    <w:p w14:paraId="6768F80F">
      <w:pPr>
        <w:spacing w:after="40"/>
        <w:ind w:left="397"/>
      </w:pPr>
      <w:r>
        <w:rPr>
          <w:rFonts w:ascii="Microsoft YaHei" w:hAnsi="Microsoft YaHei" w:eastAsia="Microsoft YaHei"/>
          <w:b w:val="0"/>
          <w:color w:val="29364A"/>
          <w:sz w:val="20"/>
        </w:rPr>
        <w:t>7.5 三维可视化交互</w:t>
      </w:r>
    </w:p>
    <w:p w14:paraId="58B5C05F">
      <w:pPr>
        <w:spacing w:after="40"/>
        <w:ind w:left="0"/>
      </w:pPr>
      <w:r>
        <w:rPr>
          <w:rFonts w:ascii="Microsoft YaHei" w:hAnsi="Microsoft YaHei" w:eastAsia="Microsoft YaHei"/>
          <w:b/>
          <w:color w:val="29364A"/>
          <w:sz w:val="21"/>
        </w:rPr>
        <w:t>八、轨迹规划、拟合与多层多道工艺规划</w:t>
      </w:r>
    </w:p>
    <w:p w14:paraId="0028BBAF">
      <w:pPr>
        <w:spacing w:after="40"/>
        <w:ind w:left="397"/>
      </w:pPr>
      <w:r>
        <w:rPr>
          <w:rFonts w:ascii="Microsoft YaHei" w:hAnsi="Microsoft YaHei" w:eastAsia="Microsoft YaHei"/>
          <w:b w:val="0"/>
          <w:color w:val="29364A"/>
          <w:sz w:val="20"/>
        </w:rPr>
        <w:t>8.1 轨迹与工艺协同规划</w:t>
      </w:r>
    </w:p>
    <w:p w14:paraId="1894F45A">
      <w:pPr>
        <w:spacing w:after="40"/>
        <w:ind w:left="397"/>
      </w:pPr>
      <w:r>
        <w:rPr>
          <w:rFonts w:ascii="Microsoft YaHei" w:hAnsi="Microsoft YaHei" w:eastAsia="Microsoft YaHei"/>
          <w:b w:val="0"/>
          <w:color w:val="29364A"/>
          <w:sz w:val="20"/>
        </w:rPr>
        <w:t>8.2 船舶焊接摆动模板库</w:t>
      </w:r>
    </w:p>
    <w:p w14:paraId="0D9F1ACB">
      <w:pPr>
        <w:spacing w:after="40"/>
        <w:ind w:left="397"/>
      </w:pPr>
      <w:r>
        <w:rPr>
          <w:rFonts w:ascii="Microsoft YaHei" w:hAnsi="Microsoft YaHei" w:eastAsia="Microsoft YaHei"/>
          <w:b w:val="0"/>
          <w:color w:val="29364A"/>
          <w:sz w:val="20"/>
        </w:rPr>
        <w:t>8.3 人工轨迹智能拟合</w:t>
      </w:r>
    </w:p>
    <w:p w14:paraId="1447E187">
      <w:pPr>
        <w:spacing w:after="40"/>
        <w:ind w:left="397"/>
      </w:pPr>
      <w:r>
        <w:rPr>
          <w:rFonts w:ascii="Microsoft YaHei" w:hAnsi="Microsoft YaHei" w:eastAsia="Microsoft YaHei"/>
          <w:b w:val="0"/>
          <w:color w:val="29364A"/>
          <w:sz w:val="20"/>
        </w:rPr>
        <w:t>8.4 多层多道规划逻辑</w:t>
      </w:r>
    </w:p>
    <w:p w14:paraId="4DA3CF35">
      <w:pPr>
        <w:spacing w:after="40"/>
        <w:ind w:left="397"/>
      </w:pPr>
      <w:r>
        <w:rPr>
          <w:rFonts w:ascii="Microsoft YaHei" w:hAnsi="Microsoft YaHei" w:eastAsia="Microsoft YaHei"/>
          <w:b w:val="0"/>
          <w:color w:val="29364A"/>
          <w:sz w:val="20"/>
        </w:rPr>
        <w:t>8.5 仿真校核与碰撞检测</w:t>
      </w:r>
    </w:p>
    <w:p w14:paraId="4C8EED65">
      <w:pPr>
        <w:spacing w:after="40"/>
        <w:ind w:left="0"/>
      </w:pPr>
      <w:r>
        <w:rPr>
          <w:rFonts w:ascii="Microsoft YaHei" w:hAnsi="Microsoft YaHei" w:eastAsia="Microsoft YaHei"/>
          <w:b/>
          <w:color w:val="29364A"/>
          <w:sz w:val="21"/>
        </w:rPr>
        <w:t>九、力控柔顺示教与轨迹优化</w:t>
      </w:r>
    </w:p>
    <w:p w14:paraId="417D2FF2">
      <w:pPr>
        <w:spacing w:after="40"/>
        <w:ind w:left="397"/>
      </w:pPr>
      <w:r>
        <w:rPr>
          <w:rFonts w:ascii="Microsoft YaHei" w:hAnsi="Microsoft YaHei" w:eastAsia="Microsoft YaHei"/>
          <w:b w:val="0"/>
          <w:color w:val="29364A"/>
          <w:sz w:val="20"/>
        </w:rPr>
        <w:t>9.1 阻抗控制柔性拖拽</w:t>
      </w:r>
    </w:p>
    <w:p w14:paraId="696F9708">
      <w:pPr>
        <w:spacing w:after="40"/>
        <w:ind w:left="397"/>
      </w:pPr>
      <w:r>
        <w:rPr>
          <w:rFonts w:ascii="Microsoft YaHei" w:hAnsi="Microsoft YaHei" w:eastAsia="Microsoft YaHei"/>
          <w:b w:val="0"/>
          <w:color w:val="29364A"/>
          <w:sz w:val="20"/>
        </w:rPr>
        <w:t>9.2 轨迹平滑优化与特征保留</w:t>
      </w:r>
    </w:p>
    <w:p w14:paraId="787B46D4">
      <w:pPr>
        <w:spacing w:after="40"/>
        <w:ind w:left="0"/>
      </w:pPr>
      <w:r>
        <w:rPr>
          <w:rFonts w:ascii="Microsoft YaHei" w:hAnsi="Microsoft YaHei" w:eastAsia="Microsoft YaHei"/>
          <w:b/>
          <w:color w:val="29364A"/>
          <w:sz w:val="21"/>
        </w:rPr>
        <w:t>十、熔池视频、声纹与工艺多源同步</w:t>
      </w:r>
    </w:p>
    <w:p w14:paraId="25B62B2E">
      <w:pPr>
        <w:spacing w:after="40"/>
        <w:ind w:left="397"/>
      </w:pPr>
      <w:r>
        <w:rPr>
          <w:rFonts w:ascii="Microsoft YaHei" w:hAnsi="Microsoft YaHei" w:eastAsia="Microsoft YaHei"/>
          <w:b w:val="0"/>
          <w:color w:val="29364A"/>
          <w:sz w:val="20"/>
        </w:rPr>
        <w:t>10.1 熔池形态智能识别</w:t>
      </w:r>
    </w:p>
    <w:p w14:paraId="16DEA7F5">
      <w:pPr>
        <w:spacing w:after="40"/>
        <w:ind w:left="397"/>
      </w:pPr>
      <w:r>
        <w:rPr>
          <w:rFonts w:ascii="Microsoft YaHei" w:hAnsi="Microsoft YaHei" w:eastAsia="Microsoft YaHei"/>
          <w:b w:val="0"/>
          <w:color w:val="29364A"/>
          <w:sz w:val="20"/>
        </w:rPr>
        <w:t>10.2 声纹-视频-工艺同步</w:t>
      </w:r>
    </w:p>
    <w:p w14:paraId="27FAF768">
      <w:pPr>
        <w:spacing w:after="40"/>
        <w:ind w:left="0"/>
      </w:pPr>
      <w:r>
        <w:rPr>
          <w:rFonts w:ascii="Microsoft YaHei" w:hAnsi="Microsoft YaHei" w:eastAsia="Microsoft YaHei"/>
          <w:b/>
          <w:color w:val="29364A"/>
          <w:sz w:val="21"/>
        </w:rPr>
        <w:t>十一、AMR 移动作业与机器人自动化逻辑</w:t>
      </w:r>
    </w:p>
    <w:p w14:paraId="137F7699">
      <w:pPr>
        <w:spacing w:after="40"/>
        <w:ind w:left="397"/>
      </w:pPr>
      <w:r>
        <w:rPr>
          <w:rFonts w:ascii="Microsoft YaHei" w:hAnsi="Microsoft YaHei" w:eastAsia="Microsoft YaHei"/>
          <w:b w:val="0"/>
          <w:color w:val="29364A"/>
          <w:sz w:val="20"/>
        </w:rPr>
        <w:t>11.1 作业模式</w:t>
      </w:r>
    </w:p>
    <w:p w14:paraId="3545DBC4">
      <w:pPr>
        <w:spacing w:after="40"/>
        <w:ind w:left="397"/>
      </w:pPr>
      <w:r>
        <w:rPr>
          <w:rFonts w:ascii="Microsoft YaHei" w:hAnsi="Microsoft YaHei" w:eastAsia="Microsoft YaHei"/>
          <w:b w:val="0"/>
          <w:color w:val="29364A"/>
          <w:sz w:val="20"/>
        </w:rPr>
        <w:t>11.2 自动化等级边界</w:t>
      </w:r>
    </w:p>
    <w:p w14:paraId="5835CC55">
      <w:pPr>
        <w:spacing w:after="40"/>
        <w:ind w:left="0"/>
      </w:pPr>
      <w:r>
        <w:rPr>
          <w:rFonts w:ascii="Microsoft YaHei" w:hAnsi="Microsoft YaHei" w:eastAsia="Microsoft YaHei"/>
          <w:b/>
          <w:color w:val="29364A"/>
          <w:sz w:val="21"/>
        </w:rPr>
        <w:t>十二、焊后扫描、质量检测与闭环优化</w:t>
      </w:r>
    </w:p>
    <w:p w14:paraId="3CD54CA8">
      <w:pPr>
        <w:spacing w:after="40"/>
        <w:ind w:left="397"/>
      </w:pPr>
      <w:r>
        <w:rPr>
          <w:rFonts w:ascii="Microsoft YaHei" w:hAnsi="Microsoft YaHei" w:eastAsia="Microsoft YaHei"/>
          <w:b w:val="0"/>
          <w:color w:val="29364A"/>
          <w:sz w:val="20"/>
        </w:rPr>
        <w:t>12.1 焊道形貌三维重建</w:t>
      </w:r>
    </w:p>
    <w:p w14:paraId="23310C47">
      <w:pPr>
        <w:spacing w:after="40"/>
        <w:ind w:left="397"/>
      </w:pPr>
      <w:r>
        <w:rPr>
          <w:rFonts w:ascii="Microsoft YaHei" w:hAnsi="Microsoft YaHei" w:eastAsia="Microsoft YaHei"/>
          <w:b w:val="0"/>
          <w:color w:val="29364A"/>
          <w:sz w:val="20"/>
        </w:rPr>
        <w:t>12.2 焊前焊后形貌对比</w:t>
      </w:r>
    </w:p>
    <w:p w14:paraId="23188546">
      <w:pPr>
        <w:spacing w:after="40"/>
        <w:ind w:left="397"/>
      </w:pPr>
      <w:r>
        <w:rPr>
          <w:rFonts w:ascii="Microsoft YaHei" w:hAnsi="Microsoft YaHei" w:eastAsia="Microsoft YaHei"/>
          <w:b w:val="0"/>
          <w:color w:val="29364A"/>
          <w:sz w:val="20"/>
        </w:rPr>
        <w:t>12.3 质量闭环机制</w:t>
      </w:r>
    </w:p>
    <w:p w14:paraId="294EB6E7">
      <w:pPr>
        <w:spacing w:after="40"/>
        <w:ind w:left="0"/>
      </w:pPr>
      <w:r>
        <w:rPr>
          <w:rFonts w:ascii="Microsoft YaHei" w:hAnsi="Microsoft YaHei" w:eastAsia="Microsoft YaHei"/>
          <w:b/>
          <w:color w:val="29364A"/>
          <w:sz w:val="21"/>
        </w:rPr>
        <w:t>十三、平台建设内容</w:t>
      </w:r>
    </w:p>
    <w:p w14:paraId="5782A49C">
      <w:pPr>
        <w:spacing w:after="40"/>
        <w:ind w:left="0"/>
      </w:pPr>
      <w:r>
        <w:rPr>
          <w:rFonts w:ascii="Microsoft YaHei" w:hAnsi="Microsoft YaHei" w:eastAsia="Microsoft YaHei"/>
          <w:b/>
          <w:color w:val="29364A"/>
          <w:sz w:val="21"/>
        </w:rPr>
        <w:t>十四、硬件与支撑环境要求</w:t>
      </w:r>
    </w:p>
    <w:p w14:paraId="17593CF3">
      <w:pPr>
        <w:spacing w:after="40"/>
        <w:ind w:left="0"/>
      </w:pPr>
      <w:r>
        <w:rPr>
          <w:rFonts w:ascii="Microsoft YaHei" w:hAnsi="Microsoft YaHei" w:eastAsia="Microsoft YaHei"/>
          <w:b/>
          <w:color w:val="29364A"/>
          <w:sz w:val="21"/>
        </w:rPr>
        <w:t>十五、关键技术原则</w:t>
      </w:r>
    </w:p>
    <w:p w14:paraId="46CD77D2">
      <w:pPr>
        <w:spacing w:after="40"/>
        <w:ind w:left="0"/>
      </w:pPr>
      <w:r>
        <w:rPr>
          <w:rFonts w:ascii="Microsoft YaHei" w:hAnsi="Microsoft YaHei" w:eastAsia="Microsoft YaHei"/>
          <w:b/>
          <w:color w:val="29364A"/>
          <w:sz w:val="21"/>
        </w:rPr>
        <w:t>十六、评价指标体系</w:t>
      </w:r>
    </w:p>
    <w:p w14:paraId="70CC2D64">
      <w:pPr>
        <w:spacing w:after="40"/>
        <w:ind w:left="0"/>
      </w:pPr>
      <w:r>
        <w:rPr>
          <w:rFonts w:ascii="Microsoft YaHei" w:hAnsi="Microsoft YaHei" w:eastAsia="Microsoft YaHei"/>
          <w:b/>
          <w:color w:val="29364A"/>
          <w:sz w:val="21"/>
        </w:rPr>
        <w:t>十七、预期成果</w:t>
      </w:r>
    </w:p>
    <w:p w14:paraId="38D577F2">
      <w:pPr>
        <w:pStyle w:val="2"/>
        <w:pageBreakBefore/>
      </w:pPr>
      <w:r>
        <w:t>一、方案总述</w:t>
      </w:r>
    </w:p>
    <w:p w14:paraId="1721A8A6">
      <w:pPr>
        <w:pBdr>
          <w:left w:val="single" w:color="1F5D8F" w:sz="16" w:space="6"/>
        </w:pBdr>
        <w:shd w:val="clear" w:fill="F5F7FA"/>
        <w:spacing w:before="60" w:after="180" w:line="276" w:lineRule="auto"/>
        <w:ind w:left="142" w:right="142"/>
      </w:pPr>
      <w:r>
        <w:rPr>
          <w:rFonts w:ascii="Microsoft YaHei" w:hAnsi="Microsoft YaHei" w:eastAsia="Microsoft YaHei"/>
          <w:b/>
          <w:color w:val="172033"/>
          <w:sz w:val="21"/>
        </w:rPr>
        <w:t>船舶焊接工艺大脑平台定位为面向船舶海工焊接场景的工艺知识中枢、经验复现中枢、自动化作业中枢和质量闭环中枢。平台以“焊缝对象”和“工艺包”为核心，将技能大师经验、坡口与焊缝视觉数据、机器人轨迹、焊接电参数、力控数据、熔池视频、声纹信号、焊后检测结果统一纳入同一数据链路，形成可沉淀、可复用、可执行、可追溯、可持续优化的船舶焊接工艺能力。</w:t>
      </w:r>
    </w:p>
    <w:p w14:paraId="64C5773E">
      <w:pPr>
        <w:spacing w:line="276" w:lineRule="auto"/>
        <w:ind w:firstLine="420"/>
      </w:pPr>
      <w:r>
        <w:rPr>
          <w:rFonts w:ascii="Microsoft YaHei" w:hAnsi="Microsoft YaHei" w:eastAsia="Microsoft YaHei"/>
          <w:color w:val="172033"/>
          <w:sz w:val="21"/>
        </w:rPr>
        <w:t>本项目面向船舶制造与海工装备焊接中工作量大、质量要求高、厚板高强钢焊接难度高、复杂坡口调试周期长、技能经验难传承、数据孤岛严重、质量管控滞后等问题，建设以智能化、数字化、标准化为导向的焊接工艺大脑平台。平台不是单一 AMR 焊接机器人，也不是单独的视觉轨迹规划软件，而是将视觉识别、工艺知识库、轨迹规划、移动机器人执行、焊中监测和焊后质量评价组织成一条完整的工艺闭环。</w:t>
      </w:r>
    </w:p>
    <w:p w14:paraId="4A51D265">
      <w:pPr>
        <w:spacing w:line="276" w:lineRule="auto"/>
        <w:ind w:firstLine="420"/>
      </w:pPr>
      <w:r>
        <w:rPr>
          <w:rFonts w:ascii="Microsoft YaHei" w:hAnsi="Microsoft YaHei" w:eastAsia="Microsoft YaHei"/>
          <w:color w:val="172033"/>
          <w:sz w:val="21"/>
        </w:rPr>
        <w:t>平台建设的主链路为：焊缝任务与对象建模 -&gt; 焊前坡口扫描与识别 -&gt; 工艺包匹配与多层多道规划 -&gt; 轨迹拟合与仿真校核 -&gt; AMR/机器人作业执行 -&gt; 焊中多源数据采集 -&gt; 焊后形貌检测与质量评价 -&gt; 工艺参数、轨迹模板和经验模型迭代入库。所有建设内容围绕该主链路展开，避免把设备、软件模块或数据看板割裂为孤立能力。</w:t>
      </w:r>
    </w:p>
    <w:p w14:paraId="7590E0D1">
      <w:pPr>
        <w:pStyle w:val="2"/>
      </w:pPr>
      <w:r>
        <w:t>二、项目定位与系统边界</w:t>
      </w:r>
    </w:p>
    <w:p w14:paraId="68CD2B6B">
      <w:pPr>
        <w:pStyle w:val="3"/>
      </w:pPr>
      <w:r>
        <w:t>2.1 平台定位</w:t>
      </w:r>
    </w:p>
    <w:p w14:paraId="2075A57E">
      <w:pPr>
        <w:spacing w:line="276" w:lineRule="auto"/>
        <w:ind w:firstLine="420"/>
      </w:pPr>
      <w:r>
        <w:rPr>
          <w:rFonts w:ascii="Microsoft YaHei" w:hAnsi="Microsoft YaHei" w:eastAsia="Microsoft YaHei"/>
          <w:color w:val="172033"/>
          <w:sz w:val="21"/>
        </w:rPr>
        <w:t>船舶焊接工艺大脑平台的核心定位是“船舶焊接工艺数字化与智能决策平台”。其主体价值不在于简单替代人工焊接，而在于把船舶厚板、高强钢、复杂坡口、多层多道、长焊缝和大构件作业中的工艺经验转化为可计算、可执行、可验证、可持续优化的标准化工艺包，并通过机器人系统完成稳定复现和质量闭环。</w:t>
      </w:r>
    </w:p>
    <w:p w14:paraId="58C20672">
      <w:pPr>
        <w:pStyle w:val="23"/>
        <w:spacing w:after="80"/>
        <w:ind w:left="369" w:hanging="142"/>
      </w:pPr>
      <w:r>
        <w:rPr>
          <w:rFonts w:ascii="Microsoft YaHei" w:hAnsi="Microsoft YaHei" w:eastAsia="Microsoft YaHei"/>
          <w:color w:val="172033"/>
          <w:sz w:val="21"/>
        </w:rPr>
        <w:t>工艺知识中枢：沉淀材料、板厚、接头形式、坡口类型、焊接位置、焊材、保护条件、焊接参数、层道策略、摆动方式和质量结果之间的关联关系。</w:t>
      </w:r>
    </w:p>
    <w:p w14:paraId="10B03794">
      <w:pPr>
        <w:pStyle w:val="23"/>
        <w:spacing w:after="80"/>
        <w:ind w:left="369" w:hanging="142"/>
      </w:pPr>
      <w:r>
        <w:rPr>
          <w:rFonts w:ascii="Microsoft YaHei" w:hAnsi="Microsoft YaHei" w:eastAsia="Microsoft YaHei"/>
          <w:color w:val="172033"/>
          <w:sz w:val="21"/>
        </w:rPr>
        <w:t>经验复现中枢：将技能大师的焊枪姿态、行进速度、干伸长度、摆动方式、停留节奏、修正动作、熔池状态和质量结果转化为机器可执行模型。</w:t>
      </w:r>
    </w:p>
    <w:p w14:paraId="6AAE26B4">
      <w:pPr>
        <w:pStyle w:val="23"/>
        <w:spacing w:after="80"/>
        <w:ind w:left="369" w:hanging="142"/>
      </w:pPr>
      <w:r>
        <w:rPr>
          <w:rFonts w:ascii="Microsoft YaHei" w:hAnsi="Microsoft YaHei" w:eastAsia="Microsoft YaHei"/>
          <w:color w:val="172033"/>
          <w:sz w:val="21"/>
        </w:rPr>
        <w:t>自动化作业中枢：通过焊前扫描、轨迹规划、AMR 移动覆盖、六轴机器人执行、焊后扫描和复检支撑柔性自动化作业。</w:t>
      </w:r>
    </w:p>
    <w:p w14:paraId="203D9C0D">
      <w:pPr>
        <w:pStyle w:val="23"/>
        <w:spacing w:after="80"/>
        <w:ind w:left="369" w:hanging="142"/>
      </w:pPr>
      <w:r>
        <w:rPr>
          <w:rFonts w:ascii="Microsoft YaHei" w:hAnsi="Microsoft YaHei" w:eastAsia="Microsoft YaHei"/>
          <w:color w:val="172033"/>
          <w:sz w:val="21"/>
        </w:rPr>
        <w:t>质量闭环中枢：把焊前、焊中、焊后数据与缺陷结果关联，反向优化轨迹规划、工艺参数、层道策略和经验模型。</w:t>
      </w:r>
    </w:p>
    <w:p w14:paraId="53BDBADC">
      <w:pPr>
        <w:pStyle w:val="3"/>
      </w:pPr>
      <w:r>
        <w:t>2.2 系统边界</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535F9570">
        <w:trPr>
          <w:jc w:val="center"/>
        </w:trPr>
        <w:tc>
          <w:tcPr>
            <w:tcW w:w="1928" w:type="dxa"/>
            <w:shd w:val="clear" w:color="auto" w:fill="E8EEF5"/>
            <w:tcMar>
              <w:top w:w="90" w:type="dxa"/>
              <w:left w:w="120" w:type="dxa"/>
              <w:bottom w:w="90" w:type="dxa"/>
              <w:right w:w="120" w:type="dxa"/>
            </w:tcMar>
            <w:vAlign w:val="center"/>
          </w:tcPr>
          <w:p w14:paraId="273E5031">
            <w:pPr>
              <w:spacing w:after="0" w:line="276" w:lineRule="auto"/>
              <w:jc w:val="center"/>
            </w:pPr>
            <w:r>
              <w:rPr>
                <w:rFonts w:ascii="Microsoft YaHei" w:hAnsi="Microsoft YaHei" w:eastAsia="Microsoft YaHei"/>
                <w:b/>
                <w:color w:val="0B2545"/>
                <w:sz w:val="19"/>
              </w:rPr>
              <w:t>边界项</w:t>
            </w:r>
          </w:p>
        </w:tc>
        <w:tc>
          <w:tcPr>
            <w:tcW w:w="3628" w:type="dxa"/>
            <w:shd w:val="clear" w:color="auto" w:fill="E8EEF5"/>
            <w:tcMar>
              <w:top w:w="90" w:type="dxa"/>
              <w:left w:w="120" w:type="dxa"/>
              <w:bottom w:w="90" w:type="dxa"/>
              <w:right w:w="120" w:type="dxa"/>
            </w:tcMar>
            <w:vAlign w:val="center"/>
          </w:tcPr>
          <w:p w14:paraId="7BD4ED85">
            <w:pPr>
              <w:spacing w:after="0" w:line="276" w:lineRule="auto"/>
              <w:jc w:val="center"/>
            </w:pPr>
            <w:r>
              <w:rPr>
                <w:rFonts w:ascii="Microsoft YaHei" w:hAnsi="Microsoft YaHei" w:eastAsia="Microsoft YaHei"/>
                <w:b/>
                <w:color w:val="0B2545"/>
                <w:sz w:val="19"/>
              </w:rPr>
              <w:t>纳入范围</w:t>
            </w:r>
          </w:p>
        </w:tc>
        <w:tc>
          <w:tcPr>
            <w:tcW w:w="3628" w:type="dxa"/>
            <w:shd w:val="clear" w:color="auto" w:fill="E8EEF5"/>
            <w:tcMar>
              <w:top w:w="90" w:type="dxa"/>
              <w:left w:w="120" w:type="dxa"/>
              <w:bottom w:w="90" w:type="dxa"/>
              <w:right w:w="120" w:type="dxa"/>
            </w:tcMar>
            <w:vAlign w:val="center"/>
          </w:tcPr>
          <w:p w14:paraId="17A00CBA">
            <w:pPr>
              <w:spacing w:after="0" w:line="276" w:lineRule="auto"/>
              <w:jc w:val="center"/>
            </w:pPr>
            <w:r>
              <w:rPr>
                <w:rFonts w:ascii="Microsoft YaHei" w:hAnsi="Microsoft YaHei" w:eastAsia="Microsoft YaHei"/>
                <w:b/>
                <w:color w:val="0B2545"/>
                <w:sz w:val="19"/>
              </w:rPr>
              <w:t>边界说明</w:t>
            </w:r>
          </w:p>
        </w:tc>
      </w:tr>
      <w:tr w14:paraId="67B8E832">
        <w:trPr>
          <w:jc w:val="center"/>
        </w:trPr>
        <w:tc>
          <w:tcPr>
            <w:tcW w:w="1928" w:type="dxa"/>
            <w:tcMar>
              <w:top w:w="90" w:type="dxa"/>
              <w:left w:w="120" w:type="dxa"/>
              <w:bottom w:w="90" w:type="dxa"/>
              <w:right w:w="120" w:type="dxa"/>
            </w:tcMar>
            <w:vAlign w:val="center"/>
          </w:tcPr>
          <w:p w14:paraId="5FFE578B">
            <w:pPr>
              <w:spacing w:after="0" w:line="276" w:lineRule="auto"/>
              <w:jc w:val="left"/>
            </w:pPr>
            <w:r>
              <w:rPr>
                <w:rFonts w:ascii="Microsoft YaHei" w:hAnsi="Microsoft YaHei" w:eastAsia="Microsoft YaHei"/>
                <w:b w:val="0"/>
                <w:color w:val="0B2545"/>
                <w:sz w:val="19"/>
              </w:rPr>
              <w:t>工艺对象</w:t>
            </w:r>
          </w:p>
        </w:tc>
        <w:tc>
          <w:tcPr>
            <w:tcW w:w="3628" w:type="dxa"/>
            <w:tcMar>
              <w:top w:w="90" w:type="dxa"/>
              <w:left w:w="120" w:type="dxa"/>
              <w:bottom w:w="90" w:type="dxa"/>
              <w:right w:w="120" w:type="dxa"/>
            </w:tcMar>
            <w:vAlign w:val="center"/>
          </w:tcPr>
          <w:p w14:paraId="0A463D62">
            <w:pPr>
              <w:spacing w:after="0" w:line="276" w:lineRule="auto"/>
              <w:jc w:val="left"/>
            </w:pPr>
            <w:r>
              <w:rPr>
                <w:rFonts w:ascii="Microsoft YaHei" w:hAnsi="Microsoft YaHei" w:eastAsia="Microsoft YaHei"/>
                <w:b w:val="0"/>
                <w:color w:val="0B2545"/>
                <w:sz w:val="19"/>
              </w:rPr>
              <w:t>船舶海工焊接中的典型坡口焊缝、角焊缝、厚板多层多道焊缝、机器人可达焊接场景。</w:t>
            </w:r>
          </w:p>
        </w:tc>
        <w:tc>
          <w:tcPr>
            <w:tcW w:w="3628" w:type="dxa"/>
            <w:tcMar>
              <w:top w:w="90" w:type="dxa"/>
              <w:left w:w="120" w:type="dxa"/>
              <w:bottom w:w="90" w:type="dxa"/>
              <w:right w:w="120" w:type="dxa"/>
            </w:tcMar>
            <w:vAlign w:val="center"/>
          </w:tcPr>
          <w:p w14:paraId="4D78B58B">
            <w:pPr>
              <w:spacing w:after="0" w:line="276" w:lineRule="auto"/>
              <w:jc w:val="left"/>
            </w:pPr>
            <w:r>
              <w:rPr>
                <w:rFonts w:ascii="Microsoft YaHei" w:hAnsi="Microsoft YaHei" w:eastAsia="Microsoft YaHei"/>
                <w:b w:val="0"/>
                <w:color w:val="0B2545"/>
                <w:sz w:val="19"/>
              </w:rPr>
              <w:t>不泛化为所有制造行业的通用工艺平台，优先聚焦船舶焊接核心场景。</w:t>
            </w:r>
          </w:p>
        </w:tc>
      </w:tr>
      <w:tr w14:paraId="0B8F7A71">
        <w:trPr>
          <w:jc w:val="center"/>
        </w:trPr>
        <w:tc>
          <w:tcPr>
            <w:tcW w:w="1928" w:type="dxa"/>
            <w:tcMar>
              <w:top w:w="90" w:type="dxa"/>
              <w:left w:w="120" w:type="dxa"/>
              <w:bottom w:w="90" w:type="dxa"/>
              <w:right w:w="120" w:type="dxa"/>
            </w:tcMar>
            <w:vAlign w:val="center"/>
          </w:tcPr>
          <w:p w14:paraId="55182130">
            <w:pPr>
              <w:spacing w:after="0" w:line="276" w:lineRule="auto"/>
              <w:jc w:val="left"/>
            </w:pPr>
            <w:r>
              <w:rPr>
                <w:rFonts w:ascii="Microsoft YaHei" w:hAnsi="Microsoft YaHei" w:eastAsia="Microsoft YaHei"/>
                <w:b w:val="0"/>
                <w:color w:val="0B2545"/>
                <w:sz w:val="19"/>
              </w:rPr>
              <w:t>平台主体</w:t>
            </w:r>
          </w:p>
        </w:tc>
        <w:tc>
          <w:tcPr>
            <w:tcW w:w="3628" w:type="dxa"/>
            <w:tcMar>
              <w:top w:w="90" w:type="dxa"/>
              <w:left w:w="120" w:type="dxa"/>
              <w:bottom w:w="90" w:type="dxa"/>
              <w:right w:w="120" w:type="dxa"/>
            </w:tcMar>
            <w:vAlign w:val="center"/>
          </w:tcPr>
          <w:p w14:paraId="6ACC7FBF">
            <w:pPr>
              <w:spacing w:after="0" w:line="276" w:lineRule="auto"/>
              <w:jc w:val="left"/>
            </w:pPr>
            <w:r>
              <w:rPr>
                <w:rFonts w:ascii="Microsoft YaHei" w:hAnsi="Microsoft YaHei" w:eastAsia="Microsoft YaHei"/>
                <w:b w:val="0"/>
                <w:color w:val="0B2545"/>
                <w:sz w:val="19"/>
              </w:rPr>
              <w:t>焊接工艺数据标准、工艺知识库、经验采集、视觉识别、轨迹与工艺协同规划、机器人作业执行、质量闭环分析。</w:t>
            </w:r>
          </w:p>
        </w:tc>
        <w:tc>
          <w:tcPr>
            <w:tcW w:w="3628" w:type="dxa"/>
            <w:tcMar>
              <w:top w:w="90" w:type="dxa"/>
              <w:left w:w="120" w:type="dxa"/>
              <w:bottom w:w="90" w:type="dxa"/>
              <w:right w:w="120" w:type="dxa"/>
            </w:tcMar>
            <w:vAlign w:val="center"/>
          </w:tcPr>
          <w:p w14:paraId="4F5597E5">
            <w:pPr>
              <w:spacing w:after="0" w:line="276" w:lineRule="auto"/>
              <w:jc w:val="left"/>
            </w:pPr>
            <w:r>
              <w:rPr>
                <w:rFonts w:ascii="Microsoft YaHei" w:hAnsi="Microsoft YaHei" w:eastAsia="Microsoft YaHei"/>
                <w:b w:val="0"/>
                <w:color w:val="0B2545"/>
                <w:sz w:val="19"/>
              </w:rPr>
              <w:t>不替代既有 ERP、MES、PLM、QMS、WMS 等企业管理系统，只对接必要业务数据。</w:t>
            </w:r>
          </w:p>
        </w:tc>
      </w:tr>
      <w:tr w14:paraId="5D931C33">
        <w:trPr>
          <w:jc w:val="center"/>
        </w:trPr>
        <w:tc>
          <w:tcPr>
            <w:tcW w:w="1928" w:type="dxa"/>
            <w:tcMar>
              <w:top w:w="90" w:type="dxa"/>
              <w:left w:w="120" w:type="dxa"/>
              <w:bottom w:w="90" w:type="dxa"/>
              <w:right w:w="120" w:type="dxa"/>
            </w:tcMar>
            <w:vAlign w:val="center"/>
          </w:tcPr>
          <w:p w14:paraId="7370274C">
            <w:pPr>
              <w:spacing w:after="0" w:line="276" w:lineRule="auto"/>
              <w:jc w:val="left"/>
            </w:pPr>
            <w:r>
              <w:rPr>
                <w:rFonts w:ascii="Microsoft YaHei" w:hAnsi="Microsoft YaHei" w:eastAsia="Microsoft YaHei"/>
                <w:b w:val="0"/>
                <w:color w:val="0B2545"/>
                <w:sz w:val="19"/>
              </w:rPr>
              <w:t>硬件关系</w:t>
            </w:r>
          </w:p>
        </w:tc>
        <w:tc>
          <w:tcPr>
            <w:tcW w:w="3628" w:type="dxa"/>
            <w:tcMar>
              <w:top w:w="90" w:type="dxa"/>
              <w:left w:w="120" w:type="dxa"/>
              <w:bottom w:w="90" w:type="dxa"/>
              <w:right w:w="120" w:type="dxa"/>
            </w:tcMar>
            <w:vAlign w:val="center"/>
          </w:tcPr>
          <w:p w14:paraId="744E1709">
            <w:pPr>
              <w:spacing w:after="0" w:line="276" w:lineRule="auto"/>
              <w:jc w:val="left"/>
            </w:pPr>
            <w:r>
              <w:rPr>
                <w:rFonts w:ascii="Microsoft YaHei" w:hAnsi="Microsoft YaHei" w:eastAsia="Microsoft YaHei"/>
                <w:b w:val="0"/>
                <w:color w:val="0B2545"/>
                <w:sz w:val="19"/>
              </w:rPr>
              <w:t>AMR 移动底座、六轴机器人、激光扫描、力控、熔池视频、声纹、电参数采集、焊接电源等作为采集和执行载体。</w:t>
            </w:r>
          </w:p>
        </w:tc>
        <w:tc>
          <w:tcPr>
            <w:tcW w:w="3628" w:type="dxa"/>
            <w:tcMar>
              <w:top w:w="90" w:type="dxa"/>
              <w:left w:w="120" w:type="dxa"/>
              <w:bottom w:w="90" w:type="dxa"/>
              <w:right w:w="120" w:type="dxa"/>
            </w:tcMar>
            <w:vAlign w:val="center"/>
          </w:tcPr>
          <w:p w14:paraId="6C18D922">
            <w:pPr>
              <w:spacing w:after="0" w:line="276" w:lineRule="auto"/>
              <w:jc w:val="left"/>
            </w:pPr>
            <w:r>
              <w:rPr>
                <w:rFonts w:ascii="Microsoft YaHei" w:hAnsi="Microsoft YaHei" w:eastAsia="Microsoft YaHei"/>
                <w:b w:val="0"/>
                <w:color w:val="0B2545"/>
                <w:sz w:val="19"/>
              </w:rPr>
              <w:t>硬件清单不是项目目标，硬件服务于工艺大脑主链路。</w:t>
            </w:r>
          </w:p>
        </w:tc>
      </w:tr>
      <w:tr w14:paraId="22FE271D">
        <w:trPr>
          <w:jc w:val="center"/>
        </w:trPr>
        <w:tc>
          <w:tcPr>
            <w:tcW w:w="1928" w:type="dxa"/>
            <w:tcMar>
              <w:top w:w="90" w:type="dxa"/>
              <w:left w:w="120" w:type="dxa"/>
              <w:bottom w:w="90" w:type="dxa"/>
              <w:right w:w="120" w:type="dxa"/>
            </w:tcMar>
            <w:vAlign w:val="center"/>
          </w:tcPr>
          <w:p w14:paraId="2F18498B">
            <w:pPr>
              <w:spacing w:after="0" w:line="276" w:lineRule="auto"/>
              <w:jc w:val="left"/>
            </w:pPr>
            <w:r>
              <w:rPr>
                <w:rFonts w:ascii="Microsoft YaHei" w:hAnsi="Microsoft YaHei" w:eastAsia="Microsoft YaHei"/>
                <w:b w:val="0"/>
                <w:color w:val="0B2545"/>
                <w:sz w:val="19"/>
              </w:rPr>
              <w:t>自动化边界</w:t>
            </w:r>
          </w:p>
        </w:tc>
        <w:tc>
          <w:tcPr>
            <w:tcW w:w="3628" w:type="dxa"/>
            <w:tcMar>
              <w:top w:w="90" w:type="dxa"/>
              <w:left w:w="120" w:type="dxa"/>
              <w:bottom w:w="90" w:type="dxa"/>
              <w:right w:w="120" w:type="dxa"/>
            </w:tcMar>
            <w:vAlign w:val="center"/>
          </w:tcPr>
          <w:p w14:paraId="183BA878">
            <w:pPr>
              <w:spacing w:after="0" w:line="276" w:lineRule="auto"/>
              <w:jc w:val="left"/>
            </w:pPr>
            <w:r>
              <w:rPr>
                <w:rFonts w:ascii="Microsoft YaHei" w:hAnsi="Microsoft YaHei" w:eastAsia="Microsoft YaHei"/>
                <w:b w:val="0"/>
                <w:color w:val="0B2545"/>
                <w:sz w:val="19"/>
              </w:rPr>
              <w:t>支持焊缝识别、工艺推荐、轨迹生成、仿真校核、人工确认后的机器人执行、焊后检测和质量反馈。</w:t>
            </w:r>
          </w:p>
        </w:tc>
        <w:tc>
          <w:tcPr>
            <w:tcW w:w="3628" w:type="dxa"/>
            <w:tcMar>
              <w:top w:w="90" w:type="dxa"/>
              <w:left w:w="120" w:type="dxa"/>
              <w:bottom w:w="90" w:type="dxa"/>
              <w:right w:w="120" w:type="dxa"/>
            </w:tcMar>
            <w:vAlign w:val="center"/>
          </w:tcPr>
          <w:p w14:paraId="331DBF75">
            <w:pPr>
              <w:spacing w:after="0" w:line="276" w:lineRule="auto"/>
              <w:jc w:val="left"/>
            </w:pPr>
            <w:r>
              <w:rPr>
                <w:rFonts w:ascii="Microsoft YaHei" w:hAnsi="Microsoft YaHei" w:eastAsia="Microsoft YaHei"/>
                <w:b w:val="0"/>
                <w:color w:val="0B2545"/>
                <w:sz w:val="19"/>
              </w:rPr>
              <w:t>默认采用“人在回路”的高可靠自动化，不把未经验证的全无人自主焊接作为初始边界。</w:t>
            </w:r>
          </w:p>
        </w:tc>
      </w:tr>
      <w:tr w14:paraId="18FF0BA2">
        <w:trPr>
          <w:jc w:val="center"/>
        </w:trPr>
        <w:tc>
          <w:tcPr>
            <w:tcW w:w="1928" w:type="dxa"/>
            <w:tcMar>
              <w:top w:w="90" w:type="dxa"/>
              <w:left w:w="120" w:type="dxa"/>
              <w:bottom w:w="90" w:type="dxa"/>
              <w:right w:w="120" w:type="dxa"/>
            </w:tcMar>
            <w:vAlign w:val="center"/>
          </w:tcPr>
          <w:p w14:paraId="57AB7538">
            <w:pPr>
              <w:spacing w:after="0" w:line="276" w:lineRule="auto"/>
              <w:jc w:val="left"/>
            </w:pPr>
            <w:r>
              <w:rPr>
                <w:rFonts w:ascii="Microsoft YaHei" w:hAnsi="Microsoft YaHei" w:eastAsia="Microsoft YaHei"/>
                <w:b w:val="0"/>
                <w:color w:val="0B2545"/>
                <w:sz w:val="19"/>
              </w:rPr>
              <w:t>数据边界</w:t>
            </w:r>
          </w:p>
        </w:tc>
        <w:tc>
          <w:tcPr>
            <w:tcW w:w="3628" w:type="dxa"/>
            <w:tcMar>
              <w:top w:w="90" w:type="dxa"/>
              <w:left w:w="120" w:type="dxa"/>
              <w:bottom w:w="90" w:type="dxa"/>
              <w:right w:w="120" w:type="dxa"/>
            </w:tcMar>
            <w:vAlign w:val="center"/>
          </w:tcPr>
          <w:p w14:paraId="15FAADF6">
            <w:pPr>
              <w:spacing w:after="0" w:line="276" w:lineRule="auto"/>
              <w:jc w:val="left"/>
            </w:pPr>
            <w:r>
              <w:rPr>
                <w:rFonts w:ascii="Microsoft YaHei" w:hAnsi="Microsoft YaHei" w:eastAsia="Microsoft YaHei"/>
                <w:b w:val="0"/>
                <w:color w:val="0B2545"/>
                <w:sz w:val="19"/>
              </w:rPr>
              <w:t>以焊缝、层、道、工艺包、轨迹、设备、质量结果和版本为核心数据对象。</w:t>
            </w:r>
          </w:p>
        </w:tc>
        <w:tc>
          <w:tcPr>
            <w:tcW w:w="3628" w:type="dxa"/>
            <w:tcMar>
              <w:top w:w="90" w:type="dxa"/>
              <w:left w:w="120" w:type="dxa"/>
              <w:bottom w:w="90" w:type="dxa"/>
              <w:right w:w="120" w:type="dxa"/>
            </w:tcMar>
            <w:vAlign w:val="center"/>
          </w:tcPr>
          <w:p w14:paraId="7D017FE2">
            <w:pPr>
              <w:spacing w:after="0" w:line="276" w:lineRule="auto"/>
              <w:jc w:val="left"/>
            </w:pPr>
            <w:r>
              <w:rPr>
                <w:rFonts w:ascii="Microsoft YaHei" w:hAnsi="Microsoft YaHei" w:eastAsia="Microsoft YaHei"/>
                <w:b w:val="0"/>
                <w:color w:val="0B2545"/>
                <w:sz w:val="19"/>
              </w:rPr>
              <w:t>通用行政、财务、人事、采购等业务数据仅作为外部系统引用，不在本平台重复建设。</w:t>
            </w:r>
          </w:p>
        </w:tc>
      </w:tr>
    </w:tbl>
    <w:p w14:paraId="1CB4B805"/>
    <w:p w14:paraId="7D03D9A3">
      <w:pPr>
        <w:pStyle w:val="3"/>
      </w:pPr>
      <w:r>
        <w:t>2.3 能力来源划分</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36990E70">
        <w:trPr>
          <w:jc w:val="center"/>
        </w:trPr>
        <w:tc>
          <w:tcPr>
            <w:tcW w:w="1928" w:type="dxa"/>
            <w:shd w:val="clear" w:color="auto" w:fill="E8EEF5"/>
            <w:tcMar>
              <w:top w:w="90" w:type="dxa"/>
              <w:left w:w="120" w:type="dxa"/>
              <w:bottom w:w="90" w:type="dxa"/>
              <w:right w:w="120" w:type="dxa"/>
            </w:tcMar>
            <w:vAlign w:val="center"/>
          </w:tcPr>
          <w:p w14:paraId="73EDA1BB">
            <w:pPr>
              <w:spacing w:after="0" w:line="276" w:lineRule="auto"/>
              <w:jc w:val="center"/>
            </w:pPr>
            <w:r>
              <w:rPr>
                <w:rFonts w:ascii="Microsoft YaHei" w:hAnsi="Microsoft YaHei" w:eastAsia="Microsoft YaHei"/>
                <w:b/>
                <w:color w:val="0B2545"/>
                <w:sz w:val="19"/>
              </w:rPr>
              <w:t>能力类型</w:t>
            </w:r>
          </w:p>
        </w:tc>
        <w:tc>
          <w:tcPr>
            <w:tcW w:w="3628" w:type="dxa"/>
            <w:shd w:val="clear" w:color="auto" w:fill="E8EEF5"/>
            <w:tcMar>
              <w:top w:w="90" w:type="dxa"/>
              <w:left w:w="120" w:type="dxa"/>
              <w:bottom w:w="90" w:type="dxa"/>
              <w:right w:w="120" w:type="dxa"/>
            </w:tcMar>
            <w:vAlign w:val="center"/>
          </w:tcPr>
          <w:p w14:paraId="5819B2DD">
            <w:pPr>
              <w:spacing w:after="0" w:line="276" w:lineRule="auto"/>
              <w:jc w:val="center"/>
            </w:pPr>
            <w:r>
              <w:rPr>
                <w:rFonts w:ascii="Microsoft YaHei" w:hAnsi="Microsoft YaHei" w:eastAsia="Microsoft YaHei"/>
                <w:b/>
                <w:color w:val="0B2545"/>
                <w:sz w:val="19"/>
              </w:rPr>
              <w:t>主要内容</w:t>
            </w:r>
          </w:p>
        </w:tc>
        <w:tc>
          <w:tcPr>
            <w:tcW w:w="3628" w:type="dxa"/>
            <w:shd w:val="clear" w:color="auto" w:fill="E8EEF5"/>
            <w:tcMar>
              <w:top w:w="90" w:type="dxa"/>
              <w:left w:w="120" w:type="dxa"/>
              <w:bottom w:w="90" w:type="dxa"/>
              <w:right w:w="120" w:type="dxa"/>
            </w:tcMar>
            <w:vAlign w:val="center"/>
          </w:tcPr>
          <w:p w14:paraId="13DBB41C">
            <w:pPr>
              <w:spacing w:after="0" w:line="276" w:lineRule="auto"/>
              <w:jc w:val="center"/>
            </w:pPr>
            <w:r>
              <w:rPr>
                <w:rFonts w:ascii="Microsoft YaHei" w:hAnsi="Microsoft YaHei" w:eastAsia="Microsoft YaHei"/>
                <w:b/>
                <w:color w:val="0B2545"/>
                <w:sz w:val="19"/>
              </w:rPr>
              <w:t>平台处理原则</w:t>
            </w:r>
          </w:p>
        </w:tc>
      </w:tr>
      <w:tr w14:paraId="7D1851DF">
        <w:trPr>
          <w:jc w:val="center"/>
        </w:trPr>
        <w:tc>
          <w:tcPr>
            <w:tcW w:w="1928" w:type="dxa"/>
            <w:tcMar>
              <w:top w:w="90" w:type="dxa"/>
              <w:left w:w="120" w:type="dxa"/>
              <w:bottom w:w="90" w:type="dxa"/>
              <w:right w:w="120" w:type="dxa"/>
            </w:tcMar>
            <w:vAlign w:val="center"/>
          </w:tcPr>
          <w:p w14:paraId="278D637D">
            <w:pPr>
              <w:spacing w:after="0" w:line="276" w:lineRule="auto"/>
              <w:jc w:val="left"/>
            </w:pPr>
            <w:r>
              <w:rPr>
                <w:rFonts w:ascii="Microsoft YaHei" w:hAnsi="Microsoft YaHei" w:eastAsia="Microsoft YaHei"/>
                <w:b w:val="0"/>
                <w:color w:val="0B2545"/>
                <w:sz w:val="19"/>
              </w:rPr>
              <w:t>现有基础能力</w:t>
            </w:r>
          </w:p>
        </w:tc>
        <w:tc>
          <w:tcPr>
            <w:tcW w:w="3628" w:type="dxa"/>
            <w:tcMar>
              <w:top w:w="90" w:type="dxa"/>
              <w:left w:w="120" w:type="dxa"/>
              <w:bottom w:w="90" w:type="dxa"/>
              <w:right w:w="120" w:type="dxa"/>
            </w:tcMar>
            <w:vAlign w:val="center"/>
          </w:tcPr>
          <w:p w14:paraId="28B84AED">
            <w:pPr>
              <w:spacing w:after="0" w:line="276" w:lineRule="auto"/>
              <w:jc w:val="left"/>
            </w:pPr>
            <w:r>
              <w:rPr>
                <w:rFonts w:ascii="Microsoft YaHei" w:hAnsi="Microsoft YaHei" w:eastAsia="Microsoft YaHei"/>
                <w:b w:val="0"/>
                <w:color w:val="0B2545"/>
                <w:sz w:val="19"/>
              </w:rPr>
              <w:t>既有焊接工艺文件、工艺评定资料、焊缝质量判据、现场焊接经验、设备运行数据和质量检测结果。</w:t>
            </w:r>
          </w:p>
        </w:tc>
        <w:tc>
          <w:tcPr>
            <w:tcW w:w="3628" w:type="dxa"/>
            <w:tcMar>
              <w:top w:w="90" w:type="dxa"/>
              <w:left w:w="120" w:type="dxa"/>
              <w:bottom w:w="90" w:type="dxa"/>
              <w:right w:w="120" w:type="dxa"/>
            </w:tcMar>
            <w:vAlign w:val="center"/>
          </w:tcPr>
          <w:p w14:paraId="3D93B80E">
            <w:pPr>
              <w:spacing w:after="0" w:line="276" w:lineRule="auto"/>
              <w:jc w:val="left"/>
            </w:pPr>
            <w:r>
              <w:rPr>
                <w:rFonts w:ascii="Microsoft YaHei" w:hAnsi="Microsoft YaHei" w:eastAsia="Microsoft YaHei"/>
                <w:b w:val="0"/>
                <w:color w:val="0B2545"/>
                <w:sz w:val="19"/>
              </w:rPr>
              <w:t>结构化沉淀为焊缝档案、工艺包、质量样本和专家规则。</w:t>
            </w:r>
          </w:p>
        </w:tc>
      </w:tr>
      <w:tr w14:paraId="308AC046">
        <w:trPr>
          <w:jc w:val="center"/>
        </w:trPr>
        <w:tc>
          <w:tcPr>
            <w:tcW w:w="1928" w:type="dxa"/>
            <w:tcMar>
              <w:top w:w="90" w:type="dxa"/>
              <w:left w:w="120" w:type="dxa"/>
              <w:bottom w:w="90" w:type="dxa"/>
              <w:right w:w="120" w:type="dxa"/>
            </w:tcMar>
            <w:vAlign w:val="center"/>
          </w:tcPr>
          <w:p w14:paraId="27060AE3">
            <w:pPr>
              <w:spacing w:after="0" w:line="276" w:lineRule="auto"/>
              <w:jc w:val="left"/>
            </w:pPr>
            <w:r>
              <w:rPr>
                <w:rFonts w:ascii="Microsoft YaHei" w:hAnsi="Microsoft YaHei" w:eastAsia="Microsoft YaHei"/>
                <w:b w:val="0"/>
                <w:color w:val="0B2545"/>
                <w:sz w:val="19"/>
              </w:rPr>
              <w:t>采购集成能力</w:t>
            </w:r>
          </w:p>
        </w:tc>
        <w:tc>
          <w:tcPr>
            <w:tcW w:w="3628" w:type="dxa"/>
            <w:tcMar>
              <w:top w:w="90" w:type="dxa"/>
              <w:left w:w="120" w:type="dxa"/>
              <w:bottom w:w="90" w:type="dxa"/>
              <w:right w:w="120" w:type="dxa"/>
            </w:tcMar>
            <w:vAlign w:val="center"/>
          </w:tcPr>
          <w:p w14:paraId="16623649">
            <w:pPr>
              <w:spacing w:after="0" w:line="276" w:lineRule="auto"/>
              <w:jc w:val="left"/>
            </w:pPr>
            <w:r>
              <w:rPr>
                <w:rFonts w:ascii="Microsoft YaHei" w:hAnsi="Microsoft YaHei" w:eastAsia="Microsoft YaHei"/>
                <w:b w:val="0"/>
                <w:color w:val="0B2545"/>
                <w:sz w:val="19"/>
              </w:rPr>
              <w:t>AMR 移动底座、六轴工业机器人、三维激光扫描仪、线激光轮廓传感器、六维力传感器、熔池高速相机、声纹采集、电参数采集、图形工作站、同步采集模块。</w:t>
            </w:r>
          </w:p>
        </w:tc>
        <w:tc>
          <w:tcPr>
            <w:tcW w:w="3628" w:type="dxa"/>
            <w:tcMar>
              <w:top w:w="90" w:type="dxa"/>
              <w:left w:w="120" w:type="dxa"/>
              <w:bottom w:w="90" w:type="dxa"/>
              <w:right w:w="120" w:type="dxa"/>
            </w:tcMar>
            <w:vAlign w:val="center"/>
          </w:tcPr>
          <w:p w14:paraId="4C789618">
            <w:pPr>
              <w:spacing w:after="0" w:line="276" w:lineRule="auto"/>
              <w:jc w:val="left"/>
            </w:pPr>
            <w:r>
              <w:rPr>
                <w:rFonts w:ascii="Microsoft YaHei" w:hAnsi="Microsoft YaHei" w:eastAsia="Microsoft YaHei"/>
                <w:b w:val="0"/>
                <w:color w:val="0B2545"/>
                <w:sz w:val="19"/>
              </w:rPr>
              <w:t>统一完成接口接入、坐标标定、时间同步、设备状态采集和作业指令管理。</w:t>
            </w:r>
          </w:p>
        </w:tc>
      </w:tr>
      <w:tr w14:paraId="75EE364A">
        <w:trPr>
          <w:jc w:val="center"/>
        </w:trPr>
        <w:tc>
          <w:tcPr>
            <w:tcW w:w="1928" w:type="dxa"/>
            <w:tcMar>
              <w:top w:w="90" w:type="dxa"/>
              <w:left w:w="120" w:type="dxa"/>
              <w:bottom w:w="90" w:type="dxa"/>
              <w:right w:w="120" w:type="dxa"/>
            </w:tcMar>
            <w:vAlign w:val="center"/>
          </w:tcPr>
          <w:p w14:paraId="461810D9">
            <w:pPr>
              <w:spacing w:after="0" w:line="276" w:lineRule="auto"/>
              <w:jc w:val="left"/>
            </w:pPr>
            <w:r>
              <w:rPr>
                <w:rFonts w:ascii="Microsoft YaHei" w:hAnsi="Microsoft YaHei" w:eastAsia="Microsoft YaHei"/>
                <w:b w:val="0"/>
                <w:color w:val="0B2545"/>
                <w:sz w:val="19"/>
              </w:rPr>
              <w:t>重点研发能力</w:t>
            </w:r>
          </w:p>
        </w:tc>
        <w:tc>
          <w:tcPr>
            <w:tcW w:w="3628" w:type="dxa"/>
            <w:tcMar>
              <w:top w:w="90" w:type="dxa"/>
              <w:left w:w="120" w:type="dxa"/>
              <w:bottom w:w="90" w:type="dxa"/>
              <w:right w:w="120" w:type="dxa"/>
            </w:tcMar>
            <w:vAlign w:val="center"/>
          </w:tcPr>
          <w:p w14:paraId="3357EF01">
            <w:pPr>
              <w:spacing w:after="0" w:line="276" w:lineRule="auto"/>
              <w:jc w:val="left"/>
            </w:pPr>
            <w:r>
              <w:rPr>
                <w:rFonts w:ascii="Microsoft YaHei" w:hAnsi="Microsoft YaHei" w:eastAsia="Microsoft YaHei"/>
                <w:b w:val="0"/>
                <w:color w:val="0B2545"/>
                <w:sz w:val="19"/>
              </w:rPr>
              <w:t>工艺参数体系、经验特征提取、多层多道规划、轨迹与工艺协同生成、质量关联分析、工艺推荐模型、缺陷归因和版本迭代机制。</w:t>
            </w:r>
          </w:p>
        </w:tc>
        <w:tc>
          <w:tcPr>
            <w:tcW w:w="3628" w:type="dxa"/>
            <w:tcMar>
              <w:top w:w="90" w:type="dxa"/>
              <w:left w:w="120" w:type="dxa"/>
              <w:bottom w:w="90" w:type="dxa"/>
              <w:right w:w="120" w:type="dxa"/>
            </w:tcMar>
            <w:vAlign w:val="center"/>
          </w:tcPr>
          <w:p w14:paraId="5B10DAC6">
            <w:pPr>
              <w:spacing w:after="0" w:line="276" w:lineRule="auto"/>
              <w:jc w:val="left"/>
            </w:pPr>
            <w:r>
              <w:rPr>
                <w:rFonts w:ascii="Microsoft YaHei" w:hAnsi="Microsoft YaHei" w:eastAsia="Microsoft YaHei"/>
                <w:b w:val="0"/>
                <w:color w:val="0B2545"/>
                <w:sz w:val="19"/>
              </w:rPr>
              <w:t>围绕船舶焊接工艺机理和验证数据持续迭代，形成平台核心能力。</w:t>
            </w:r>
          </w:p>
        </w:tc>
      </w:tr>
      <w:tr w14:paraId="4918C973">
        <w:trPr>
          <w:jc w:val="center"/>
        </w:trPr>
        <w:tc>
          <w:tcPr>
            <w:tcW w:w="1928" w:type="dxa"/>
            <w:tcMar>
              <w:top w:w="90" w:type="dxa"/>
              <w:left w:w="120" w:type="dxa"/>
              <w:bottom w:w="90" w:type="dxa"/>
              <w:right w:w="120" w:type="dxa"/>
            </w:tcMar>
            <w:vAlign w:val="center"/>
          </w:tcPr>
          <w:p w14:paraId="2451922D">
            <w:pPr>
              <w:spacing w:after="0" w:line="276" w:lineRule="auto"/>
              <w:jc w:val="left"/>
            </w:pPr>
            <w:r>
              <w:rPr>
                <w:rFonts w:ascii="Microsoft YaHei" w:hAnsi="Microsoft YaHei" w:eastAsia="Microsoft YaHei"/>
                <w:b w:val="0"/>
                <w:color w:val="0B2545"/>
                <w:sz w:val="19"/>
              </w:rPr>
              <w:t>联合验证能力</w:t>
            </w:r>
          </w:p>
        </w:tc>
        <w:tc>
          <w:tcPr>
            <w:tcW w:w="3628" w:type="dxa"/>
            <w:tcMar>
              <w:top w:w="90" w:type="dxa"/>
              <w:left w:w="120" w:type="dxa"/>
              <w:bottom w:w="90" w:type="dxa"/>
              <w:right w:w="120" w:type="dxa"/>
            </w:tcMar>
            <w:vAlign w:val="center"/>
          </w:tcPr>
          <w:p w14:paraId="70BE99D9">
            <w:pPr>
              <w:spacing w:after="0" w:line="276" w:lineRule="auto"/>
              <w:jc w:val="left"/>
            </w:pPr>
            <w:r>
              <w:rPr>
                <w:rFonts w:ascii="Microsoft YaHei" w:hAnsi="Microsoft YaHei" w:eastAsia="Microsoft YaHei"/>
                <w:b w:val="0"/>
                <w:color w:val="0B2545"/>
                <w:sz w:val="19"/>
              </w:rPr>
              <w:t>典型焊缝样本、技能大师采集样本、试板验证、现场工况复核、质量判据确认、返修原因复盘。</w:t>
            </w:r>
          </w:p>
        </w:tc>
        <w:tc>
          <w:tcPr>
            <w:tcW w:w="3628" w:type="dxa"/>
            <w:tcMar>
              <w:top w:w="90" w:type="dxa"/>
              <w:left w:w="120" w:type="dxa"/>
              <w:bottom w:w="90" w:type="dxa"/>
              <w:right w:w="120" w:type="dxa"/>
            </w:tcMar>
            <w:vAlign w:val="center"/>
          </w:tcPr>
          <w:p w14:paraId="646DFBD4">
            <w:pPr>
              <w:spacing w:after="0" w:line="276" w:lineRule="auto"/>
              <w:jc w:val="left"/>
            </w:pPr>
            <w:r>
              <w:rPr>
                <w:rFonts w:ascii="Microsoft YaHei" w:hAnsi="Microsoft YaHei" w:eastAsia="Microsoft YaHei"/>
                <w:b w:val="0"/>
                <w:color w:val="0B2545"/>
                <w:sz w:val="19"/>
              </w:rPr>
              <w:t>由工艺人员、操作人员、质量人员与平台共同形成确认规则和入库标准。</w:t>
            </w:r>
          </w:p>
        </w:tc>
      </w:tr>
      <w:tr w14:paraId="4BA75B0E">
        <w:trPr>
          <w:jc w:val="center"/>
        </w:trPr>
        <w:tc>
          <w:tcPr>
            <w:tcW w:w="1928" w:type="dxa"/>
            <w:tcMar>
              <w:top w:w="90" w:type="dxa"/>
              <w:left w:w="120" w:type="dxa"/>
              <w:bottom w:w="90" w:type="dxa"/>
              <w:right w:w="120" w:type="dxa"/>
            </w:tcMar>
            <w:vAlign w:val="center"/>
          </w:tcPr>
          <w:p w14:paraId="2A072AF9">
            <w:pPr>
              <w:spacing w:after="0" w:line="276" w:lineRule="auto"/>
              <w:jc w:val="left"/>
            </w:pPr>
            <w:r>
              <w:rPr>
                <w:rFonts w:ascii="Microsoft YaHei" w:hAnsi="Microsoft YaHei" w:eastAsia="Microsoft YaHei"/>
                <w:b w:val="0"/>
                <w:color w:val="0B2545"/>
                <w:sz w:val="19"/>
              </w:rPr>
              <w:t>复用对接能力</w:t>
            </w:r>
          </w:p>
        </w:tc>
        <w:tc>
          <w:tcPr>
            <w:tcW w:w="3628" w:type="dxa"/>
            <w:tcMar>
              <w:top w:w="90" w:type="dxa"/>
              <w:left w:w="120" w:type="dxa"/>
              <w:bottom w:w="90" w:type="dxa"/>
              <w:right w:w="120" w:type="dxa"/>
            </w:tcMar>
            <w:vAlign w:val="center"/>
          </w:tcPr>
          <w:p w14:paraId="49CB2962">
            <w:pPr>
              <w:spacing w:after="0" w:line="276" w:lineRule="auto"/>
              <w:jc w:val="left"/>
            </w:pPr>
            <w:r>
              <w:rPr>
                <w:rFonts w:ascii="Microsoft YaHei" w:hAnsi="Microsoft YaHei" w:eastAsia="Microsoft YaHei"/>
                <w:b w:val="0"/>
                <w:color w:val="0B2545"/>
                <w:sz w:val="19"/>
              </w:rPr>
              <w:t>用户权限、任务信息、图纸/工艺文件、质量结果、设备台账、生产看板和报表。</w:t>
            </w:r>
          </w:p>
        </w:tc>
        <w:tc>
          <w:tcPr>
            <w:tcW w:w="3628" w:type="dxa"/>
            <w:tcMar>
              <w:top w:w="90" w:type="dxa"/>
              <w:left w:w="120" w:type="dxa"/>
              <w:bottom w:w="90" w:type="dxa"/>
              <w:right w:w="120" w:type="dxa"/>
            </w:tcMar>
            <w:vAlign w:val="center"/>
          </w:tcPr>
          <w:p w14:paraId="039CFF74">
            <w:pPr>
              <w:spacing w:after="0" w:line="276" w:lineRule="auto"/>
              <w:jc w:val="left"/>
            </w:pPr>
            <w:r>
              <w:rPr>
                <w:rFonts w:ascii="Microsoft YaHei" w:hAnsi="Microsoft YaHei" w:eastAsia="Microsoft YaHei"/>
                <w:b w:val="0"/>
                <w:color w:val="0B2545"/>
                <w:sz w:val="19"/>
              </w:rPr>
              <w:t>通过接口引用和数据对接实现互联互通，避免增加不必要系统实体。</w:t>
            </w:r>
          </w:p>
        </w:tc>
      </w:tr>
    </w:tbl>
    <w:p w14:paraId="10E63C0E"/>
    <w:p w14:paraId="5D6BA7C5">
      <w:pPr>
        <w:pStyle w:val="2"/>
      </w:pPr>
      <w:r>
        <w:t>三、建设目标与核心价值</w:t>
      </w:r>
    </w:p>
    <w:p w14:paraId="5B81B806">
      <w:pPr>
        <w:spacing w:line="276" w:lineRule="auto"/>
        <w:ind w:firstLine="420"/>
      </w:pPr>
      <w:r>
        <w:rPr>
          <w:rFonts w:ascii="Microsoft YaHei" w:hAnsi="Microsoft YaHei" w:eastAsia="Microsoft YaHei"/>
          <w:color w:val="172033"/>
          <w:sz w:val="21"/>
        </w:rPr>
        <w:t>平台建设目标是构建面向船舶焊接的“工艺数据资产 + 经验模型 + 自动化执行 + 质量反馈”一体化能力，推动焊接生产从个人经验驱动转向数据、规则、模型和验证共同驱动。</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60DC70ED">
        <w:trPr>
          <w:jc w:val="center"/>
        </w:trPr>
        <w:tc>
          <w:tcPr>
            <w:tcW w:w="1928" w:type="dxa"/>
            <w:shd w:val="clear" w:color="auto" w:fill="E8EEF5"/>
            <w:tcMar>
              <w:top w:w="90" w:type="dxa"/>
              <w:left w:w="120" w:type="dxa"/>
              <w:bottom w:w="90" w:type="dxa"/>
              <w:right w:w="120" w:type="dxa"/>
            </w:tcMar>
            <w:vAlign w:val="center"/>
          </w:tcPr>
          <w:p w14:paraId="13AED62F">
            <w:pPr>
              <w:spacing w:after="0" w:line="276" w:lineRule="auto"/>
              <w:jc w:val="center"/>
            </w:pPr>
            <w:r>
              <w:rPr>
                <w:rFonts w:ascii="Microsoft YaHei" w:hAnsi="Microsoft YaHei" w:eastAsia="Microsoft YaHei"/>
                <w:b/>
                <w:color w:val="0B2545"/>
                <w:sz w:val="19"/>
              </w:rPr>
              <w:t>目标方向</w:t>
            </w:r>
          </w:p>
        </w:tc>
        <w:tc>
          <w:tcPr>
            <w:tcW w:w="3628" w:type="dxa"/>
            <w:shd w:val="clear" w:color="auto" w:fill="E8EEF5"/>
            <w:tcMar>
              <w:top w:w="90" w:type="dxa"/>
              <w:left w:w="120" w:type="dxa"/>
              <w:bottom w:w="90" w:type="dxa"/>
              <w:right w:w="120" w:type="dxa"/>
            </w:tcMar>
            <w:vAlign w:val="center"/>
          </w:tcPr>
          <w:p w14:paraId="05CD8691">
            <w:pPr>
              <w:spacing w:after="0" w:line="276" w:lineRule="auto"/>
              <w:jc w:val="center"/>
            </w:pPr>
            <w:r>
              <w:rPr>
                <w:rFonts w:ascii="Microsoft YaHei" w:hAnsi="Microsoft YaHei" w:eastAsia="Microsoft YaHei"/>
                <w:b/>
                <w:color w:val="0B2545"/>
                <w:sz w:val="19"/>
              </w:rPr>
              <w:t>建设目标</w:t>
            </w:r>
          </w:p>
        </w:tc>
        <w:tc>
          <w:tcPr>
            <w:tcW w:w="3628" w:type="dxa"/>
            <w:shd w:val="clear" w:color="auto" w:fill="E8EEF5"/>
            <w:tcMar>
              <w:top w:w="90" w:type="dxa"/>
              <w:left w:w="120" w:type="dxa"/>
              <w:bottom w:w="90" w:type="dxa"/>
              <w:right w:w="120" w:type="dxa"/>
            </w:tcMar>
            <w:vAlign w:val="center"/>
          </w:tcPr>
          <w:p w14:paraId="28EA7BDB">
            <w:pPr>
              <w:spacing w:after="0" w:line="276" w:lineRule="auto"/>
              <w:jc w:val="center"/>
            </w:pPr>
            <w:r>
              <w:rPr>
                <w:rFonts w:ascii="Microsoft YaHei" w:hAnsi="Microsoft YaHei" w:eastAsia="Microsoft YaHei"/>
                <w:b/>
                <w:color w:val="0B2545"/>
                <w:sz w:val="19"/>
              </w:rPr>
              <w:t>形成价值</w:t>
            </w:r>
          </w:p>
        </w:tc>
      </w:tr>
      <w:tr w14:paraId="3A8ACB36">
        <w:trPr>
          <w:jc w:val="center"/>
        </w:trPr>
        <w:tc>
          <w:tcPr>
            <w:tcW w:w="1928" w:type="dxa"/>
            <w:tcMar>
              <w:top w:w="90" w:type="dxa"/>
              <w:left w:w="120" w:type="dxa"/>
              <w:bottom w:w="90" w:type="dxa"/>
              <w:right w:w="120" w:type="dxa"/>
            </w:tcMar>
            <w:vAlign w:val="center"/>
          </w:tcPr>
          <w:p w14:paraId="0B1DDEE8">
            <w:pPr>
              <w:spacing w:after="0" w:line="276" w:lineRule="auto"/>
              <w:jc w:val="left"/>
            </w:pPr>
            <w:r>
              <w:rPr>
                <w:rFonts w:ascii="Microsoft YaHei" w:hAnsi="Microsoft YaHei" w:eastAsia="Microsoft YaHei"/>
                <w:b w:val="0"/>
                <w:color w:val="0B2545"/>
                <w:sz w:val="19"/>
              </w:rPr>
              <w:t>工艺标准化</w:t>
            </w:r>
          </w:p>
        </w:tc>
        <w:tc>
          <w:tcPr>
            <w:tcW w:w="3628" w:type="dxa"/>
            <w:tcMar>
              <w:top w:w="90" w:type="dxa"/>
              <w:left w:w="120" w:type="dxa"/>
              <w:bottom w:w="90" w:type="dxa"/>
              <w:right w:w="120" w:type="dxa"/>
            </w:tcMar>
            <w:vAlign w:val="center"/>
          </w:tcPr>
          <w:p w14:paraId="08742B75">
            <w:pPr>
              <w:spacing w:after="0" w:line="276" w:lineRule="auto"/>
              <w:jc w:val="left"/>
            </w:pPr>
            <w:r>
              <w:rPr>
                <w:rFonts w:ascii="Microsoft YaHei" w:hAnsi="Microsoft YaHei" w:eastAsia="Microsoft YaHei"/>
                <w:b w:val="0"/>
                <w:color w:val="0B2545"/>
                <w:sz w:val="19"/>
              </w:rPr>
              <w:t>建立统一焊缝对象、坡口参数、焊接参数、轨迹特征、层道策略、质量结果和版本管理模型。</w:t>
            </w:r>
          </w:p>
        </w:tc>
        <w:tc>
          <w:tcPr>
            <w:tcW w:w="3628" w:type="dxa"/>
            <w:tcMar>
              <w:top w:w="90" w:type="dxa"/>
              <w:left w:w="120" w:type="dxa"/>
              <w:bottom w:w="90" w:type="dxa"/>
              <w:right w:w="120" w:type="dxa"/>
            </w:tcMar>
            <w:vAlign w:val="center"/>
          </w:tcPr>
          <w:p w14:paraId="3B6D5AB0">
            <w:pPr>
              <w:spacing w:after="0" w:line="276" w:lineRule="auto"/>
              <w:jc w:val="left"/>
            </w:pPr>
            <w:r>
              <w:rPr>
                <w:rFonts w:ascii="Microsoft YaHei" w:hAnsi="Microsoft YaHei" w:eastAsia="Microsoft YaHei"/>
                <w:b w:val="0"/>
                <w:color w:val="0B2545"/>
                <w:sz w:val="19"/>
              </w:rPr>
              <w:t>让经验、参数、轨迹和质量结果可沉淀、可检索、可复用、可追溯。</w:t>
            </w:r>
          </w:p>
        </w:tc>
      </w:tr>
      <w:tr w14:paraId="549904EA">
        <w:trPr>
          <w:jc w:val="center"/>
        </w:trPr>
        <w:tc>
          <w:tcPr>
            <w:tcW w:w="1928" w:type="dxa"/>
            <w:tcMar>
              <w:top w:w="90" w:type="dxa"/>
              <w:left w:w="120" w:type="dxa"/>
              <w:bottom w:w="90" w:type="dxa"/>
              <w:right w:w="120" w:type="dxa"/>
            </w:tcMar>
            <w:vAlign w:val="center"/>
          </w:tcPr>
          <w:p w14:paraId="119B1F73">
            <w:pPr>
              <w:spacing w:after="0" w:line="276" w:lineRule="auto"/>
              <w:jc w:val="left"/>
            </w:pPr>
            <w:r>
              <w:rPr>
                <w:rFonts w:ascii="Microsoft YaHei" w:hAnsi="Microsoft YaHei" w:eastAsia="Microsoft YaHei"/>
                <w:b w:val="0"/>
                <w:color w:val="0B2545"/>
                <w:sz w:val="19"/>
              </w:rPr>
              <w:t>调试高效化</w:t>
            </w:r>
          </w:p>
        </w:tc>
        <w:tc>
          <w:tcPr>
            <w:tcW w:w="3628" w:type="dxa"/>
            <w:tcMar>
              <w:top w:w="90" w:type="dxa"/>
              <w:left w:w="120" w:type="dxa"/>
              <w:bottom w:w="90" w:type="dxa"/>
              <w:right w:w="120" w:type="dxa"/>
            </w:tcMar>
            <w:vAlign w:val="center"/>
          </w:tcPr>
          <w:p w14:paraId="05839FBC">
            <w:pPr>
              <w:spacing w:after="0" w:line="276" w:lineRule="auto"/>
              <w:jc w:val="left"/>
            </w:pPr>
            <w:r>
              <w:rPr>
                <w:rFonts w:ascii="Microsoft YaHei" w:hAnsi="Microsoft YaHei" w:eastAsia="Microsoft YaHei"/>
                <w:b w:val="0"/>
                <w:color w:val="0B2545"/>
                <w:sz w:val="19"/>
              </w:rPr>
              <w:t>将典型焊缝的工艺包、摆动模板、层道策略和轨迹规划能力复用到相似场景。</w:t>
            </w:r>
          </w:p>
        </w:tc>
        <w:tc>
          <w:tcPr>
            <w:tcW w:w="3628" w:type="dxa"/>
            <w:tcMar>
              <w:top w:w="90" w:type="dxa"/>
              <w:left w:w="120" w:type="dxa"/>
              <w:bottom w:w="90" w:type="dxa"/>
              <w:right w:w="120" w:type="dxa"/>
            </w:tcMar>
            <w:vAlign w:val="center"/>
          </w:tcPr>
          <w:p w14:paraId="5D29B86E">
            <w:pPr>
              <w:spacing w:after="0" w:line="276" w:lineRule="auto"/>
              <w:jc w:val="left"/>
            </w:pPr>
            <w:r>
              <w:rPr>
                <w:rFonts w:ascii="Microsoft YaHei" w:hAnsi="Microsoft YaHei" w:eastAsia="Microsoft YaHei"/>
                <w:b w:val="0"/>
                <w:color w:val="0B2545"/>
                <w:sz w:val="19"/>
              </w:rPr>
              <w:t>降低机器人编程和工艺调试对个人经验的依赖。</w:t>
            </w:r>
          </w:p>
        </w:tc>
      </w:tr>
      <w:tr w14:paraId="6DC45878">
        <w:trPr>
          <w:jc w:val="center"/>
        </w:trPr>
        <w:tc>
          <w:tcPr>
            <w:tcW w:w="1928" w:type="dxa"/>
            <w:tcMar>
              <w:top w:w="90" w:type="dxa"/>
              <w:left w:w="120" w:type="dxa"/>
              <w:bottom w:w="90" w:type="dxa"/>
              <w:right w:w="120" w:type="dxa"/>
            </w:tcMar>
            <w:vAlign w:val="center"/>
          </w:tcPr>
          <w:p w14:paraId="74884F45">
            <w:pPr>
              <w:spacing w:after="0" w:line="276" w:lineRule="auto"/>
              <w:jc w:val="left"/>
            </w:pPr>
            <w:r>
              <w:rPr>
                <w:rFonts w:ascii="Microsoft YaHei" w:hAnsi="Microsoft YaHei" w:eastAsia="Microsoft YaHei"/>
                <w:b w:val="0"/>
                <w:color w:val="0B2545"/>
                <w:sz w:val="19"/>
              </w:rPr>
              <w:t>作业自动化</w:t>
            </w:r>
          </w:p>
        </w:tc>
        <w:tc>
          <w:tcPr>
            <w:tcW w:w="3628" w:type="dxa"/>
            <w:tcMar>
              <w:top w:w="90" w:type="dxa"/>
              <w:left w:w="120" w:type="dxa"/>
              <w:bottom w:w="90" w:type="dxa"/>
              <w:right w:w="120" w:type="dxa"/>
            </w:tcMar>
            <w:vAlign w:val="center"/>
          </w:tcPr>
          <w:p w14:paraId="796B29BF">
            <w:pPr>
              <w:spacing w:after="0" w:line="276" w:lineRule="auto"/>
              <w:jc w:val="left"/>
            </w:pPr>
            <w:r>
              <w:rPr>
                <w:rFonts w:ascii="Microsoft YaHei" w:hAnsi="Microsoft YaHei" w:eastAsia="Microsoft YaHei"/>
                <w:b w:val="0"/>
                <w:color w:val="0B2545"/>
                <w:sz w:val="19"/>
              </w:rPr>
              <w:t>形成从焊前识别、工艺匹配、轨迹规划、AMR 移动覆盖、机器人执行到焊后检测的作业链路。</w:t>
            </w:r>
          </w:p>
        </w:tc>
        <w:tc>
          <w:tcPr>
            <w:tcW w:w="3628" w:type="dxa"/>
            <w:tcMar>
              <w:top w:w="90" w:type="dxa"/>
              <w:left w:w="120" w:type="dxa"/>
              <w:bottom w:w="90" w:type="dxa"/>
              <w:right w:w="120" w:type="dxa"/>
            </w:tcMar>
            <w:vAlign w:val="center"/>
          </w:tcPr>
          <w:p w14:paraId="79F5DA46">
            <w:pPr>
              <w:spacing w:after="0" w:line="276" w:lineRule="auto"/>
              <w:jc w:val="left"/>
            </w:pPr>
            <w:r>
              <w:rPr>
                <w:rFonts w:ascii="Microsoft YaHei" w:hAnsi="Microsoft YaHei" w:eastAsia="Microsoft YaHei"/>
                <w:b w:val="0"/>
                <w:color w:val="0B2545"/>
                <w:sz w:val="19"/>
              </w:rPr>
              <w:t>提高跨工位、大构件、长焊缝和柔性作业覆盖能力。</w:t>
            </w:r>
          </w:p>
        </w:tc>
      </w:tr>
      <w:tr w14:paraId="14441C64">
        <w:trPr>
          <w:jc w:val="center"/>
        </w:trPr>
        <w:tc>
          <w:tcPr>
            <w:tcW w:w="1928" w:type="dxa"/>
            <w:tcMar>
              <w:top w:w="90" w:type="dxa"/>
              <w:left w:w="120" w:type="dxa"/>
              <w:bottom w:w="90" w:type="dxa"/>
              <w:right w:w="120" w:type="dxa"/>
            </w:tcMar>
            <w:vAlign w:val="center"/>
          </w:tcPr>
          <w:p w14:paraId="3B927A09">
            <w:pPr>
              <w:spacing w:after="0" w:line="276" w:lineRule="auto"/>
              <w:jc w:val="left"/>
            </w:pPr>
            <w:r>
              <w:rPr>
                <w:rFonts w:ascii="Microsoft YaHei" w:hAnsi="Microsoft YaHei" w:eastAsia="Microsoft YaHei"/>
                <w:b w:val="0"/>
                <w:color w:val="0B2545"/>
                <w:sz w:val="19"/>
              </w:rPr>
              <w:t>决策智能化</w:t>
            </w:r>
          </w:p>
        </w:tc>
        <w:tc>
          <w:tcPr>
            <w:tcW w:w="3628" w:type="dxa"/>
            <w:tcMar>
              <w:top w:w="90" w:type="dxa"/>
              <w:left w:w="120" w:type="dxa"/>
              <w:bottom w:w="90" w:type="dxa"/>
              <w:right w:w="120" w:type="dxa"/>
            </w:tcMar>
            <w:vAlign w:val="center"/>
          </w:tcPr>
          <w:p w14:paraId="13D54F86">
            <w:pPr>
              <w:spacing w:after="0" w:line="276" w:lineRule="auto"/>
              <w:jc w:val="left"/>
            </w:pPr>
            <w:r>
              <w:rPr>
                <w:rFonts w:ascii="Microsoft YaHei" w:hAnsi="Microsoft YaHei" w:eastAsia="Microsoft YaHei"/>
                <w:b w:val="0"/>
                <w:color w:val="0B2545"/>
                <w:sz w:val="19"/>
              </w:rPr>
              <w:t>通过工艺规则、质量样本和数据模型生成工艺推荐、轨迹优化和质量风险提示。</w:t>
            </w:r>
          </w:p>
        </w:tc>
        <w:tc>
          <w:tcPr>
            <w:tcW w:w="3628" w:type="dxa"/>
            <w:tcMar>
              <w:top w:w="90" w:type="dxa"/>
              <w:left w:w="120" w:type="dxa"/>
              <w:bottom w:w="90" w:type="dxa"/>
              <w:right w:w="120" w:type="dxa"/>
            </w:tcMar>
            <w:vAlign w:val="center"/>
          </w:tcPr>
          <w:p w14:paraId="569289A3">
            <w:pPr>
              <w:spacing w:after="0" w:line="276" w:lineRule="auto"/>
              <w:jc w:val="left"/>
            </w:pPr>
            <w:r>
              <w:rPr>
                <w:rFonts w:ascii="Microsoft YaHei" w:hAnsi="Microsoft YaHei" w:eastAsia="Microsoft YaHei"/>
                <w:b w:val="0"/>
                <w:color w:val="0B2545"/>
                <w:sz w:val="19"/>
              </w:rPr>
              <w:t>将质量控制从事后记录提升为事前推荐、事中监控和事后优化。</w:t>
            </w:r>
          </w:p>
        </w:tc>
      </w:tr>
      <w:tr w14:paraId="4E2864D6">
        <w:trPr>
          <w:jc w:val="center"/>
        </w:trPr>
        <w:tc>
          <w:tcPr>
            <w:tcW w:w="1928" w:type="dxa"/>
            <w:tcMar>
              <w:top w:w="90" w:type="dxa"/>
              <w:left w:w="120" w:type="dxa"/>
              <w:bottom w:w="90" w:type="dxa"/>
              <w:right w:w="120" w:type="dxa"/>
            </w:tcMar>
            <w:vAlign w:val="center"/>
          </w:tcPr>
          <w:p w14:paraId="08DAFAA5">
            <w:pPr>
              <w:spacing w:after="0" w:line="276" w:lineRule="auto"/>
              <w:jc w:val="left"/>
            </w:pPr>
            <w:r>
              <w:rPr>
                <w:rFonts w:ascii="Microsoft YaHei" w:hAnsi="Microsoft YaHei" w:eastAsia="Microsoft YaHei"/>
                <w:b w:val="0"/>
                <w:color w:val="0B2545"/>
                <w:sz w:val="19"/>
              </w:rPr>
              <w:t>经验传承化</w:t>
            </w:r>
          </w:p>
        </w:tc>
        <w:tc>
          <w:tcPr>
            <w:tcW w:w="3628" w:type="dxa"/>
            <w:tcMar>
              <w:top w:w="90" w:type="dxa"/>
              <w:left w:w="120" w:type="dxa"/>
              <w:bottom w:w="90" w:type="dxa"/>
              <w:right w:w="120" w:type="dxa"/>
            </w:tcMar>
            <w:vAlign w:val="center"/>
          </w:tcPr>
          <w:p w14:paraId="3BA166F8">
            <w:pPr>
              <w:spacing w:after="0" w:line="276" w:lineRule="auto"/>
              <w:jc w:val="left"/>
            </w:pPr>
            <w:r>
              <w:rPr>
                <w:rFonts w:ascii="Microsoft YaHei" w:hAnsi="Microsoft YaHei" w:eastAsia="Microsoft YaHei"/>
                <w:b w:val="0"/>
                <w:color w:val="0B2545"/>
                <w:sz w:val="19"/>
              </w:rPr>
              <w:t>采集并结构化技能大师焊接手法、参数选择、熔池判断和缺陷修正经验。</w:t>
            </w:r>
          </w:p>
        </w:tc>
        <w:tc>
          <w:tcPr>
            <w:tcW w:w="3628" w:type="dxa"/>
            <w:tcMar>
              <w:top w:w="90" w:type="dxa"/>
              <w:left w:w="120" w:type="dxa"/>
              <w:bottom w:w="90" w:type="dxa"/>
              <w:right w:w="120" w:type="dxa"/>
            </w:tcMar>
            <w:vAlign w:val="center"/>
          </w:tcPr>
          <w:p w14:paraId="325E04F5">
            <w:pPr>
              <w:spacing w:after="0" w:line="276" w:lineRule="auto"/>
              <w:jc w:val="left"/>
            </w:pPr>
            <w:r>
              <w:rPr>
                <w:rFonts w:ascii="Microsoft YaHei" w:hAnsi="Microsoft YaHei" w:eastAsia="Microsoft YaHei"/>
                <w:b w:val="0"/>
                <w:color w:val="0B2545"/>
                <w:sz w:val="19"/>
              </w:rPr>
              <w:t>把不可复制的个人经验转化为可学习、可训练、可复现的组织能力。</w:t>
            </w:r>
          </w:p>
        </w:tc>
      </w:tr>
    </w:tbl>
    <w:p w14:paraId="67E1C3D0"/>
    <w:p w14:paraId="7ABB4535">
      <w:pPr>
        <w:pStyle w:val="2"/>
      </w:pPr>
      <w:r>
        <w:t>四、总体技术架构</w:t>
      </w:r>
    </w:p>
    <w:p w14:paraId="04DA7851">
      <w:pPr>
        <w:pStyle w:val="3"/>
      </w:pPr>
      <w:r>
        <w:t>4.1 主链路架构</w:t>
      </w:r>
    </w:p>
    <w:p w14:paraId="7E2A4452">
      <w:pPr>
        <w:pBdr>
          <w:left w:val="single" w:color="1F5D8F" w:sz="16" w:space="6"/>
        </w:pBdr>
        <w:shd w:val="clear" w:fill="F5F7FA"/>
        <w:spacing w:before="60" w:after="180" w:line="276" w:lineRule="auto"/>
        <w:ind w:left="142" w:right="142"/>
      </w:pPr>
      <w:r>
        <w:rPr>
          <w:rFonts w:ascii="Microsoft YaHei" w:hAnsi="Microsoft YaHei" w:eastAsia="Microsoft YaHei"/>
          <w:b/>
          <w:color w:val="172033"/>
          <w:sz w:val="21"/>
        </w:rPr>
        <w:t>焊缝任务与对象建模 -&gt; 焊前坡口扫描与识别 -&gt; 工艺知识匹配 -&gt; 多层多道与轨迹协同规划 -&gt; 仿真校核与人工确认 -&gt; AMR/机器人自动执行 -&gt; 焊中熔池、声纹、电参数和轨迹同步采集 -&gt; 焊后焊道扫描与质量评价 -&gt; 缺陷归因、工艺优化和版本入库。</w:t>
      </w:r>
    </w:p>
    <w:p w14:paraId="5765BAAE">
      <w:pPr>
        <w:spacing w:line="276" w:lineRule="auto"/>
        <w:ind w:firstLine="420"/>
      </w:pPr>
      <w:r>
        <w:rPr>
          <w:rFonts w:ascii="Microsoft YaHei" w:hAnsi="Microsoft YaHei" w:eastAsia="Microsoft YaHei"/>
          <w:color w:val="172033"/>
          <w:sz w:val="21"/>
        </w:rPr>
        <w:t>总体架构以焊缝为最小业务对象，以工艺包为核心输出，以质量反馈为闭环入口。平台从焊缝任务、图纸工艺要求和现场扫描数据出发，完成焊缝几何理解、工艺参数匹配、层道与轨迹规划，再由 AMR 和机器人完成移动覆盖、扫描、焊接和复检，最终将焊接质量结果回写到工艺知识库。</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32EE0363">
        <w:trPr>
          <w:jc w:val="center"/>
        </w:trPr>
        <w:tc>
          <w:tcPr>
            <w:tcW w:w="1928" w:type="dxa"/>
            <w:shd w:val="clear" w:color="auto" w:fill="E8EEF5"/>
            <w:tcMar>
              <w:top w:w="90" w:type="dxa"/>
              <w:left w:w="120" w:type="dxa"/>
              <w:bottom w:w="90" w:type="dxa"/>
              <w:right w:w="120" w:type="dxa"/>
            </w:tcMar>
            <w:vAlign w:val="center"/>
          </w:tcPr>
          <w:p w14:paraId="79F9B39C">
            <w:pPr>
              <w:spacing w:after="0" w:line="276" w:lineRule="auto"/>
              <w:jc w:val="center"/>
            </w:pPr>
            <w:r>
              <w:rPr>
                <w:rFonts w:ascii="Microsoft YaHei" w:hAnsi="Microsoft YaHei" w:eastAsia="Microsoft YaHei"/>
                <w:b/>
                <w:color w:val="0B2545"/>
                <w:sz w:val="19"/>
              </w:rPr>
              <w:t>架构层级</w:t>
            </w:r>
          </w:p>
        </w:tc>
        <w:tc>
          <w:tcPr>
            <w:tcW w:w="3628" w:type="dxa"/>
            <w:shd w:val="clear" w:color="auto" w:fill="E8EEF5"/>
            <w:tcMar>
              <w:top w:w="90" w:type="dxa"/>
              <w:left w:w="120" w:type="dxa"/>
              <w:bottom w:w="90" w:type="dxa"/>
              <w:right w:w="120" w:type="dxa"/>
            </w:tcMar>
            <w:vAlign w:val="center"/>
          </w:tcPr>
          <w:p w14:paraId="3339E41A">
            <w:pPr>
              <w:spacing w:after="0" w:line="276" w:lineRule="auto"/>
              <w:jc w:val="center"/>
            </w:pPr>
            <w:r>
              <w:rPr>
                <w:rFonts w:ascii="Microsoft YaHei" w:hAnsi="Microsoft YaHei" w:eastAsia="Microsoft YaHei"/>
                <w:b/>
                <w:color w:val="0B2545"/>
                <w:sz w:val="19"/>
              </w:rPr>
              <w:t>核心能力</w:t>
            </w:r>
          </w:p>
        </w:tc>
        <w:tc>
          <w:tcPr>
            <w:tcW w:w="3628" w:type="dxa"/>
            <w:shd w:val="clear" w:color="auto" w:fill="E8EEF5"/>
            <w:tcMar>
              <w:top w:w="90" w:type="dxa"/>
              <w:left w:w="120" w:type="dxa"/>
              <w:bottom w:w="90" w:type="dxa"/>
              <w:right w:w="120" w:type="dxa"/>
            </w:tcMar>
            <w:vAlign w:val="center"/>
          </w:tcPr>
          <w:p w14:paraId="4E4C84C6">
            <w:pPr>
              <w:spacing w:after="0" w:line="276" w:lineRule="auto"/>
              <w:jc w:val="center"/>
            </w:pPr>
            <w:r>
              <w:rPr>
                <w:rFonts w:ascii="Microsoft YaHei" w:hAnsi="Microsoft YaHei" w:eastAsia="Microsoft YaHei"/>
                <w:b/>
                <w:color w:val="0B2545"/>
                <w:sz w:val="19"/>
              </w:rPr>
              <w:t>关键输出</w:t>
            </w:r>
          </w:p>
        </w:tc>
      </w:tr>
      <w:tr w14:paraId="56956AAC">
        <w:trPr>
          <w:jc w:val="center"/>
        </w:trPr>
        <w:tc>
          <w:tcPr>
            <w:tcW w:w="1928" w:type="dxa"/>
            <w:tcMar>
              <w:top w:w="90" w:type="dxa"/>
              <w:left w:w="120" w:type="dxa"/>
              <w:bottom w:w="90" w:type="dxa"/>
              <w:right w:w="120" w:type="dxa"/>
            </w:tcMar>
            <w:vAlign w:val="center"/>
          </w:tcPr>
          <w:p w14:paraId="587E8066">
            <w:pPr>
              <w:spacing w:after="0" w:line="276" w:lineRule="auto"/>
              <w:jc w:val="left"/>
            </w:pPr>
            <w:r>
              <w:rPr>
                <w:rFonts w:ascii="Microsoft YaHei" w:hAnsi="Microsoft YaHei" w:eastAsia="Microsoft YaHei"/>
                <w:b w:val="0"/>
                <w:color w:val="0B2545"/>
                <w:sz w:val="19"/>
              </w:rPr>
              <w:t>设备与采集层</w:t>
            </w:r>
          </w:p>
        </w:tc>
        <w:tc>
          <w:tcPr>
            <w:tcW w:w="3628" w:type="dxa"/>
            <w:tcMar>
              <w:top w:w="90" w:type="dxa"/>
              <w:left w:w="120" w:type="dxa"/>
              <w:bottom w:w="90" w:type="dxa"/>
              <w:right w:w="120" w:type="dxa"/>
            </w:tcMar>
            <w:vAlign w:val="center"/>
          </w:tcPr>
          <w:p w14:paraId="3C835828">
            <w:pPr>
              <w:spacing w:after="0" w:line="276" w:lineRule="auto"/>
              <w:jc w:val="left"/>
            </w:pPr>
            <w:r>
              <w:rPr>
                <w:rFonts w:ascii="Microsoft YaHei" w:hAnsi="Microsoft YaHei" w:eastAsia="Microsoft YaHei"/>
                <w:b w:val="0"/>
                <w:color w:val="0B2545"/>
                <w:sz w:val="19"/>
              </w:rPr>
              <w:t>接入 AMR、机器人、三维/线激光、力控、焊接电源、熔池相机、声纹、电参数采集、质量检测设备。</w:t>
            </w:r>
          </w:p>
        </w:tc>
        <w:tc>
          <w:tcPr>
            <w:tcW w:w="3628" w:type="dxa"/>
            <w:tcMar>
              <w:top w:w="90" w:type="dxa"/>
              <w:left w:w="120" w:type="dxa"/>
              <w:bottom w:w="90" w:type="dxa"/>
              <w:right w:w="120" w:type="dxa"/>
            </w:tcMar>
            <w:vAlign w:val="center"/>
          </w:tcPr>
          <w:p w14:paraId="5BB3F134">
            <w:pPr>
              <w:spacing w:after="0" w:line="276" w:lineRule="auto"/>
              <w:jc w:val="left"/>
            </w:pPr>
            <w:r>
              <w:rPr>
                <w:rFonts w:ascii="Microsoft YaHei" w:hAnsi="Microsoft YaHei" w:eastAsia="Microsoft YaHei"/>
                <w:b w:val="0"/>
                <w:color w:val="0B2545"/>
                <w:sz w:val="19"/>
              </w:rPr>
              <w:t>设备状态、原始点云、机器人位姿、关节数据、电参数、力控、视频、声纹、检测结果。</w:t>
            </w:r>
          </w:p>
        </w:tc>
      </w:tr>
      <w:tr w14:paraId="4EBF3AFC">
        <w:trPr>
          <w:jc w:val="center"/>
        </w:trPr>
        <w:tc>
          <w:tcPr>
            <w:tcW w:w="1928" w:type="dxa"/>
            <w:tcMar>
              <w:top w:w="90" w:type="dxa"/>
              <w:left w:w="120" w:type="dxa"/>
              <w:bottom w:w="90" w:type="dxa"/>
              <w:right w:w="120" w:type="dxa"/>
            </w:tcMar>
            <w:vAlign w:val="center"/>
          </w:tcPr>
          <w:p w14:paraId="52E95E29">
            <w:pPr>
              <w:spacing w:after="0" w:line="276" w:lineRule="auto"/>
              <w:jc w:val="left"/>
            </w:pPr>
            <w:r>
              <w:rPr>
                <w:rFonts w:ascii="Microsoft YaHei" w:hAnsi="Microsoft YaHei" w:eastAsia="Microsoft YaHei"/>
                <w:b w:val="0"/>
                <w:color w:val="0B2545"/>
                <w:sz w:val="19"/>
              </w:rPr>
              <w:t>IOT 与同步层</w:t>
            </w:r>
          </w:p>
        </w:tc>
        <w:tc>
          <w:tcPr>
            <w:tcW w:w="3628" w:type="dxa"/>
            <w:tcMar>
              <w:top w:w="90" w:type="dxa"/>
              <w:left w:w="120" w:type="dxa"/>
              <w:bottom w:w="90" w:type="dxa"/>
              <w:right w:w="120" w:type="dxa"/>
            </w:tcMar>
            <w:vAlign w:val="center"/>
          </w:tcPr>
          <w:p w14:paraId="0BB99EB7">
            <w:pPr>
              <w:spacing w:after="0" w:line="276" w:lineRule="auto"/>
              <w:jc w:val="left"/>
            </w:pPr>
            <w:r>
              <w:rPr>
                <w:rFonts w:ascii="Microsoft YaHei" w:hAnsi="Microsoft YaHei" w:eastAsia="Microsoft YaHei"/>
                <w:b w:val="0"/>
                <w:color w:val="0B2545"/>
                <w:sz w:val="19"/>
              </w:rPr>
              <w:t>支撑 MQTT、Kafka、HTTP/HTTPS、OPC、Modbus、RS485/232 等协议接入，完成实时采集、数据解析、时间戳管理、指令交互和边缘计算。</w:t>
            </w:r>
          </w:p>
        </w:tc>
        <w:tc>
          <w:tcPr>
            <w:tcW w:w="3628" w:type="dxa"/>
            <w:tcMar>
              <w:top w:w="90" w:type="dxa"/>
              <w:left w:w="120" w:type="dxa"/>
              <w:bottom w:w="90" w:type="dxa"/>
              <w:right w:w="120" w:type="dxa"/>
            </w:tcMar>
            <w:vAlign w:val="center"/>
          </w:tcPr>
          <w:p w14:paraId="076BE4BD">
            <w:pPr>
              <w:spacing w:after="0" w:line="276" w:lineRule="auto"/>
              <w:jc w:val="left"/>
            </w:pPr>
            <w:r>
              <w:rPr>
                <w:rFonts w:ascii="Microsoft YaHei" w:hAnsi="Microsoft YaHei" w:eastAsia="Microsoft YaHei"/>
                <w:b w:val="0"/>
                <w:color w:val="0B2545"/>
                <w:sz w:val="19"/>
              </w:rPr>
              <w:t>统一时间轴数据、设备事件、过程采集数据和可追溯采集记录。</w:t>
            </w:r>
          </w:p>
        </w:tc>
      </w:tr>
      <w:tr w14:paraId="3B86E914">
        <w:trPr>
          <w:jc w:val="center"/>
        </w:trPr>
        <w:tc>
          <w:tcPr>
            <w:tcW w:w="1928" w:type="dxa"/>
            <w:tcMar>
              <w:top w:w="90" w:type="dxa"/>
              <w:left w:w="120" w:type="dxa"/>
              <w:bottom w:w="90" w:type="dxa"/>
              <w:right w:w="120" w:type="dxa"/>
            </w:tcMar>
            <w:vAlign w:val="center"/>
          </w:tcPr>
          <w:p w14:paraId="2EA3A98A">
            <w:pPr>
              <w:spacing w:after="0" w:line="276" w:lineRule="auto"/>
              <w:jc w:val="left"/>
            </w:pPr>
            <w:r>
              <w:rPr>
                <w:rFonts w:ascii="Microsoft YaHei" w:hAnsi="Microsoft YaHei" w:eastAsia="Microsoft YaHei"/>
                <w:b w:val="0"/>
                <w:color w:val="0B2545"/>
                <w:sz w:val="19"/>
              </w:rPr>
              <w:t>工艺知识层</w:t>
            </w:r>
          </w:p>
        </w:tc>
        <w:tc>
          <w:tcPr>
            <w:tcW w:w="3628" w:type="dxa"/>
            <w:tcMar>
              <w:top w:w="90" w:type="dxa"/>
              <w:left w:w="120" w:type="dxa"/>
              <w:bottom w:w="90" w:type="dxa"/>
              <w:right w:w="120" w:type="dxa"/>
            </w:tcMar>
            <w:vAlign w:val="center"/>
          </w:tcPr>
          <w:p w14:paraId="55978608">
            <w:pPr>
              <w:spacing w:after="0" w:line="276" w:lineRule="auto"/>
              <w:jc w:val="left"/>
            </w:pPr>
            <w:r>
              <w:rPr>
                <w:rFonts w:ascii="Microsoft YaHei" w:hAnsi="Microsoft YaHei" w:eastAsia="Microsoft YaHei"/>
                <w:b w:val="0"/>
                <w:color w:val="0B2545"/>
                <w:sz w:val="19"/>
              </w:rPr>
              <w:t>建立材料、板厚、坡口、焊材、焊接位置、参数窗口、层道策略、摆动模板、质量判据、返修规则。</w:t>
            </w:r>
          </w:p>
        </w:tc>
        <w:tc>
          <w:tcPr>
            <w:tcW w:w="3628" w:type="dxa"/>
            <w:tcMar>
              <w:top w:w="90" w:type="dxa"/>
              <w:left w:w="120" w:type="dxa"/>
              <w:bottom w:w="90" w:type="dxa"/>
              <w:right w:w="120" w:type="dxa"/>
            </w:tcMar>
            <w:vAlign w:val="center"/>
          </w:tcPr>
          <w:p w14:paraId="6E57F119">
            <w:pPr>
              <w:spacing w:after="0" w:line="276" w:lineRule="auto"/>
              <w:jc w:val="left"/>
            </w:pPr>
            <w:r>
              <w:rPr>
                <w:rFonts w:ascii="Microsoft YaHei" w:hAnsi="Microsoft YaHei" w:eastAsia="Microsoft YaHei"/>
                <w:b w:val="0"/>
                <w:color w:val="0B2545"/>
                <w:sz w:val="19"/>
              </w:rPr>
              <w:t>船舶焊接工艺知识库、经验样本库、缺陷样本库和质量关联样本。</w:t>
            </w:r>
          </w:p>
        </w:tc>
      </w:tr>
      <w:tr w14:paraId="2640663C">
        <w:trPr>
          <w:jc w:val="center"/>
        </w:trPr>
        <w:tc>
          <w:tcPr>
            <w:tcW w:w="1928" w:type="dxa"/>
            <w:tcMar>
              <w:top w:w="90" w:type="dxa"/>
              <w:left w:w="120" w:type="dxa"/>
              <w:bottom w:w="90" w:type="dxa"/>
              <w:right w:w="120" w:type="dxa"/>
            </w:tcMar>
            <w:vAlign w:val="center"/>
          </w:tcPr>
          <w:p w14:paraId="07E10AB2">
            <w:pPr>
              <w:spacing w:after="0" w:line="276" w:lineRule="auto"/>
              <w:jc w:val="left"/>
            </w:pPr>
            <w:r>
              <w:rPr>
                <w:rFonts w:ascii="Microsoft YaHei" w:hAnsi="Microsoft YaHei" w:eastAsia="Microsoft YaHei"/>
                <w:b w:val="0"/>
                <w:color w:val="0B2545"/>
                <w:sz w:val="19"/>
              </w:rPr>
              <w:t>规划决策层</w:t>
            </w:r>
          </w:p>
        </w:tc>
        <w:tc>
          <w:tcPr>
            <w:tcW w:w="3628" w:type="dxa"/>
            <w:tcMar>
              <w:top w:w="90" w:type="dxa"/>
              <w:left w:w="120" w:type="dxa"/>
              <w:bottom w:w="90" w:type="dxa"/>
              <w:right w:w="120" w:type="dxa"/>
            </w:tcMar>
            <w:vAlign w:val="center"/>
          </w:tcPr>
          <w:p w14:paraId="557A98A9">
            <w:pPr>
              <w:spacing w:after="0" w:line="276" w:lineRule="auto"/>
              <w:jc w:val="left"/>
            </w:pPr>
            <w:r>
              <w:rPr>
                <w:rFonts w:ascii="Microsoft YaHei" w:hAnsi="Microsoft YaHei" w:eastAsia="Microsoft YaHei"/>
                <w:b w:val="0"/>
                <w:color w:val="0B2545"/>
                <w:sz w:val="19"/>
              </w:rPr>
              <w:t>完成坡口识别、工艺推荐、多层多道规划、焊枪姿态生成、摆动参数配置、轨迹拟合、仿真校核和风险提示。</w:t>
            </w:r>
          </w:p>
        </w:tc>
        <w:tc>
          <w:tcPr>
            <w:tcW w:w="3628" w:type="dxa"/>
            <w:tcMar>
              <w:top w:w="90" w:type="dxa"/>
              <w:left w:w="120" w:type="dxa"/>
              <w:bottom w:w="90" w:type="dxa"/>
              <w:right w:w="120" w:type="dxa"/>
            </w:tcMar>
            <w:vAlign w:val="center"/>
          </w:tcPr>
          <w:p w14:paraId="2F88608F">
            <w:pPr>
              <w:spacing w:after="0" w:line="276" w:lineRule="auto"/>
              <w:jc w:val="left"/>
            </w:pPr>
            <w:r>
              <w:rPr>
                <w:rFonts w:ascii="Microsoft YaHei" w:hAnsi="Microsoft YaHei" w:eastAsia="Microsoft YaHei"/>
                <w:b w:val="0"/>
                <w:color w:val="0B2545"/>
                <w:sz w:val="19"/>
              </w:rPr>
              <w:t>机器人可执行轨迹、工艺参数包、层道作业计划、AMR 停靠位姿和仿真校核结果。</w:t>
            </w:r>
          </w:p>
        </w:tc>
      </w:tr>
      <w:tr w14:paraId="5E667B22">
        <w:trPr>
          <w:jc w:val="center"/>
        </w:trPr>
        <w:tc>
          <w:tcPr>
            <w:tcW w:w="1928" w:type="dxa"/>
            <w:tcMar>
              <w:top w:w="90" w:type="dxa"/>
              <w:left w:w="120" w:type="dxa"/>
              <w:bottom w:w="90" w:type="dxa"/>
              <w:right w:w="120" w:type="dxa"/>
            </w:tcMar>
            <w:vAlign w:val="center"/>
          </w:tcPr>
          <w:p w14:paraId="30684D24">
            <w:pPr>
              <w:spacing w:after="0" w:line="276" w:lineRule="auto"/>
              <w:jc w:val="left"/>
            </w:pPr>
            <w:r>
              <w:rPr>
                <w:rFonts w:ascii="Microsoft YaHei" w:hAnsi="Microsoft YaHei" w:eastAsia="Microsoft YaHei"/>
                <w:b w:val="0"/>
                <w:color w:val="0B2545"/>
                <w:sz w:val="19"/>
              </w:rPr>
              <w:t>执行闭环层</w:t>
            </w:r>
          </w:p>
        </w:tc>
        <w:tc>
          <w:tcPr>
            <w:tcW w:w="3628" w:type="dxa"/>
            <w:tcMar>
              <w:top w:w="90" w:type="dxa"/>
              <w:left w:w="120" w:type="dxa"/>
              <w:bottom w:w="90" w:type="dxa"/>
              <w:right w:w="120" w:type="dxa"/>
            </w:tcMar>
            <w:vAlign w:val="center"/>
          </w:tcPr>
          <w:p w14:paraId="04502190">
            <w:pPr>
              <w:spacing w:after="0" w:line="276" w:lineRule="auto"/>
              <w:jc w:val="left"/>
            </w:pPr>
            <w:r>
              <w:rPr>
                <w:rFonts w:ascii="Microsoft YaHei" w:hAnsi="Microsoft YaHei" w:eastAsia="Microsoft YaHei"/>
                <w:b w:val="0"/>
                <w:color w:val="0B2545"/>
                <w:sz w:val="19"/>
              </w:rPr>
              <w:t>控制 AMR 定位覆盖、机器人扫描/焊接/复检，采集过程数据并关联焊后形貌、探伤和返修结果。</w:t>
            </w:r>
          </w:p>
        </w:tc>
        <w:tc>
          <w:tcPr>
            <w:tcW w:w="3628" w:type="dxa"/>
            <w:tcMar>
              <w:top w:w="90" w:type="dxa"/>
              <w:left w:w="120" w:type="dxa"/>
              <w:bottom w:w="90" w:type="dxa"/>
              <w:right w:w="120" w:type="dxa"/>
            </w:tcMar>
            <w:vAlign w:val="center"/>
          </w:tcPr>
          <w:p w14:paraId="1EF6A904">
            <w:pPr>
              <w:spacing w:after="0" w:line="276" w:lineRule="auto"/>
              <w:jc w:val="left"/>
            </w:pPr>
            <w:r>
              <w:rPr>
                <w:rFonts w:ascii="Microsoft YaHei" w:hAnsi="Microsoft YaHei" w:eastAsia="Microsoft YaHei"/>
                <w:b w:val="0"/>
                <w:color w:val="0B2545"/>
                <w:sz w:val="19"/>
              </w:rPr>
              <w:t>作业记录、质量评价报告、缺陷关联分析、工艺优化建议和入库版本记录。</w:t>
            </w:r>
          </w:p>
        </w:tc>
      </w:tr>
      <w:tr w14:paraId="0BE64D51">
        <w:trPr>
          <w:jc w:val="center"/>
        </w:trPr>
        <w:tc>
          <w:tcPr>
            <w:tcW w:w="1928" w:type="dxa"/>
            <w:tcMar>
              <w:top w:w="90" w:type="dxa"/>
              <w:left w:w="120" w:type="dxa"/>
              <w:bottom w:w="90" w:type="dxa"/>
              <w:right w:w="120" w:type="dxa"/>
            </w:tcMar>
            <w:vAlign w:val="center"/>
          </w:tcPr>
          <w:p w14:paraId="2E62531F">
            <w:pPr>
              <w:spacing w:after="0" w:line="276" w:lineRule="auto"/>
              <w:jc w:val="left"/>
            </w:pPr>
            <w:r>
              <w:rPr>
                <w:rFonts w:ascii="Microsoft YaHei" w:hAnsi="Microsoft YaHei" w:eastAsia="Microsoft YaHei"/>
                <w:b w:val="0"/>
                <w:color w:val="0B2545"/>
                <w:sz w:val="19"/>
              </w:rPr>
              <w:t>应用呈现层</w:t>
            </w:r>
          </w:p>
        </w:tc>
        <w:tc>
          <w:tcPr>
            <w:tcW w:w="3628" w:type="dxa"/>
            <w:tcMar>
              <w:top w:w="90" w:type="dxa"/>
              <w:left w:w="120" w:type="dxa"/>
              <w:bottom w:w="90" w:type="dxa"/>
              <w:right w:w="120" w:type="dxa"/>
            </w:tcMar>
            <w:vAlign w:val="center"/>
          </w:tcPr>
          <w:p w14:paraId="60863F27">
            <w:pPr>
              <w:spacing w:after="0" w:line="276" w:lineRule="auto"/>
              <w:jc w:val="left"/>
            </w:pPr>
            <w:r>
              <w:rPr>
                <w:rFonts w:ascii="Microsoft YaHei" w:hAnsi="Microsoft YaHei" w:eastAsia="Microsoft YaHei"/>
                <w:b w:val="0"/>
                <w:color w:val="0B2545"/>
                <w:sz w:val="19"/>
              </w:rPr>
              <w:t>提供工艺管理、经验采集、视觉规划、作业执行、质量分析、统计看板、智慧大屏和接口服务。</w:t>
            </w:r>
          </w:p>
        </w:tc>
        <w:tc>
          <w:tcPr>
            <w:tcW w:w="3628" w:type="dxa"/>
            <w:tcMar>
              <w:top w:w="90" w:type="dxa"/>
              <w:left w:w="120" w:type="dxa"/>
              <w:bottom w:w="90" w:type="dxa"/>
              <w:right w:w="120" w:type="dxa"/>
            </w:tcMar>
            <w:vAlign w:val="center"/>
          </w:tcPr>
          <w:p w14:paraId="61DC2568">
            <w:pPr>
              <w:spacing w:after="0" w:line="276" w:lineRule="auto"/>
              <w:jc w:val="left"/>
            </w:pPr>
            <w:r>
              <w:rPr>
                <w:rFonts w:ascii="Microsoft YaHei" w:hAnsi="Microsoft YaHei" w:eastAsia="Microsoft YaHei"/>
                <w:b w:val="0"/>
                <w:color w:val="0B2545"/>
                <w:sz w:val="19"/>
              </w:rPr>
              <w:t>面向工艺、操作、质量和管理角色的统一应用入口。</w:t>
            </w:r>
          </w:p>
        </w:tc>
      </w:tr>
    </w:tbl>
    <w:p w14:paraId="1BC3F4E0"/>
    <w:p w14:paraId="14CFFEB3">
      <w:pPr>
        <w:pStyle w:val="3"/>
      </w:pPr>
      <w:r>
        <w:t>4.2 主数据对象</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642B617B">
        <w:trPr>
          <w:jc w:val="center"/>
        </w:trPr>
        <w:tc>
          <w:tcPr>
            <w:tcW w:w="1928" w:type="dxa"/>
            <w:shd w:val="clear" w:color="auto" w:fill="E8EEF5"/>
            <w:tcMar>
              <w:top w:w="90" w:type="dxa"/>
              <w:left w:w="120" w:type="dxa"/>
              <w:bottom w:w="90" w:type="dxa"/>
              <w:right w:w="120" w:type="dxa"/>
            </w:tcMar>
            <w:vAlign w:val="center"/>
          </w:tcPr>
          <w:p w14:paraId="50ED41BF">
            <w:pPr>
              <w:spacing w:after="0" w:line="276" w:lineRule="auto"/>
              <w:jc w:val="center"/>
            </w:pPr>
            <w:r>
              <w:rPr>
                <w:rFonts w:ascii="Microsoft YaHei" w:hAnsi="Microsoft YaHei" w:eastAsia="Microsoft YaHei"/>
                <w:b/>
                <w:color w:val="0B2545"/>
                <w:sz w:val="19"/>
              </w:rPr>
              <w:t>数据对象</w:t>
            </w:r>
          </w:p>
        </w:tc>
        <w:tc>
          <w:tcPr>
            <w:tcW w:w="3628" w:type="dxa"/>
            <w:shd w:val="clear" w:color="auto" w:fill="E8EEF5"/>
            <w:tcMar>
              <w:top w:w="90" w:type="dxa"/>
              <w:left w:w="120" w:type="dxa"/>
              <w:bottom w:w="90" w:type="dxa"/>
              <w:right w:w="120" w:type="dxa"/>
            </w:tcMar>
            <w:vAlign w:val="center"/>
          </w:tcPr>
          <w:p w14:paraId="3519EF41">
            <w:pPr>
              <w:spacing w:after="0" w:line="276" w:lineRule="auto"/>
              <w:jc w:val="center"/>
            </w:pPr>
            <w:r>
              <w:rPr>
                <w:rFonts w:ascii="Microsoft YaHei" w:hAnsi="Microsoft YaHei" w:eastAsia="Microsoft YaHei"/>
                <w:b/>
                <w:color w:val="0B2545"/>
                <w:sz w:val="19"/>
              </w:rPr>
              <w:t>主要字段</w:t>
            </w:r>
          </w:p>
        </w:tc>
        <w:tc>
          <w:tcPr>
            <w:tcW w:w="3628" w:type="dxa"/>
            <w:shd w:val="clear" w:color="auto" w:fill="E8EEF5"/>
            <w:tcMar>
              <w:top w:w="90" w:type="dxa"/>
              <w:left w:w="120" w:type="dxa"/>
              <w:bottom w:w="90" w:type="dxa"/>
              <w:right w:w="120" w:type="dxa"/>
            </w:tcMar>
            <w:vAlign w:val="center"/>
          </w:tcPr>
          <w:p w14:paraId="798DB8EE">
            <w:pPr>
              <w:spacing w:after="0" w:line="276" w:lineRule="auto"/>
              <w:jc w:val="center"/>
            </w:pPr>
            <w:r>
              <w:rPr>
                <w:rFonts w:ascii="Microsoft YaHei" w:hAnsi="Microsoft YaHei" w:eastAsia="Microsoft YaHei"/>
                <w:b/>
                <w:color w:val="0B2545"/>
                <w:sz w:val="19"/>
              </w:rPr>
              <w:t>作用</w:t>
            </w:r>
          </w:p>
        </w:tc>
      </w:tr>
      <w:tr w14:paraId="0C0357DC">
        <w:trPr>
          <w:jc w:val="center"/>
        </w:trPr>
        <w:tc>
          <w:tcPr>
            <w:tcW w:w="1928" w:type="dxa"/>
            <w:tcMar>
              <w:top w:w="90" w:type="dxa"/>
              <w:left w:w="120" w:type="dxa"/>
              <w:bottom w:w="90" w:type="dxa"/>
              <w:right w:w="120" w:type="dxa"/>
            </w:tcMar>
            <w:vAlign w:val="center"/>
          </w:tcPr>
          <w:p w14:paraId="4D3A9201">
            <w:pPr>
              <w:spacing w:after="0" w:line="276" w:lineRule="auto"/>
              <w:jc w:val="left"/>
            </w:pPr>
            <w:r>
              <w:rPr>
                <w:rFonts w:ascii="Microsoft YaHei" w:hAnsi="Microsoft YaHei" w:eastAsia="Microsoft YaHei"/>
                <w:b w:val="0"/>
                <w:color w:val="0B2545"/>
                <w:sz w:val="19"/>
              </w:rPr>
              <w:t>焊缝对象</w:t>
            </w:r>
          </w:p>
        </w:tc>
        <w:tc>
          <w:tcPr>
            <w:tcW w:w="3628" w:type="dxa"/>
            <w:tcMar>
              <w:top w:w="90" w:type="dxa"/>
              <w:left w:w="120" w:type="dxa"/>
              <w:bottom w:w="90" w:type="dxa"/>
              <w:right w:w="120" w:type="dxa"/>
            </w:tcMar>
            <w:vAlign w:val="center"/>
          </w:tcPr>
          <w:p w14:paraId="06DD4FC6">
            <w:pPr>
              <w:spacing w:after="0" w:line="276" w:lineRule="auto"/>
              <w:jc w:val="left"/>
            </w:pPr>
            <w:r>
              <w:rPr>
                <w:rFonts w:ascii="Microsoft YaHei" w:hAnsi="Microsoft YaHei" w:eastAsia="Microsoft YaHei"/>
                <w:b w:val="0"/>
                <w:color w:val="0B2545"/>
                <w:sz w:val="19"/>
              </w:rPr>
              <w:t>焊缝编号、构件编号、接头形式、焊接位置、坡口类型、空间坐标、质量等级、适用工艺包。</w:t>
            </w:r>
          </w:p>
        </w:tc>
        <w:tc>
          <w:tcPr>
            <w:tcW w:w="3628" w:type="dxa"/>
            <w:tcMar>
              <w:top w:w="90" w:type="dxa"/>
              <w:left w:w="120" w:type="dxa"/>
              <w:bottom w:w="90" w:type="dxa"/>
              <w:right w:w="120" w:type="dxa"/>
            </w:tcMar>
            <w:vAlign w:val="center"/>
          </w:tcPr>
          <w:p w14:paraId="2A6F0165">
            <w:pPr>
              <w:spacing w:after="0" w:line="276" w:lineRule="auto"/>
              <w:jc w:val="left"/>
            </w:pPr>
            <w:r>
              <w:rPr>
                <w:rFonts w:ascii="Microsoft YaHei" w:hAnsi="Microsoft YaHei" w:eastAsia="Microsoft YaHei"/>
                <w:b w:val="0"/>
                <w:color w:val="0B2545"/>
                <w:sz w:val="19"/>
              </w:rPr>
              <w:t>作为数据归档、工艺匹配、轨迹规划和质量追溯的统一索引。</w:t>
            </w:r>
          </w:p>
        </w:tc>
      </w:tr>
      <w:tr w14:paraId="1E02269E">
        <w:trPr>
          <w:jc w:val="center"/>
        </w:trPr>
        <w:tc>
          <w:tcPr>
            <w:tcW w:w="1928" w:type="dxa"/>
            <w:tcMar>
              <w:top w:w="90" w:type="dxa"/>
              <w:left w:w="120" w:type="dxa"/>
              <w:bottom w:w="90" w:type="dxa"/>
              <w:right w:w="120" w:type="dxa"/>
            </w:tcMar>
            <w:vAlign w:val="center"/>
          </w:tcPr>
          <w:p w14:paraId="603CDDB0">
            <w:pPr>
              <w:spacing w:after="0" w:line="276" w:lineRule="auto"/>
              <w:jc w:val="left"/>
            </w:pPr>
            <w:r>
              <w:rPr>
                <w:rFonts w:ascii="Microsoft YaHei" w:hAnsi="Microsoft YaHei" w:eastAsia="Microsoft YaHei"/>
                <w:b w:val="0"/>
                <w:color w:val="0B2545"/>
                <w:sz w:val="19"/>
              </w:rPr>
              <w:t>坡口对象</w:t>
            </w:r>
          </w:p>
        </w:tc>
        <w:tc>
          <w:tcPr>
            <w:tcW w:w="3628" w:type="dxa"/>
            <w:tcMar>
              <w:top w:w="90" w:type="dxa"/>
              <w:left w:w="120" w:type="dxa"/>
              <w:bottom w:w="90" w:type="dxa"/>
              <w:right w:w="120" w:type="dxa"/>
            </w:tcMar>
            <w:vAlign w:val="center"/>
          </w:tcPr>
          <w:p w14:paraId="11BEB95D">
            <w:pPr>
              <w:spacing w:after="0" w:line="276" w:lineRule="auto"/>
              <w:jc w:val="left"/>
            </w:pPr>
            <w:r>
              <w:rPr>
                <w:rFonts w:ascii="Microsoft YaHei" w:hAnsi="Microsoft YaHei" w:eastAsia="Microsoft YaHei"/>
                <w:b w:val="0"/>
                <w:color w:val="0B2545"/>
                <w:sz w:val="19"/>
              </w:rPr>
              <w:t>坡口角度、间隙、钝边、深度、宽度、错边量、断面面积、焊缝走向、曲率。</w:t>
            </w:r>
          </w:p>
        </w:tc>
        <w:tc>
          <w:tcPr>
            <w:tcW w:w="3628" w:type="dxa"/>
            <w:tcMar>
              <w:top w:w="90" w:type="dxa"/>
              <w:left w:w="120" w:type="dxa"/>
              <w:bottom w:w="90" w:type="dxa"/>
              <w:right w:w="120" w:type="dxa"/>
            </w:tcMar>
            <w:vAlign w:val="center"/>
          </w:tcPr>
          <w:p w14:paraId="3DB2FE4E">
            <w:pPr>
              <w:spacing w:after="0" w:line="276" w:lineRule="auto"/>
              <w:jc w:val="left"/>
            </w:pPr>
            <w:r>
              <w:rPr>
                <w:rFonts w:ascii="Microsoft YaHei" w:hAnsi="Microsoft YaHei" w:eastAsia="Microsoft YaHei"/>
                <w:b w:val="0"/>
                <w:color w:val="0B2545"/>
                <w:sz w:val="19"/>
              </w:rPr>
              <w:t>支撑填充量计算、焊枪姿态、摆动方式和层道策略选择。</w:t>
            </w:r>
          </w:p>
        </w:tc>
      </w:tr>
      <w:tr w14:paraId="5A721B1B">
        <w:trPr>
          <w:jc w:val="center"/>
        </w:trPr>
        <w:tc>
          <w:tcPr>
            <w:tcW w:w="1928" w:type="dxa"/>
            <w:tcMar>
              <w:top w:w="90" w:type="dxa"/>
              <w:left w:w="120" w:type="dxa"/>
              <w:bottom w:w="90" w:type="dxa"/>
              <w:right w:w="120" w:type="dxa"/>
            </w:tcMar>
            <w:vAlign w:val="center"/>
          </w:tcPr>
          <w:p w14:paraId="7902DB06">
            <w:pPr>
              <w:spacing w:after="0" w:line="276" w:lineRule="auto"/>
              <w:jc w:val="left"/>
            </w:pPr>
            <w:r>
              <w:rPr>
                <w:rFonts w:ascii="Microsoft YaHei" w:hAnsi="Microsoft YaHei" w:eastAsia="Microsoft YaHei"/>
                <w:b w:val="0"/>
                <w:color w:val="0B2545"/>
                <w:sz w:val="19"/>
              </w:rPr>
              <w:t>工艺包</w:t>
            </w:r>
          </w:p>
        </w:tc>
        <w:tc>
          <w:tcPr>
            <w:tcW w:w="3628" w:type="dxa"/>
            <w:tcMar>
              <w:top w:w="90" w:type="dxa"/>
              <w:left w:w="120" w:type="dxa"/>
              <w:bottom w:w="90" w:type="dxa"/>
              <w:right w:w="120" w:type="dxa"/>
            </w:tcMar>
            <w:vAlign w:val="center"/>
          </w:tcPr>
          <w:p w14:paraId="3ECE6607">
            <w:pPr>
              <w:spacing w:after="0" w:line="276" w:lineRule="auto"/>
              <w:jc w:val="left"/>
            </w:pPr>
            <w:r>
              <w:rPr>
                <w:rFonts w:ascii="Microsoft YaHei" w:hAnsi="Microsoft YaHei" w:eastAsia="Microsoft YaHei"/>
                <w:b w:val="0"/>
                <w:color w:val="0B2545"/>
                <w:sz w:val="19"/>
              </w:rPr>
              <w:t>焊接方法、焊材、保护条件、参数窗口、层道策略、摆动模板、质量判据、适用条件、验证记录。</w:t>
            </w:r>
          </w:p>
        </w:tc>
        <w:tc>
          <w:tcPr>
            <w:tcW w:w="3628" w:type="dxa"/>
            <w:tcMar>
              <w:top w:w="90" w:type="dxa"/>
              <w:left w:w="120" w:type="dxa"/>
              <w:bottom w:w="90" w:type="dxa"/>
              <w:right w:w="120" w:type="dxa"/>
            </w:tcMar>
            <w:vAlign w:val="center"/>
          </w:tcPr>
          <w:p w14:paraId="4E5771EA">
            <w:pPr>
              <w:spacing w:after="0" w:line="276" w:lineRule="auto"/>
              <w:jc w:val="left"/>
            </w:pPr>
            <w:r>
              <w:rPr>
                <w:rFonts w:ascii="Microsoft YaHei" w:hAnsi="Microsoft YaHei" w:eastAsia="Microsoft YaHei"/>
                <w:b w:val="0"/>
                <w:color w:val="0B2545"/>
                <w:sz w:val="19"/>
              </w:rPr>
              <w:t>形成机器人执行和工艺复用的核心载体。</w:t>
            </w:r>
          </w:p>
        </w:tc>
      </w:tr>
      <w:tr w14:paraId="48901EEB">
        <w:trPr>
          <w:jc w:val="center"/>
        </w:trPr>
        <w:tc>
          <w:tcPr>
            <w:tcW w:w="1928" w:type="dxa"/>
            <w:tcMar>
              <w:top w:w="90" w:type="dxa"/>
              <w:left w:w="120" w:type="dxa"/>
              <w:bottom w:w="90" w:type="dxa"/>
              <w:right w:w="120" w:type="dxa"/>
            </w:tcMar>
            <w:vAlign w:val="center"/>
          </w:tcPr>
          <w:p w14:paraId="3FFFDC55">
            <w:pPr>
              <w:spacing w:after="0" w:line="276" w:lineRule="auto"/>
              <w:jc w:val="left"/>
            </w:pPr>
            <w:r>
              <w:rPr>
                <w:rFonts w:ascii="Microsoft YaHei" w:hAnsi="Microsoft YaHei" w:eastAsia="Microsoft YaHei"/>
                <w:b w:val="0"/>
                <w:color w:val="0B2545"/>
                <w:sz w:val="19"/>
              </w:rPr>
              <w:t>层道对象</w:t>
            </w:r>
          </w:p>
        </w:tc>
        <w:tc>
          <w:tcPr>
            <w:tcW w:w="3628" w:type="dxa"/>
            <w:tcMar>
              <w:top w:w="90" w:type="dxa"/>
              <w:left w:w="120" w:type="dxa"/>
              <w:bottom w:w="90" w:type="dxa"/>
              <w:right w:w="120" w:type="dxa"/>
            </w:tcMar>
            <w:vAlign w:val="center"/>
          </w:tcPr>
          <w:p w14:paraId="527FEDB3">
            <w:pPr>
              <w:spacing w:after="0" w:line="276" w:lineRule="auto"/>
              <w:jc w:val="left"/>
            </w:pPr>
            <w:r>
              <w:rPr>
                <w:rFonts w:ascii="Microsoft YaHei" w:hAnsi="Microsoft YaHei" w:eastAsia="Microsoft YaHei"/>
                <w:b w:val="0"/>
                <w:color w:val="0B2545"/>
                <w:sz w:val="19"/>
              </w:rPr>
              <w:t>层序、道序、道间搭接、填充面积、焊接顺序、清理检查点、层间温度约束。</w:t>
            </w:r>
          </w:p>
        </w:tc>
        <w:tc>
          <w:tcPr>
            <w:tcW w:w="3628" w:type="dxa"/>
            <w:tcMar>
              <w:top w:w="90" w:type="dxa"/>
              <w:left w:w="120" w:type="dxa"/>
              <w:bottom w:w="90" w:type="dxa"/>
              <w:right w:w="120" w:type="dxa"/>
            </w:tcMar>
            <w:vAlign w:val="center"/>
          </w:tcPr>
          <w:p w14:paraId="3E0CD1A8">
            <w:pPr>
              <w:spacing w:after="0" w:line="276" w:lineRule="auto"/>
              <w:jc w:val="left"/>
            </w:pPr>
            <w:r>
              <w:rPr>
                <w:rFonts w:ascii="Microsoft YaHei" w:hAnsi="Microsoft YaHei" w:eastAsia="Microsoft YaHei"/>
                <w:b w:val="0"/>
                <w:color w:val="0B2545"/>
                <w:sz w:val="19"/>
              </w:rPr>
              <w:t>支撑厚板多层多道稳定成型和质量控制。</w:t>
            </w:r>
          </w:p>
        </w:tc>
      </w:tr>
      <w:tr w14:paraId="15E42D2B">
        <w:trPr>
          <w:jc w:val="center"/>
        </w:trPr>
        <w:tc>
          <w:tcPr>
            <w:tcW w:w="1928" w:type="dxa"/>
            <w:tcMar>
              <w:top w:w="90" w:type="dxa"/>
              <w:left w:w="120" w:type="dxa"/>
              <w:bottom w:w="90" w:type="dxa"/>
              <w:right w:w="120" w:type="dxa"/>
            </w:tcMar>
            <w:vAlign w:val="center"/>
          </w:tcPr>
          <w:p w14:paraId="5425EBB2">
            <w:pPr>
              <w:spacing w:after="0" w:line="276" w:lineRule="auto"/>
              <w:jc w:val="left"/>
            </w:pPr>
            <w:r>
              <w:rPr>
                <w:rFonts w:ascii="Microsoft YaHei" w:hAnsi="Microsoft YaHei" w:eastAsia="Microsoft YaHei"/>
                <w:b w:val="0"/>
                <w:color w:val="0B2545"/>
                <w:sz w:val="19"/>
              </w:rPr>
              <w:t>轨迹对象</w:t>
            </w:r>
          </w:p>
        </w:tc>
        <w:tc>
          <w:tcPr>
            <w:tcW w:w="3628" w:type="dxa"/>
            <w:tcMar>
              <w:top w:w="90" w:type="dxa"/>
              <w:left w:w="120" w:type="dxa"/>
              <w:bottom w:w="90" w:type="dxa"/>
              <w:right w:w="120" w:type="dxa"/>
            </w:tcMar>
            <w:vAlign w:val="center"/>
          </w:tcPr>
          <w:p w14:paraId="67E599FE">
            <w:pPr>
              <w:spacing w:after="0" w:line="276" w:lineRule="auto"/>
              <w:jc w:val="left"/>
            </w:pPr>
            <w:r>
              <w:rPr>
                <w:rFonts w:ascii="Microsoft YaHei" w:hAnsi="Microsoft YaHei" w:eastAsia="Microsoft YaHei"/>
                <w:b w:val="0"/>
                <w:color w:val="0B2545"/>
                <w:sz w:val="19"/>
              </w:rPr>
              <w:t>TCP 路径、焊枪姿态、行进速度、摆动幅度、摆动频率、停留时间、起收弧、过渡点。</w:t>
            </w:r>
          </w:p>
        </w:tc>
        <w:tc>
          <w:tcPr>
            <w:tcW w:w="3628" w:type="dxa"/>
            <w:tcMar>
              <w:top w:w="90" w:type="dxa"/>
              <w:left w:w="120" w:type="dxa"/>
              <w:bottom w:w="90" w:type="dxa"/>
              <w:right w:w="120" w:type="dxa"/>
            </w:tcMar>
            <w:vAlign w:val="center"/>
          </w:tcPr>
          <w:p w14:paraId="41926879">
            <w:pPr>
              <w:spacing w:after="0" w:line="276" w:lineRule="auto"/>
              <w:jc w:val="left"/>
            </w:pPr>
            <w:r>
              <w:rPr>
                <w:rFonts w:ascii="Microsoft YaHei" w:hAnsi="Microsoft YaHei" w:eastAsia="Microsoft YaHei"/>
                <w:b w:val="0"/>
                <w:color w:val="0B2545"/>
                <w:sz w:val="19"/>
              </w:rPr>
              <w:t>支撑轨迹复现、仿真检查和机器人程序生成。</w:t>
            </w:r>
          </w:p>
        </w:tc>
      </w:tr>
      <w:tr w14:paraId="0703E96D">
        <w:trPr>
          <w:jc w:val="center"/>
        </w:trPr>
        <w:tc>
          <w:tcPr>
            <w:tcW w:w="1928" w:type="dxa"/>
            <w:tcMar>
              <w:top w:w="90" w:type="dxa"/>
              <w:left w:w="120" w:type="dxa"/>
              <w:bottom w:w="90" w:type="dxa"/>
              <w:right w:w="120" w:type="dxa"/>
            </w:tcMar>
            <w:vAlign w:val="center"/>
          </w:tcPr>
          <w:p w14:paraId="75D2534B">
            <w:pPr>
              <w:spacing w:after="0" w:line="276" w:lineRule="auto"/>
              <w:jc w:val="left"/>
            </w:pPr>
            <w:r>
              <w:rPr>
                <w:rFonts w:ascii="Microsoft YaHei" w:hAnsi="Microsoft YaHei" w:eastAsia="Microsoft YaHei"/>
                <w:b w:val="0"/>
                <w:color w:val="0B2545"/>
                <w:sz w:val="19"/>
              </w:rPr>
              <w:t>过程状态对象</w:t>
            </w:r>
          </w:p>
        </w:tc>
        <w:tc>
          <w:tcPr>
            <w:tcW w:w="3628" w:type="dxa"/>
            <w:tcMar>
              <w:top w:w="90" w:type="dxa"/>
              <w:left w:w="120" w:type="dxa"/>
              <w:bottom w:w="90" w:type="dxa"/>
              <w:right w:w="120" w:type="dxa"/>
            </w:tcMar>
            <w:vAlign w:val="center"/>
          </w:tcPr>
          <w:p w14:paraId="6B306BCF">
            <w:pPr>
              <w:spacing w:after="0" w:line="276" w:lineRule="auto"/>
              <w:jc w:val="left"/>
            </w:pPr>
            <w:r>
              <w:rPr>
                <w:rFonts w:ascii="Microsoft YaHei" w:hAnsi="Microsoft YaHei" w:eastAsia="Microsoft YaHei"/>
                <w:b w:val="0"/>
                <w:color w:val="0B2545"/>
                <w:sz w:val="19"/>
              </w:rPr>
              <w:t>电流、电压、送丝速度、焊速、热输入、力控数据、熔池特征、声纹特征、设备状态。</w:t>
            </w:r>
          </w:p>
        </w:tc>
        <w:tc>
          <w:tcPr>
            <w:tcW w:w="3628" w:type="dxa"/>
            <w:tcMar>
              <w:top w:w="90" w:type="dxa"/>
              <w:left w:w="120" w:type="dxa"/>
              <w:bottom w:w="90" w:type="dxa"/>
              <w:right w:w="120" w:type="dxa"/>
            </w:tcMar>
            <w:vAlign w:val="center"/>
          </w:tcPr>
          <w:p w14:paraId="76CAD36C">
            <w:pPr>
              <w:spacing w:after="0" w:line="276" w:lineRule="auto"/>
              <w:jc w:val="left"/>
            </w:pPr>
            <w:r>
              <w:rPr>
                <w:rFonts w:ascii="Microsoft YaHei" w:hAnsi="Microsoft YaHei" w:eastAsia="Microsoft YaHei"/>
                <w:b w:val="0"/>
                <w:color w:val="0B2545"/>
                <w:sz w:val="19"/>
              </w:rPr>
              <w:t>支撑焊中监控、异常识别和质量关联分析。</w:t>
            </w:r>
          </w:p>
        </w:tc>
      </w:tr>
      <w:tr w14:paraId="74EEDDAC">
        <w:trPr>
          <w:jc w:val="center"/>
        </w:trPr>
        <w:tc>
          <w:tcPr>
            <w:tcW w:w="1928" w:type="dxa"/>
            <w:tcMar>
              <w:top w:w="90" w:type="dxa"/>
              <w:left w:w="120" w:type="dxa"/>
              <w:bottom w:w="90" w:type="dxa"/>
              <w:right w:w="120" w:type="dxa"/>
            </w:tcMar>
            <w:vAlign w:val="center"/>
          </w:tcPr>
          <w:p w14:paraId="6048ACEA">
            <w:pPr>
              <w:spacing w:after="0" w:line="276" w:lineRule="auto"/>
              <w:jc w:val="left"/>
            </w:pPr>
            <w:r>
              <w:rPr>
                <w:rFonts w:ascii="Microsoft YaHei" w:hAnsi="Microsoft YaHei" w:eastAsia="Microsoft YaHei"/>
                <w:b w:val="0"/>
                <w:color w:val="0B2545"/>
                <w:sz w:val="19"/>
              </w:rPr>
              <w:t>质量对象</w:t>
            </w:r>
          </w:p>
        </w:tc>
        <w:tc>
          <w:tcPr>
            <w:tcW w:w="3628" w:type="dxa"/>
            <w:tcMar>
              <w:top w:w="90" w:type="dxa"/>
              <w:left w:w="120" w:type="dxa"/>
              <w:bottom w:w="90" w:type="dxa"/>
              <w:right w:w="120" w:type="dxa"/>
            </w:tcMar>
            <w:vAlign w:val="center"/>
          </w:tcPr>
          <w:p w14:paraId="2FAA04D9">
            <w:pPr>
              <w:spacing w:after="0" w:line="276" w:lineRule="auto"/>
              <w:jc w:val="left"/>
            </w:pPr>
            <w:r>
              <w:rPr>
                <w:rFonts w:ascii="Microsoft YaHei" w:hAnsi="Microsoft YaHei" w:eastAsia="Microsoft YaHei"/>
                <w:b w:val="0"/>
                <w:color w:val="0B2545"/>
                <w:sz w:val="19"/>
              </w:rPr>
              <w:t>焊道宽度、余高、咬边深度、焊趾过渡角、外观缺陷、探伤结果、返修记录、质量结论。</w:t>
            </w:r>
          </w:p>
        </w:tc>
        <w:tc>
          <w:tcPr>
            <w:tcW w:w="3628" w:type="dxa"/>
            <w:tcMar>
              <w:top w:w="90" w:type="dxa"/>
              <w:left w:w="120" w:type="dxa"/>
              <w:bottom w:w="90" w:type="dxa"/>
              <w:right w:w="120" w:type="dxa"/>
            </w:tcMar>
            <w:vAlign w:val="center"/>
          </w:tcPr>
          <w:p w14:paraId="7E956397">
            <w:pPr>
              <w:spacing w:after="0" w:line="276" w:lineRule="auto"/>
              <w:jc w:val="left"/>
            </w:pPr>
            <w:r>
              <w:rPr>
                <w:rFonts w:ascii="Microsoft YaHei" w:hAnsi="Microsoft YaHei" w:eastAsia="Microsoft YaHei"/>
                <w:b w:val="0"/>
                <w:color w:val="0B2545"/>
                <w:sz w:val="19"/>
              </w:rPr>
              <w:t>支撑质量追溯、缺陷归因和工艺优化。</w:t>
            </w:r>
          </w:p>
        </w:tc>
      </w:tr>
    </w:tbl>
    <w:p w14:paraId="523B95A4"/>
    <w:p w14:paraId="2BBED923">
      <w:pPr>
        <w:pStyle w:val="2"/>
      </w:pPr>
      <w:r>
        <w:t>五、焊接工艺参数体系与工艺知识库</w:t>
      </w:r>
    </w:p>
    <w:p w14:paraId="1BA30ED0">
      <w:pPr>
        <w:spacing w:line="276" w:lineRule="auto"/>
        <w:ind w:firstLine="420"/>
      </w:pPr>
      <w:r>
        <w:rPr>
          <w:rFonts w:ascii="Microsoft YaHei" w:hAnsi="Microsoft YaHei" w:eastAsia="Microsoft YaHei"/>
          <w:color w:val="172033"/>
          <w:sz w:val="21"/>
        </w:rPr>
        <w:t>工艺大脑的核心不是单条轨迹，而是“焊接对象、工艺参数、运动手法、过程状态和质量结果”的完整映射。平台需要把船舶焊接经验拆解为可计算参数，并与焊接结果形成稳定关联。</w:t>
      </w:r>
    </w:p>
    <w:p w14:paraId="2D61E852">
      <w:pPr>
        <w:pStyle w:val="3"/>
      </w:pPr>
      <w:r>
        <w:t>5.1 工艺参数体系</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35DA0200">
        <w:trPr>
          <w:jc w:val="center"/>
        </w:trPr>
        <w:tc>
          <w:tcPr>
            <w:tcW w:w="1928" w:type="dxa"/>
            <w:shd w:val="clear" w:color="auto" w:fill="E8EEF5"/>
            <w:tcMar>
              <w:top w:w="90" w:type="dxa"/>
              <w:left w:w="120" w:type="dxa"/>
              <w:bottom w:w="90" w:type="dxa"/>
              <w:right w:w="120" w:type="dxa"/>
            </w:tcMar>
            <w:vAlign w:val="center"/>
          </w:tcPr>
          <w:p w14:paraId="02634C2D">
            <w:pPr>
              <w:spacing w:after="0" w:line="276" w:lineRule="auto"/>
              <w:jc w:val="center"/>
            </w:pPr>
            <w:r>
              <w:rPr>
                <w:rFonts w:ascii="Microsoft YaHei" w:hAnsi="Microsoft YaHei" w:eastAsia="Microsoft YaHei"/>
                <w:b/>
                <w:color w:val="0B2545"/>
                <w:sz w:val="19"/>
              </w:rPr>
              <w:t>参数域</w:t>
            </w:r>
          </w:p>
        </w:tc>
        <w:tc>
          <w:tcPr>
            <w:tcW w:w="3628" w:type="dxa"/>
            <w:shd w:val="clear" w:color="auto" w:fill="E8EEF5"/>
            <w:tcMar>
              <w:top w:w="90" w:type="dxa"/>
              <w:left w:w="120" w:type="dxa"/>
              <w:bottom w:w="90" w:type="dxa"/>
              <w:right w:w="120" w:type="dxa"/>
            </w:tcMar>
            <w:vAlign w:val="center"/>
          </w:tcPr>
          <w:p w14:paraId="4E812815">
            <w:pPr>
              <w:spacing w:after="0" w:line="276" w:lineRule="auto"/>
              <w:jc w:val="center"/>
            </w:pPr>
            <w:r>
              <w:rPr>
                <w:rFonts w:ascii="Microsoft YaHei" w:hAnsi="Microsoft YaHei" w:eastAsia="Microsoft YaHei"/>
                <w:b/>
                <w:color w:val="0B2545"/>
                <w:sz w:val="19"/>
              </w:rPr>
              <w:t>关键数据</w:t>
            </w:r>
          </w:p>
        </w:tc>
        <w:tc>
          <w:tcPr>
            <w:tcW w:w="3628" w:type="dxa"/>
            <w:shd w:val="clear" w:color="auto" w:fill="E8EEF5"/>
            <w:tcMar>
              <w:top w:w="90" w:type="dxa"/>
              <w:left w:w="120" w:type="dxa"/>
              <w:bottom w:w="90" w:type="dxa"/>
              <w:right w:w="120" w:type="dxa"/>
            </w:tcMar>
            <w:vAlign w:val="center"/>
          </w:tcPr>
          <w:p w14:paraId="65883443">
            <w:pPr>
              <w:spacing w:after="0" w:line="276" w:lineRule="auto"/>
              <w:jc w:val="center"/>
            </w:pPr>
            <w:r>
              <w:rPr>
                <w:rFonts w:ascii="Microsoft YaHei" w:hAnsi="Microsoft YaHei" w:eastAsia="Microsoft YaHei"/>
                <w:b/>
                <w:color w:val="0B2545"/>
                <w:sz w:val="19"/>
              </w:rPr>
              <w:t>用于支撑</w:t>
            </w:r>
          </w:p>
        </w:tc>
      </w:tr>
      <w:tr w14:paraId="7751FE72">
        <w:trPr>
          <w:jc w:val="center"/>
        </w:trPr>
        <w:tc>
          <w:tcPr>
            <w:tcW w:w="1928" w:type="dxa"/>
            <w:tcMar>
              <w:top w:w="90" w:type="dxa"/>
              <w:left w:w="120" w:type="dxa"/>
              <w:bottom w:w="90" w:type="dxa"/>
              <w:right w:w="120" w:type="dxa"/>
            </w:tcMar>
            <w:vAlign w:val="center"/>
          </w:tcPr>
          <w:p w14:paraId="1D5BAF93">
            <w:pPr>
              <w:spacing w:after="0" w:line="276" w:lineRule="auto"/>
              <w:jc w:val="left"/>
            </w:pPr>
            <w:r>
              <w:rPr>
                <w:rFonts w:ascii="Microsoft YaHei" w:hAnsi="Microsoft YaHei" w:eastAsia="Microsoft YaHei"/>
                <w:b w:val="0"/>
                <w:color w:val="0B2545"/>
                <w:sz w:val="19"/>
              </w:rPr>
              <w:t>焊接对象</w:t>
            </w:r>
          </w:p>
        </w:tc>
        <w:tc>
          <w:tcPr>
            <w:tcW w:w="3628" w:type="dxa"/>
            <w:tcMar>
              <w:top w:w="90" w:type="dxa"/>
              <w:left w:w="120" w:type="dxa"/>
              <w:bottom w:w="90" w:type="dxa"/>
              <w:right w:w="120" w:type="dxa"/>
            </w:tcMar>
            <w:vAlign w:val="center"/>
          </w:tcPr>
          <w:p w14:paraId="61A1A021">
            <w:pPr>
              <w:spacing w:after="0" w:line="276" w:lineRule="auto"/>
              <w:jc w:val="left"/>
            </w:pPr>
            <w:r>
              <w:rPr>
                <w:rFonts w:ascii="Microsoft YaHei" w:hAnsi="Microsoft YaHei" w:eastAsia="Microsoft YaHei"/>
                <w:b w:val="0"/>
                <w:color w:val="0B2545"/>
                <w:sz w:val="19"/>
              </w:rPr>
              <w:t>材料牌号、板厚、构件类型、接头形式、焊接位置、拘束条件、坡口形式、质量等级。</w:t>
            </w:r>
          </w:p>
        </w:tc>
        <w:tc>
          <w:tcPr>
            <w:tcW w:w="3628" w:type="dxa"/>
            <w:tcMar>
              <w:top w:w="90" w:type="dxa"/>
              <w:left w:w="120" w:type="dxa"/>
              <w:bottom w:w="90" w:type="dxa"/>
              <w:right w:w="120" w:type="dxa"/>
            </w:tcMar>
            <w:vAlign w:val="center"/>
          </w:tcPr>
          <w:p w14:paraId="35639D6D">
            <w:pPr>
              <w:spacing w:after="0" w:line="276" w:lineRule="auto"/>
              <w:jc w:val="left"/>
            </w:pPr>
            <w:r>
              <w:rPr>
                <w:rFonts w:ascii="Microsoft YaHei" w:hAnsi="Microsoft YaHei" w:eastAsia="Microsoft YaHei"/>
                <w:b w:val="0"/>
                <w:color w:val="0B2545"/>
                <w:sz w:val="19"/>
              </w:rPr>
              <w:t>确定工艺适用范围、焊接方法选择、质量判据和风险提示。</w:t>
            </w:r>
          </w:p>
        </w:tc>
      </w:tr>
      <w:tr w14:paraId="2A803CD5">
        <w:trPr>
          <w:jc w:val="center"/>
        </w:trPr>
        <w:tc>
          <w:tcPr>
            <w:tcW w:w="1928" w:type="dxa"/>
            <w:tcMar>
              <w:top w:w="90" w:type="dxa"/>
              <w:left w:w="120" w:type="dxa"/>
              <w:bottom w:w="90" w:type="dxa"/>
              <w:right w:w="120" w:type="dxa"/>
            </w:tcMar>
            <w:vAlign w:val="center"/>
          </w:tcPr>
          <w:p w14:paraId="260A3A86">
            <w:pPr>
              <w:spacing w:after="0" w:line="276" w:lineRule="auto"/>
              <w:jc w:val="left"/>
            </w:pPr>
            <w:r>
              <w:rPr>
                <w:rFonts w:ascii="Microsoft YaHei" w:hAnsi="Microsoft YaHei" w:eastAsia="Microsoft YaHei"/>
                <w:b w:val="0"/>
                <w:color w:val="0B2545"/>
                <w:sz w:val="19"/>
              </w:rPr>
              <w:t>坡口几何</w:t>
            </w:r>
          </w:p>
        </w:tc>
        <w:tc>
          <w:tcPr>
            <w:tcW w:w="3628" w:type="dxa"/>
            <w:tcMar>
              <w:top w:w="90" w:type="dxa"/>
              <w:left w:w="120" w:type="dxa"/>
              <w:bottom w:w="90" w:type="dxa"/>
              <w:right w:w="120" w:type="dxa"/>
            </w:tcMar>
            <w:vAlign w:val="center"/>
          </w:tcPr>
          <w:p w14:paraId="4A687F73">
            <w:pPr>
              <w:spacing w:after="0" w:line="276" w:lineRule="auto"/>
              <w:jc w:val="left"/>
            </w:pPr>
            <w:r>
              <w:rPr>
                <w:rFonts w:ascii="Microsoft YaHei" w:hAnsi="Microsoft YaHei" w:eastAsia="Microsoft YaHei"/>
                <w:b w:val="0"/>
                <w:color w:val="0B2545"/>
                <w:sz w:val="19"/>
              </w:rPr>
              <w:t>坡口角度、根部间隙、钝边高度、坡口深度、坡口宽度、错边量、断面面积、焊缝曲率。</w:t>
            </w:r>
          </w:p>
        </w:tc>
        <w:tc>
          <w:tcPr>
            <w:tcW w:w="3628" w:type="dxa"/>
            <w:tcMar>
              <w:top w:w="90" w:type="dxa"/>
              <w:left w:w="120" w:type="dxa"/>
              <w:bottom w:w="90" w:type="dxa"/>
              <w:right w:w="120" w:type="dxa"/>
            </w:tcMar>
            <w:vAlign w:val="center"/>
          </w:tcPr>
          <w:p w14:paraId="4384FB1C">
            <w:pPr>
              <w:spacing w:after="0" w:line="276" w:lineRule="auto"/>
              <w:jc w:val="left"/>
            </w:pPr>
            <w:r>
              <w:rPr>
                <w:rFonts w:ascii="Microsoft YaHei" w:hAnsi="Microsoft YaHei" w:eastAsia="Microsoft YaHei"/>
                <w:b w:val="0"/>
                <w:color w:val="0B2545"/>
                <w:sz w:val="19"/>
              </w:rPr>
              <w:t>确定填充体积、层道数量、焊枪姿态、扫描路径和焊接路径。</w:t>
            </w:r>
          </w:p>
        </w:tc>
      </w:tr>
      <w:tr w14:paraId="0C58E3D6">
        <w:trPr>
          <w:jc w:val="center"/>
        </w:trPr>
        <w:tc>
          <w:tcPr>
            <w:tcW w:w="1928" w:type="dxa"/>
            <w:tcMar>
              <w:top w:w="90" w:type="dxa"/>
              <w:left w:w="120" w:type="dxa"/>
              <w:bottom w:w="90" w:type="dxa"/>
              <w:right w:w="120" w:type="dxa"/>
            </w:tcMar>
            <w:vAlign w:val="center"/>
          </w:tcPr>
          <w:p w14:paraId="6BDD48EB">
            <w:pPr>
              <w:spacing w:after="0" w:line="276" w:lineRule="auto"/>
              <w:jc w:val="left"/>
            </w:pPr>
            <w:r>
              <w:rPr>
                <w:rFonts w:ascii="Microsoft YaHei" w:hAnsi="Microsoft YaHei" w:eastAsia="Microsoft YaHei"/>
                <w:b w:val="0"/>
                <w:color w:val="0B2545"/>
                <w:sz w:val="19"/>
              </w:rPr>
              <w:t>焊接材料</w:t>
            </w:r>
          </w:p>
        </w:tc>
        <w:tc>
          <w:tcPr>
            <w:tcW w:w="3628" w:type="dxa"/>
            <w:tcMar>
              <w:top w:w="90" w:type="dxa"/>
              <w:left w:w="120" w:type="dxa"/>
              <w:bottom w:w="90" w:type="dxa"/>
              <w:right w:w="120" w:type="dxa"/>
            </w:tcMar>
            <w:vAlign w:val="center"/>
          </w:tcPr>
          <w:p w14:paraId="77F9B873">
            <w:pPr>
              <w:spacing w:after="0" w:line="276" w:lineRule="auto"/>
              <w:jc w:val="left"/>
            </w:pPr>
            <w:r>
              <w:rPr>
                <w:rFonts w:ascii="Microsoft YaHei" w:hAnsi="Microsoft YaHei" w:eastAsia="Microsoft YaHei"/>
                <w:b w:val="0"/>
                <w:color w:val="0B2545"/>
                <w:sz w:val="19"/>
              </w:rPr>
              <w:t>焊丝/焊条型号、直径、保护气体、焊剂、母材批次、材料状态。</w:t>
            </w:r>
          </w:p>
        </w:tc>
        <w:tc>
          <w:tcPr>
            <w:tcW w:w="3628" w:type="dxa"/>
            <w:tcMar>
              <w:top w:w="90" w:type="dxa"/>
              <w:left w:w="120" w:type="dxa"/>
              <w:bottom w:w="90" w:type="dxa"/>
              <w:right w:w="120" w:type="dxa"/>
            </w:tcMar>
            <w:vAlign w:val="center"/>
          </w:tcPr>
          <w:p w14:paraId="6C3FF8F1">
            <w:pPr>
              <w:spacing w:after="0" w:line="276" w:lineRule="auto"/>
              <w:jc w:val="left"/>
            </w:pPr>
            <w:r>
              <w:rPr>
                <w:rFonts w:ascii="Microsoft YaHei" w:hAnsi="Microsoft YaHei" w:eastAsia="Microsoft YaHei"/>
                <w:b w:val="0"/>
                <w:color w:val="0B2545"/>
                <w:sz w:val="19"/>
              </w:rPr>
              <w:t>约束电参数窗口、热输入、熔敷效率和质量追溯。</w:t>
            </w:r>
          </w:p>
        </w:tc>
      </w:tr>
      <w:tr w14:paraId="14A847AB">
        <w:trPr>
          <w:jc w:val="center"/>
        </w:trPr>
        <w:tc>
          <w:tcPr>
            <w:tcW w:w="1928" w:type="dxa"/>
            <w:tcMar>
              <w:top w:w="90" w:type="dxa"/>
              <w:left w:w="120" w:type="dxa"/>
              <w:bottom w:w="90" w:type="dxa"/>
              <w:right w:w="120" w:type="dxa"/>
            </w:tcMar>
            <w:vAlign w:val="center"/>
          </w:tcPr>
          <w:p w14:paraId="7D0712D3">
            <w:pPr>
              <w:spacing w:after="0" w:line="276" w:lineRule="auto"/>
              <w:jc w:val="left"/>
            </w:pPr>
            <w:r>
              <w:rPr>
                <w:rFonts w:ascii="Microsoft YaHei" w:hAnsi="Microsoft YaHei" w:eastAsia="Microsoft YaHei"/>
                <w:b w:val="0"/>
                <w:color w:val="0B2545"/>
                <w:sz w:val="19"/>
              </w:rPr>
              <w:t>电参数</w:t>
            </w:r>
          </w:p>
        </w:tc>
        <w:tc>
          <w:tcPr>
            <w:tcW w:w="3628" w:type="dxa"/>
            <w:tcMar>
              <w:top w:w="90" w:type="dxa"/>
              <w:left w:w="120" w:type="dxa"/>
              <w:bottom w:w="90" w:type="dxa"/>
              <w:right w:w="120" w:type="dxa"/>
            </w:tcMar>
            <w:vAlign w:val="center"/>
          </w:tcPr>
          <w:p w14:paraId="3CDD3153">
            <w:pPr>
              <w:spacing w:after="0" w:line="276" w:lineRule="auto"/>
              <w:jc w:val="left"/>
            </w:pPr>
            <w:r>
              <w:rPr>
                <w:rFonts w:ascii="Microsoft YaHei" w:hAnsi="Microsoft YaHei" w:eastAsia="Microsoft YaHei"/>
                <w:b w:val="0"/>
                <w:color w:val="0B2545"/>
                <w:sz w:val="19"/>
              </w:rPr>
              <w:t>电流、电压、送丝速度、焊接速度、极性、脉冲参数、热输入、预热温度、层间温度。</w:t>
            </w:r>
          </w:p>
        </w:tc>
        <w:tc>
          <w:tcPr>
            <w:tcW w:w="3628" w:type="dxa"/>
            <w:tcMar>
              <w:top w:w="90" w:type="dxa"/>
              <w:left w:w="120" w:type="dxa"/>
              <w:bottom w:w="90" w:type="dxa"/>
              <w:right w:w="120" w:type="dxa"/>
            </w:tcMar>
            <w:vAlign w:val="center"/>
          </w:tcPr>
          <w:p w14:paraId="718583EC">
            <w:pPr>
              <w:spacing w:after="0" w:line="276" w:lineRule="auto"/>
              <w:jc w:val="left"/>
            </w:pPr>
            <w:r>
              <w:rPr>
                <w:rFonts w:ascii="Microsoft YaHei" w:hAnsi="Microsoft YaHei" w:eastAsia="Microsoft YaHei"/>
                <w:b w:val="0"/>
                <w:color w:val="0B2545"/>
                <w:sz w:val="19"/>
              </w:rPr>
              <w:t>支撑工艺推荐、过程监控、缺陷预警和参数优化。</w:t>
            </w:r>
          </w:p>
        </w:tc>
      </w:tr>
      <w:tr w14:paraId="33162571">
        <w:trPr>
          <w:jc w:val="center"/>
        </w:trPr>
        <w:tc>
          <w:tcPr>
            <w:tcW w:w="1928" w:type="dxa"/>
            <w:tcMar>
              <w:top w:w="90" w:type="dxa"/>
              <w:left w:w="120" w:type="dxa"/>
              <w:bottom w:w="90" w:type="dxa"/>
              <w:right w:w="120" w:type="dxa"/>
            </w:tcMar>
            <w:vAlign w:val="center"/>
          </w:tcPr>
          <w:p w14:paraId="09E1347B">
            <w:pPr>
              <w:spacing w:after="0" w:line="276" w:lineRule="auto"/>
              <w:jc w:val="left"/>
            </w:pPr>
            <w:r>
              <w:rPr>
                <w:rFonts w:ascii="Microsoft YaHei" w:hAnsi="Microsoft YaHei" w:eastAsia="Microsoft YaHei"/>
                <w:b w:val="0"/>
                <w:color w:val="0B2545"/>
                <w:sz w:val="19"/>
              </w:rPr>
              <w:t>运动参数</w:t>
            </w:r>
          </w:p>
        </w:tc>
        <w:tc>
          <w:tcPr>
            <w:tcW w:w="3628" w:type="dxa"/>
            <w:tcMar>
              <w:top w:w="90" w:type="dxa"/>
              <w:left w:w="120" w:type="dxa"/>
              <w:bottom w:w="90" w:type="dxa"/>
              <w:right w:w="120" w:type="dxa"/>
            </w:tcMar>
            <w:vAlign w:val="center"/>
          </w:tcPr>
          <w:p w14:paraId="565ADC27">
            <w:pPr>
              <w:spacing w:after="0" w:line="276" w:lineRule="auto"/>
              <w:jc w:val="left"/>
            </w:pPr>
            <w:r>
              <w:rPr>
                <w:rFonts w:ascii="Microsoft YaHei" w:hAnsi="Microsoft YaHei" w:eastAsia="Microsoft YaHei"/>
                <w:b w:val="0"/>
                <w:color w:val="0B2545"/>
                <w:sz w:val="19"/>
              </w:rPr>
              <w:t>焊枪工作角、行进角、干伸长度、摆幅、摆频、左右停留、起收弧、层间过渡。</w:t>
            </w:r>
          </w:p>
        </w:tc>
        <w:tc>
          <w:tcPr>
            <w:tcW w:w="3628" w:type="dxa"/>
            <w:tcMar>
              <w:top w:w="90" w:type="dxa"/>
              <w:left w:w="120" w:type="dxa"/>
              <w:bottom w:w="90" w:type="dxa"/>
              <w:right w:w="120" w:type="dxa"/>
            </w:tcMar>
            <w:vAlign w:val="center"/>
          </w:tcPr>
          <w:p w14:paraId="015A55A2">
            <w:pPr>
              <w:spacing w:after="0" w:line="276" w:lineRule="auto"/>
              <w:jc w:val="left"/>
            </w:pPr>
            <w:r>
              <w:rPr>
                <w:rFonts w:ascii="Microsoft YaHei" w:hAnsi="Microsoft YaHei" w:eastAsia="Microsoft YaHei"/>
                <w:b w:val="0"/>
                <w:color w:val="0B2545"/>
                <w:sz w:val="19"/>
              </w:rPr>
              <w:t>支撑大师经验复现、机器人轨迹生成和多层多道协同。</w:t>
            </w:r>
          </w:p>
        </w:tc>
      </w:tr>
      <w:tr w14:paraId="7094DAAC">
        <w:trPr>
          <w:jc w:val="center"/>
        </w:trPr>
        <w:tc>
          <w:tcPr>
            <w:tcW w:w="1928" w:type="dxa"/>
            <w:tcMar>
              <w:top w:w="90" w:type="dxa"/>
              <w:left w:w="120" w:type="dxa"/>
              <w:bottom w:w="90" w:type="dxa"/>
              <w:right w:w="120" w:type="dxa"/>
            </w:tcMar>
            <w:vAlign w:val="center"/>
          </w:tcPr>
          <w:p w14:paraId="342EF988">
            <w:pPr>
              <w:spacing w:after="0" w:line="276" w:lineRule="auto"/>
              <w:jc w:val="left"/>
            </w:pPr>
            <w:r>
              <w:rPr>
                <w:rFonts w:ascii="Microsoft YaHei" w:hAnsi="Microsoft YaHei" w:eastAsia="Microsoft YaHei"/>
                <w:b w:val="0"/>
                <w:color w:val="0B2545"/>
                <w:sz w:val="19"/>
              </w:rPr>
              <w:t>层道参数</w:t>
            </w:r>
          </w:p>
        </w:tc>
        <w:tc>
          <w:tcPr>
            <w:tcW w:w="3628" w:type="dxa"/>
            <w:tcMar>
              <w:top w:w="90" w:type="dxa"/>
              <w:left w:w="120" w:type="dxa"/>
              <w:bottom w:w="90" w:type="dxa"/>
              <w:right w:w="120" w:type="dxa"/>
            </w:tcMar>
            <w:vAlign w:val="center"/>
          </w:tcPr>
          <w:p w14:paraId="42FC6156">
            <w:pPr>
              <w:spacing w:after="0" w:line="276" w:lineRule="auto"/>
              <w:jc w:val="left"/>
            </w:pPr>
            <w:r>
              <w:rPr>
                <w:rFonts w:ascii="Microsoft YaHei" w:hAnsi="Microsoft YaHei" w:eastAsia="Microsoft YaHei"/>
                <w:b w:val="0"/>
                <w:color w:val="0B2545"/>
                <w:sz w:val="19"/>
              </w:rPr>
              <w:t>打底、填充、盖面层数，道次数量，道间搭接，清根/清渣节点，分段顺序，暂停检查点。</w:t>
            </w:r>
          </w:p>
        </w:tc>
        <w:tc>
          <w:tcPr>
            <w:tcW w:w="3628" w:type="dxa"/>
            <w:tcMar>
              <w:top w:w="90" w:type="dxa"/>
              <w:left w:w="120" w:type="dxa"/>
              <w:bottom w:w="90" w:type="dxa"/>
              <w:right w:w="120" w:type="dxa"/>
            </w:tcMar>
            <w:vAlign w:val="center"/>
          </w:tcPr>
          <w:p w14:paraId="25AA746E">
            <w:pPr>
              <w:spacing w:after="0" w:line="276" w:lineRule="auto"/>
              <w:jc w:val="left"/>
            </w:pPr>
            <w:r>
              <w:rPr>
                <w:rFonts w:ascii="Microsoft YaHei" w:hAnsi="Microsoft YaHei" w:eastAsia="Microsoft YaHei"/>
                <w:b w:val="0"/>
                <w:color w:val="0B2545"/>
                <w:sz w:val="19"/>
              </w:rPr>
              <w:t>支撑厚板坡口稳定填充、变形控制和质量一致性。</w:t>
            </w:r>
          </w:p>
        </w:tc>
      </w:tr>
      <w:tr w14:paraId="18E8544A">
        <w:trPr>
          <w:jc w:val="center"/>
        </w:trPr>
        <w:tc>
          <w:tcPr>
            <w:tcW w:w="1928" w:type="dxa"/>
            <w:tcMar>
              <w:top w:w="90" w:type="dxa"/>
              <w:left w:w="120" w:type="dxa"/>
              <w:bottom w:w="90" w:type="dxa"/>
              <w:right w:w="120" w:type="dxa"/>
            </w:tcMar>
            <w:vAlign w:val="center"/>
          </w:tcPr>
          <w:p w14:paraId="086441E6">
            <w:pPr>
              <w:spacing w:after="0" w:line="276" w:lineRule="auto"/>
              <w:jc w:val="left"/>
            </w:pPr>
            <w:r>
              <w:rPr>
                <w:rFonts w:ascii="Microsoft YaHei" w:hAnsi="Microsoft YaHei" w:eastAsia="Microsoft YaHei"/>
                <w:b w:val="0"/>
                <w:color w:val="0B2545"/>
                <w:sz w:val="19"/>
              </w:rPr>
              <w:t>过程状态</w:t>
            </w:r>
          </w:p>
        </w:tc>
        <w:tc>
          <w:tcPr>
            <w:tcW w:w="3628" w:type="dxa"/>
            <w:tcMar>
              <w:top w:w="90" w:type="dxa"/>
              <w:left w:w="120" w:type="dxa"/>
              <w:bottom w:w="90" w:type="dxa"/>
              <w:right w:w="120" w:type="dxa"/>
            </w:tcMar>
            <w:vAlign w:val="center"/>
          </w:tcPr>
          <w:p w14:paraId="0AA8A519">
            <w:pPr>
              <w:spacing w:after="0" w:line="276" w:lineRule="auto"/>
              <w:jc w:val="left"/>
            </w:pPr>
            <w:r>
              <w:rPr>
                <w:rFonts w:ascii="Microsoft YaHei" w:hAnsi="Microsoft YaHei" w:eastAsia="Microsoft YaHei"/>
                <w:b w:val="0"/>
                <w:color w:val="0B2545"/>
                <w:sz w:val="19"/>
              </w:rPr>
              <w:t>熔池长度、宽度、面积、长宽比、声纹时域/频域特征、力控状态、设备事件。</w:t>
            </w:r>
          </w:p>
        </w:tc>
        <w:tc>
          <w:tcPr>
            <w:tcW w:w="3628" w:type="dxa"/>
            <w:tcMar>
              <w:top w:w="90" w:type="dxa"/>
              <w:left w:w="120" w:type="dxa"/>
              <w:bottom w:w="90" w:type="dxa"/>
              <w:right w:w="120" w:type="dxa"/>
            </w:tcMar>
            <w:vAlign w:val="center"/>
          </w:tcPr>
          <w:p w14:paraId="65168C1A">
            <w:pPr>
              <w:spacing w:after="0" w:line="276" w:lineRule="auto"/>
              <w:jc w:val="left"/>
            </w:pPr>
            <w:r>
              <w:rPr>
                <w:rFonts w:ascii="Microsoft YaHei" w:hAnsi="Microsoft YaHei" w:eastAsia="Microsoft YaHei"/>
                <w:b w:val="0"/>
                <w:color w:val="0B2545"/>
                <w:sz w:val="19"/>
              </w:rPr>
              <w:t>支撑焊中状态识别、异常标注和经验模型训练。</w:t>
            </w:r>
          </w:p>
        </w:tc>
      </w:tr>
      <w:tr w14:paraId="0EEE7CF6">
        <w:trPr>
          <w:jc w:val="center"/>
        </w:trPr>
        <w:tc>
          <w:tcPr>
            <w:tcW w:w="1928" w:type="dxa"/>
            <w:tcMar>
              <w:top w:w="90" w:type="dxa"/>
              <w:left w:w="120" w:type="dxa"/>
              <w:bottom w:w="90" w:type="dxa"/>
              <w:right w:w="120" w:type="dxa"/>
            </w:tcMar>
            <w:vAlign w:val="center"/>
          </w:tcPr>
          <w:p w14:paraId="297E224D">
            <w:pPr>
              <w:spacing w:after="0" w:line="276" w:lineRule="auto"/>
              <w:jc w:val="left"/>
            </w:pPr>
            <w:r>
              <w:rPr>
                <w:rFonts w:ascii="Microsoft YaHei" w:hAnsi="Microsoft YaHei" w:eastAsia="Microsoft YaHei"/>
                <w:b w:val="0"/>
                <w:color w:val="0B2545"/>
                <w:sz w:val="19"/>
              </w:rPr>
              <w:t>质量结果</w:t>
            </w:r>
          </w:p>
        </w:tc>
        <w:tc>
          <w:tcPr>
            <w:tcW w:w="3628" w:type="dxa"/>
            <w:tcMar>
              <w:top w:w="90" w:type="dxa"/>
              <w:left w:w="120" w:type="dxa"/>
              <w:bottom w:w="90" w:type="dxa"/>
              <w:right w:w="120" w:type="dxa"/>
            </w:tcMar>
            <w:vAlign w:val="center"/>
          </w:tcPr>
          <w:p w14:paraId="313928C0">
            <w:pPr>
              <w:spacing w:after="0" w:line="276" w:lineRule="auto"/>
              <w:jc w:val="left"/>
            </w:pPr>
            <w:r>
              <w:rPr>
                <w:rFonts w:ascii="Microsoft YaHei" w:hAnsi="Microsoft YaHei" w:eastAsia="Microsoft YaHei"/>
                <w:b w:val="0"/>
                <w:color w:val="0B2545"/>
                <w:sz w:val="19"/>
              </w:rPr>
              <w:t>余高、宽度、咬边、焊趾过渡、气孔、未熔合、未焊透、探伤结果、返修原因。</w:t>
            </w:r>
          </w:p>
        </w:tc>
        <w:tc>
          <w:tcPr>
            <w:tcW w:w="3628" w:type="dxa"/>
            <w:tcMar>
              <w:top w:w="90" w:type="dxa"/>
              <w:left w:w="120" w:type="dxa"/>
              <w:bottom w:w="90" w:type="dxa"/>
              <w:right w:w="120" w:type="dxa"/>
            </w:tcMar>
            <w:vAlign w:val="center"/>
          </w:tcPr>
          <w:p w14:paraId="36E64AF9">
            <w:pPr>
              <w:spacing w:after="0" w:line="276" w:lineRule="auto"/>
              <w:jc w:val="left"/>
            </w:pPr>
            <w:r>
              <w:rPr>
                <w:rFonts w:ascii="Microsoft YaHei" w:hAnsi="Microsoft YaHei" w:eastAsia="Microsoft YaHei"/>
                <w:b w:val="0"/>
                <w:color w:val="0B2545"/>
                <w:sz w:val="19"/>
              </w:rPr>
              <w:t>支撑质量闭环、工艺包版本迭代和经验模型修正。</w:t>
            </w:r>
          </w:p>
        </w:tc>
      </w:tr>
    </w:tbl>
    <w:p w14:paraId="3D185321"/>
    <w:p w14:paraId="7F4A26F5">
      <w:pPr>
        <w:pStyle w:val="3"/>
      </w:pPr>
      <w:r>
        <w:t>5.2 工艺包定义</w:t>
      </w:r>
    </w:p>
    <w:p w14:paraId="5A206239">
      <w:pPr>
        <w:spacing w:line="276" w:lineRule="auto"/>
        <w:ind w:firstLine="420"/>
      </w:pPr>
      <w:r>
        <w:rPr>
          <w:rFonts w:ascii="Microsoft YaHei" w:hAnsi="Microsoft YaHei" w:eastAsia="Microsoft YaHei"/>
          <w:color w:val="172033"/>
          <w:sz w:val="21"/>
        </w:rPr>
        <w:t>平台以“工艺包”作为标准化输出。一个工艺包对应一类焊接对象和一组适用条件，既包含工艺参数，也包含层道策略、轨迹模板、质量判据和验证证据。工艺包不替代既有焊接工艺评定和施工方案管理，而是将其转化为机器人可执行、质量可追溯的数据化表达。</w:t>
      </w:r>
    </w:p>
    <w:p w14:paraId="02B6F773">
      <w:pPr>
        <w:pStyle w:val="23"/>
        <w:spacing w:after="80"/>
        <w:ind w:left="369" w:hanging="142"/>
      </w:pPr>
      <w:r>
        <w:rPr>
          <w:rFonts w:ascii="Microsoft YaHei" w:hAnsi="Microsoft YaHei" w:eastAsia="Microsoft YaHei"/>
          <w:color w:val="172033"/>
          <w:sz w:val="21"/>
        </w:rPr>
        <w:t>对象条件：材料、板厚、接头形式、坡口类型、焊接位置、质量等级和适用范围。</w:t>
      </w:r>
    </w:p>
    <w:p w14:paraId="634C3FA9">
      <w:pPr>
        <w:pStyle w:val="23"/>
        <w:spacing w:after="80"/>
        <w:ind w:left="369" w:hanging="142"/>
      </w:pPr>
      <w:r>
        <w:rPr>
          <w:rFonts w:ascii="Microsoft YaHei" w:hAnsi="Microsoft YaHei" w:eastAsia="Microsoft YaHei"/>
          <w:color w:val="172033"/>
          <w:sz w:val="21"/>
        </w:rPr>
        <w:t>工艺参数：焊接方法、焊材、保护条件、电流、电压、送丝、焊速、热输入、预热和层间温度控制要求。</w:t>
      </w:r>
    </w:p>
    <w:p w14:paraId="236947C8">
      <w:pPr>
        <w:pStyle w:val="23"/>
        <w:spacing w:after="80"/>
        <w:ind w:left="369" w:hanging="142"/>
      </w:pPr>
      <w:r>
        <w:rPr>
          <w:rFonts w:ascii="Microsoft YaHei" w:hAnsi="Microsoft YaHei" w:eastAsia="Microsoft YaHei"/>
          <w:color w:val="172033"/>
          <w:sz w:val="21"/>
        </w:rPr>
        <w:t>层道策略：打底、填充、盖面层数，道次排列，道间搭接，道间清理，清根/清渣/检测节点和层间约束。</w:t>
      </w:r>
    </w:p>
    <w:p w14:paraId="1E8ECECC">
      <w:pPr>
        <w:pStyle w:val="23"/>
        <w:spacing w:after="80"/>
        <w:ind w:left="369" w:hanging="142"/>
      </w:pPr>
      <w:r>
        <w:rPr>
          <w:rFonts w:ascii="Microsoft YaHei" w:hAnsi="Microsoft YaHei" w:eastAsia="Microsoft YaHei"/>
          <w:color w:val="172033"/>
          <w:sz w:val="21"/>
        </w:rPr>
        <w:t>运动模板：焊枪姿态、摆动方式、摆幅、摆频、左右停留时间、起收弧和转角过渡策略。</w:t>
      </w:r>
    </w:p>
    <w:p w14:paraId="258A72DC">
      <w:pPr>
        <w:pStyle w:val="23"/>
        <w:spacing w:after="80"/>
        <w:ind w:left="369" w:hanging="142"/>
      </w:pPr>
      <w:r>
        <w:rPr>
          <w:rFonts w:ascii="Microsoft YaHei" w:hAnsi="Microsoft YaHei" w:eastAsia="Microsoft YaHei"/>
          <w:color w:val="172033"/>
          <w:sz w:val="21"/>
        </w:rPr>
        <w:t>质量判据：焊道形貌、尺寸偏差、缺陷阈值、探伤要求、返修规则和入库验证记录。</w:t>
      </w:r>
    </w:p>
    <w:p w14:paraId="2244F043">
      <w:pPr>
        <w:pStyle w:val="23"/>
        <w:spacing w:after="80"/>
        <w:ind w:left="369" w:hanging="142"/>
      </w:pPr>
      <w:r>
        <w:rPr>
          <w:rFonts w:ascii="Microsoft YaHei" w:hAnsi="Microsoft YaHei" w:eastAsia="Microsoft YaHei"/>
          <w:color w:val="172033"/>
          <w:sz w:val="21"/>
        </w:rPr>
        <w:t>版本规则：原始建议、人工修订、试焊验证、质量确认和正式发布均保留版本记录。</w:t>
      </w:r>
    </w:p>
    <w:p w14:paraId="3EF39B51">
      <w:pPr>
        <w:pStyle w:val="3"/>
      </w:pPr>
      <w:r>
        <w:t>5.3 工艺知识库建设内容</w:t>
      </w:r>
    </w:p>
    <w:p w14:paraId="7A1DCF18">
      <w:pPr>
        <w:spacing w:line="276" w:lineRule="auto"/>
        <w:ind w:firstLine="420"/>
      </w:pPr>
      <w:r>
        <w:rPr>
          <w:rFonts w:ascii="Microsoft YaHei" w:hAnsi="Microsoft YaHei" w:eastAsia="Microsoft YaHei"/>
          <w:color w:val="172033"/>
          <w:sz w:val="21"/>
        </w:rPr>
        <w:t>工艺知识库应覆盖船舶海工厚板、高强钢、复杂坡口、典型焊接位置和多层多道作业场景，形成“规则 + 样本 + 模型 + 版本”的复合知识体系。</w:t>
      </w:r>
    </w:p>
    <w:p w14:paraId="54A7B80F">
      <w:pPr>
        <w:pStyle w:val="23"/>
        <w:spacing w:after="80"/>
        <w:ind w:left="369" w:hanging="142"/>
      </w:pPr>
      <w:r>
        <w:rPr>
          <w:rFonts w:ascii="Microsoft YaHei" w:hAnsi="Microsoft YaHei" w:eastAsia="Microsoft YaHei"/>
          <w:color w:val="172033"/>
          <w:sz w:val="21"/>
        </w:rPr>
        <w:t>基础规则库：材料、板厚、接头、坡口、焊接位置、焊材、电参数窗口、热输入限制、层间温度要求。</w:t>
      </w:r>
    </w:p>
    <w:p w14:paraId="0398CEA5">
      <w:pPr>
        <w:pStyle w:val="23"/>
        <w:spacing w:after="80"/>
        <w:ind w:left="369" w:hanging="142"/>
      </w:pPr>
      <w:r>
        <w:rPr>
          <w:rFonts w:ascii="Microsoft YaHei" w:hAnsi="Microsoft YaHei" w:eastAsia="Microsoft YaHei"/>
          <w:color w:val="172033"/>
          <w:sz w:val="21"/>
        </w:rPr>
        <w:t>摆动模板库：平焊、立焊、横焊等典型位置下的月牙形、锯齿形、8 字形、梯形摆弧等模板及可调参数。</w:t>
      </w:r>
    </w:p>
    <w:p w14:paraId="2424EA66">
      <w:pPr>
        <w:pStyle w:val="23"/>
        <w:spacing w:after="80"/>
        <w:ind w:left="369" w:hanging="142"/>
      </w:pPr>
      <w:r>
        <w:rPr>
          <w:rFonts w:ascii="Microsoft YaHei" w:hAnsi="Microsoft YaHei" w:eastAsia="Microsoft YaHei"/>
          <w:color w:val="172033"/>
          <w:sz w:val="21"/>
        </w:rPr>
        <w:t>层道策略库：针对不同坡口截面和填充体积的打底、填充、盖面层道排列规则。</w:t>
      </w:r>
    </w:p>
    <w:p w14:paraId="5E0AC18B">
      <w:pPr>
        <w:pStyle w:val="23"/>
        <w:spacing w:after="80"/>
        <w:ind w:left="369" w:hanging="142"/>
      </w:pPr>
      <w:r>
        <w:rPr>
          <w:rFonts w:ascii="Microsoft YaHei" w:hAnsi="Microsoft YaHei" w:eastAsia="Microsoft YaHei"/>
          <w:color w:val="172033"/>
          <w:sz w:val="21"/>
        </w:rPr>
        <w:t>质量缺陷库：咬边、余高异常、未熔合、未焊透、气孔、飞溅、变形等缺陷与参数、轨迹、层道之间的关联样本。</w:t>
      </w:r>
    </w:p>
    <w:p w14:paraId="41937AAC">
      <w:pPr>
        <w:pStyle w:val="23"/>
        <w:spacing w:after="80"/>
        <w:ind w:left="369" w:hanging="142"/>
      </w:pPr>
      <w:r>
        <w:rPr>
          <w:rFonts w:ascii="Microsoft YaHei" w:hAnsi="Microsoft YaHei" w:eastAsia="Microsoft YaHei"/>
          <w:color w:val="172033"/>
          <w:sz w:val="21"/>
        </w:rPr>
        <w:t>经验样本库：技能大师轨迹、电参数、熔池、声纹、力控和质量结果的同步样本。</w:t>
      </w:r>
    </w:p>
    <w:p w14:paraId="4EB30B01">
      <w:pPr>
        <w:pStyle w:val="23"/>
        <w:spacing w:after="80"/>
        <w:ind w:left="369" w:hanging="142"/>
      </w:pPr>
      <w:r>
        <w:rPr>
          <w:rFonts w:ascii="Microsoft YaHei" w:hAnsi="Microsoft YaHei" w:eastAsia="Microsoft YaHei"/>
          <w:color w:val="172033"/>
          <w:sz w:val="21"/>
        </w:rPr>
        <w:t>工艺包版本库：记录工艺包从推荐、试焊、修正、验证到正式发布的全过程。</w:t>
      </w:r>
    </w:p>
    <w:p w14:paraId="75D959D2">
      <w:pPr>
        <w:pStyle w:val="2"/>
      </w:pPr>
      <w:r>
        <w:t>六、大师经验数字化与可复现模型</w:t>
      </w:r>
    </w:p>
    <w:p w14:paraId="77255700">
      <w:pPr>
        <w:spacing w:line="276" w:lineRule="auto"/>
        <w:ind w:firstLine="420"/>
      </w:pPr>
      <w:r>
        <w:rPr>
          <w:rFonts w:ascii="Microsoft YaHei" w:hAnsi="Microsoft YaHei" w:eastAsia="Microsoft YaHei"/>
          <w:color w:val="172033"/>
          <w:sz w:val="21"/>
        </w:rPr>
        <w:t>技能大师经验数字化不是简单记录机器人或人工拖拽轨迹，而是同步记录“在什么对象、什么工艺条件、什么焊接状态下采取了什么手法，焊后质量结果如何”。平台通过柔顺示教、过程采集和质量结果绑定，把经验动作转化为可解释、可复现、可验证的工艺特征。</w:t>
      </w:r>
    </w:p>
    <w:p w14:paraId="49FB866D">
      <w:pPr>
        <w:pStyle w:val="3"/>
      </w:pPr>
      <w:r>
        <w:t>6.1 全维度焊接轨迹采集</w:t>
      </w:r>
    </w:p>
    <w:p w14:paraId="3D2E3DED">
      <w:pPr>
        <w:spacing w:line="276" w:lineRule="auto"/>
        <w:ind w:firstLine="420"/>
      </w:pPr>
      <w:r>
        <w:rPr>
          <w:rFonts w:ascii="Microsoft YaHei" w:hAnsi="Microsoft YaHei" w:eastAsia="Microsoft YaHei"/>
          <w:color w:val="172033"/>
          <w:sz w:val="21"/>
        </w:rPr>
        <w:t>大师经验采集以最小 10ms 时间粒度开展，采样间隔可根据实际场景配置。采集内容覆盖焊接过程全流程：</w:t>
      </w:r>
    </w:p>
    <w:p w14:paraId="49CA019C">
      <w:pPr>
        <w:pStyle w:val="23"/>
        <w:spacing w:after="80"/>
        <w:ind w:left="369" w:hanging="142"/>
      </w:pPr>
      <w:r>
        <w:rPr>
          <w:rFonts w:ascii="Microsoft YaHei" w:hAnsi="Microsoft YaHei" w:eastAsia="Microsoft YaHei"/>
          <w:color w:val="172033"/>
          <w:sz w:val="21"/>
        </w:rPr>
        <w:t>同步采集焊枪末端空间位姿数据，包括 X/Y/Z 三轴坐标和 Rx/Ry/Rz 三轴姿态参数。</w:t>
      </w:r>
    </w:p>
    <w:p w14:paraId="243A43F0">
      <w:pPr>
        <w:pStyle w:val="23"/>
        <w:spacing w:after="80"/>
        <w:ind w:left="369" w:hanging="142"/>
      </w:pPr>
      <w:r>
        <w:rPr>
          <w:rFonts w:ascii="Microsoft YaHei" w:hAnsi="Microsoft YaHei" w:eastAsia="Microsoft YaHei"/>
          <w:color w:val="172033"/>
          <w:sz w:val="21"/>
        </w:rPr>
        <w:t>同步记录机器人各关节运动参数，为轨迹拟合、碰撞检查和机器人复现提供底层运动数据。</w:t>
      </w:r>
    </w:p>
    <w:p w14:paraId="2976B1EA">
      <w:pPr>
        <w:pStyle w:val="23"/>
        <w:spacing w:after="80"/>
        <w:ind w:left="369" w:hanging="142"/>
      </w:pPr>
      <w:r>
        <w:rPr>
          <w:rFonts w:ascii="Microsoft YaHei" w:hAnsi="Microsoft YaHei" w:eastAsia="Microsoft YaHei"/>
          <w:color w:val="172033"/>
          <w:sz w:val="21"/>
        </w:rPr>
        <w:t>同步采集拖拽操作过程中的力控数据，为阻抗控制、柔顺示教和操作手感优化提供样本。</w:t>
      </w:r>
    </w:p>
    <w:p w14:paraId="1E128968">
      <w:pPr>
        <w:pStyle w:val="23"/>
        <w:spacing w:after="80"/>
        <w:ind w:left="369" w:hanging="142"/>
      </w:pPr>
      <w:r>
        <w:rPr>
          <w:rFonts w:ascii="Microsoft YaHei" w:hAnsi="Microsoft YaHei" w:eastAsia="Microsoft YaHei"/>
          <w:color w:val="172033"/>
          <w:sz w:val="21"/>
        </w:rPr>
        <w:t>同步提取焊枪干伸长度、工作角、行进角、行进速度、摆长、摆幅、摆动频率、左右停留时间和起收弧动作。</w:t>
      </w:r>
    </w:p>
    <w:p w14:paraId="212C74A4">
      <w:pPr>
        <w:pStyle w:val="23"/>
        <w:spacing w:after="80"/>
        <w:ind w:left="369" w:hanging="142"/>
      </w:pPr>
      <w:r>
        <w:rPr>
          <w:rFonts w:ascii="Microsoft YaHei" w:hAnsi="Microsoft YaHei" w:eastAsia="Microsoft YaHei"/>
          <w:color w:val="172033"/>
          <w:sz w:val="21"/>
        </w:rPr>
        <w:t>将轨迹、电参数、熔池视频、声纹信号、力控数据和焊后质量结果统一绑定到焊缝、层、道和时间轴。</w:t>
      </w:r>
    </w:p>
    <w:p w14:paraId="51E18D5B">
      <w:pPr>
        <w:pStyle w:val="3"/>
      </w:pPr>
      <w:r>
        <w:t>6.2 轨迹回放、裁剪与编辑</w:t>
      </w:r>
    </w:p>
    <w:p w14:paraId="128FA75E">
      <w:pPr>
        <w:spacing w:line="276" w:lineRule="auto"/>
        <w:ind w:firstLine="420"/>
      </w:pPr>
      <w:r>
        <w:rPr>
          <w:rFonts w:ascii="Microsoft YaHei" w:hAnsi="Microsoft YaHei" w:eastAsia="Microsoft YaHei"/>
          <w:color w:val="172033"/>
          <w:sz w:val="21"/>
        </w:rPr>
        <w:t>采集完成的轨迹数据支持预览、回放、暂停、前进、后退、分段查看和关键区段反复复核。原始轨迹中存在的冗余区段、多余动作、明显抖动和非工艺停顿，应通过轨迹编辑工具进行裁剪和标注。系统在虚拟环境中模拟机械臂和移动设备沿规划路径的运动过程，结合 3D 碰撞检测动态检查其与产品、工装、地面及其他设备的干涉风险。</w:t>
      </w:r>
    </w:p>
    <w:p w14:paraId="790984D8">
      <w:pPr>
        <w:pStyle w:val="3"/>
      </w:pPr>
      <w:r>
        <w:t>6.3 经验转化逻辑</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4047868A">
        <w:trPr>
          <w:jc w:val="center"/>
        </w:trPr>
        <w:tc>
          <w:tcPr>
            <w:tcW w:w="1928" w:type="dxa"/>
            <w:shd w:val="clear" w:color="auto" w:fill="E8EEF5"/>
            <w:tcMar>
              <w:top w:w="90" w:type="dxa"/>
              <w:left w:w="120" w:type="dxa"/>
              <w:bottom w:w="90" w:type="dxa"/>
              <w:right w:w="120" w:type="dxa"/>
            </w:tcMar>
            <w:vAlign w:val="center"/>
          </w:tcPr>
          <w:p w14:paraId="7D64C609">
            <w:pPr>
              <w:spacing w:after="0" w:line="276" w:lineRule="auto"/>
              <w:jc w:val="center"/>
            </w:pPr>
            <w:r>
              <w:rPr>
                <w:rFonts w:ascii="Microsoft YaHei" w:hAnsi="Microsoft YaHei" w:eastAsia="Microsoft YaHei"/>
                <w:b/>
                <w:color w:val="0B2545"/>
                <w:sz w:val="19"/>
              </w:rPr>
              <w:t>转化阶段</w:t>
            </w:r>
          </w:p>
        </w:tc>
        <w:tc>
          <w:tcPr>
            <w:tcW w:w="3628" w:type="dxa"/>
            <w:shd w:val="clear" w:color="auto" w:fill="E8EEF5"/>
            <w:tcMar>
              <w:top w:w="90" w:type="dxa"/>
              <w:left w:w="120" w:type="dxa"/>
              <w:bottom w:w="90" w:type="dxa"/>
              <w:right w:w="120" w:type="dxa"/>
            </w:tcMar>
            <w:vAlign w:val="center"/>
          </w:tcPr>
          <w:p w14:paraId="50C02DDF">
            <w:pPr>
              <w:spacing w:after="0" w:line="276" w:lineRule="auto"/>
              <w:jc w:val="center"/>
            </w:pPr>
            <w:r>
              <w:rPr>
                <w:rFonts w:ascii="Microsoft YaHei" w:hAnsi="Microsoft YaHei" w:eastAsia="Microsoft YaHei"/>
                <w:b/>
                <w:color w:val="0B2545"/>
                <w:sz w:val="19"/>
              </w:rPr>
              <w:t>处理内容</w:t>
            </w:r>
          </w:p>
        </w:tc>
        <w:tc>
          <w:tcPr>
            <w:tcW w:w="3628" w:type="dxa"/>
            <w:shd w:val="clear" w:color="auto" w:fill="E8EEF5"/>
            <w:tcMar>
              <w:top w:w="90" w:type="dxa"/>
              <w:left w:w="120" w:type="dxa"/>
              <w:bottom w:w="90" w:type="dxa"/>
              <w:right w:w="120" w:type="dxa"/>
            </w:tcMar>
            <w:vAlign w:val="center"/>
          </w:tcPr>
          <w:p w14:paraId="376E0AB3">
            <w:pPr>
              <w:spacing w:after="0" w:line="276" w:lineRule="auto"/>
              <w:jc w:val="center"/>
            </w:pPr>
            <w:r>
              <w:rPr>
                <w:rFonts w:ascii="Microsoft YaHei" w:hAnsi="Microsoft YaHei" w:eastAsia="Microsoft YaHei"/>
                <w:b/>
                <w:color w:val="0B2545"/>
                <w:sz w:val="19"/>
              </w:rPr>
              <w:t>输出结果</w:t>
            </w:r>
          </w:p>
        </w:tc>
      </w:tr>
      <w:tr w14:paraId="5C0D360D">
        <w:trPr>
          <w:jc w:val="center"/>
        </w:trPr>
        <w:tc>
          <w:tcPr>
            <w:tcW w:w="1928" w:type="dxa"/>
            <w:tcMar>
              <w:top w:w="90" w:type="dxa"/>
              <w:left w:w="120" w:type="dxa"/>
              <w:bottom w:w="90" w:type="dxa"/>
              <w:right w:w="120" w:type="dxa"/>
            </w:tcMar>
            <w:vAlign w:val="center"/>
          </w:tcPr>
          <w:p w14:paraId="7D0673B9">
            <w:pPr>
              <w:spacing w:after="0" w:line="276" w:lineRule="auto"/>
              <w:jc w:val="left"/>
            </w:pPr>
            <w:r>
              <w:rPr>
                <w:rFonts w:ascii="Microsoft YaHei" w:hAnsi="Microsoft YaHei" w:eastAsia="Microsoft YaHei"/>
                <w:b w:val="0"/>
                <w:color w:val="0B2545"/>
                <w:sz w:val="19"/>
              </w:rPr>
              <w:t>原始记录保真</w:t>
            </w:r>
          </w:p>
        </w:tc>
        <w:tc>
          <w:tcPr>
            <w:tcW w:w="3628" w:type="dxa"/>
            <w:tcMar>
              <w:top w:w="90" w:type="dxa"/>
              <w:left w:w="120" w:type="dxa"/>
              <w:bottom w:w="90" w:type="dxa"/>
              <w:right w:w="120" w:type="dxa"/>
            </w:tcMar>
            <w:vAlign w:val="center"/>
          </w:tcPr>
          <w:p w14:paraId="13DA2F7B">
            <w:pPr>
              <w:spacing w:after="0" w:line="276" w:lineRule="auto"/>
              <w:jc w:val="left"/>
            </w:pPr>
            <w:r>
              <w:rPr>
                <w:rFonts w:ascii="Microsoft YaHei" w:hAnsi="Microsoft YaHei" w:eastAsia="Microsoft YaHei"/>
                <w:b w:val="0"/>
                <w:color w:val="0B2545"/>
                <w:sz w:val="19"/>
              </w:rPr>
              <w:t>完整保存大师焊接过程的轨迹、关节、力控、电参数、视频、声纹和质量结果。</w:t>
            </w:r>
          </w:p>
        </w:tc>
        <w:tc>
          <w:tcPr>
            <w:tcW w:w="3628" w:type="dxa"/>
            <w:tcMar>
              <w:top w:w="90" w:type="dxa"/>
              <w:left w:w="120" w:type="dxa"/>
              <w:bottom w:w="90" w:type="dxa"/>
              <w:right w:w="120" w:type="dxa"/>
            </w:tcMar>
            <w:vAlign w:val="center"/>
          </w:tcPr>
          <w:p w14:paraId="68D56C3A">
            <w:pPr>
              <w:spacing w:after="0" w:line="276" w:lineRule="auto"/>
              <w:jc w:val="left"/>
            </w:pPr>
            <w:r>
              <w:rPr>
                <w:rFonts w:ascii="Microsoft YaHei" w:hAnsi="Microsoft YaHei" w:eastAsia="Microsoft YaHei"/>
                <w:b w:val="0"/>
                <w:color w:val="0B2545"/>
                <w:sz w:val="19"/>
              </w:rPr>
              <w:t>可回放、可追溯的原始经验样本。</w:t>
            </w:r>
          </w:p>
        </w:tc>
      </w:tr>
      <w:tr w14:paraId="3526CD06">
        <w:trPr>
          <w:jc w:val="center"/>
        </w:trPr>
        <w:tc>
          <w:tcPr>
            <w:tcW w:w="1928" w:type="dxa"/>
            <w:tcMar>
              <w:top w:w="90" w:type="dxa"/>
              <w:left w:w="120" w:type="dxa"/>
              <w:bottom w:w="90" w:type="dxa"/>
              <w:right w:w="120" w:type="dxa"/>
            </w:tcMar>
            <w:vAlign w:val="center"/>
          </w:tcPr>
          <w:p w14:paraId="32BF277D">
            <w:pPr>
              <w:spacing w:after="0" w:line="276" w:lineRule="auto"/>
              <w:jc w:val="left"/>
            </w:pPr>
            <w:r>
              <w:rPr>
                <w:rFonts w:ascii="Microsoft YaHei" w:hAnsi="Microsoft YaHei" w:eastAsia="Microsoft YaHei"/>
                <w:b w:val="0"/>
                <w:color w:val="0B2545"/>
                <w:sz w:val="19"/>
              </w:rPr>
              <w:t>特征提取标准化</w:t>
            </w:r>
          </w:p>
        </w:tc>
        <w:tc>
          <w:tcPr>
            <w:tcW w:w="3628" w:type="dxa"/>
            <w:tcMar>
              <w:top w:w="90" w:type="dxa"/>
              <w:left w:w="120" w:type="dxa"/>
              <w:bottom w:w="90" w:type="dxa"/>
              <w:right w:w="120" w:type="dxa"/>
            </w:tcMar>
            <w:vAlign w:val="center"/>
          </w:tcPr>
          <w:p w14:paraId="7FEF4728">
            <w:pPr>
              <w:spacing w:after="0" w:line="276" w:lineRule="auto"/>
              <w:jc w:val="left"/>
            </w:pPr>
            <w:r>
              <w:rPr>
                <w:rFonts w:ascii="Microsoft YaHei" w:hAnsi="Microsoft YaHei" w:eastAsia="Microsoft YaHei"/>
                <w:b w:val="0"/>
                <w:color w:val="0B2545"/>
                <w:sz w:val="19"/>
              </w:rPr>
              <w:t>提取焊枪角度、行进速度、干伸长度、摆动参数、左右停留、工艺停顿和参数窗口。</w:t>
            </w:r>
          </w:p>
        </w:tc>
        <w:tc>
          <w:tcPr>
            <w:tcW w:w="3628" w:type="dxa"/>
            <w:tcMar>
              <w:top w:w="90" w:type="dxa"/>
              <w:left w:w="120" w:type="dxa"/>
              <w:bottom w:w="90" w:type="dxa"/>
              <w:right w:w="120" w:type="dxa"/>
            </w:tcMar>
            <w:vAlign w:val="center"/>
          </w:tcPr>
          <w:p w14:paraId="3E55D022">
            <w:pPr>
              <w:spacing w:after="0" w:line="276" w:lineRule="auto"/>
              <w:jc w:val="left"/>
            </w:pPr>
            <w:r>
              <w:rPr>
                <w:rFonts w:ascii="Microsoft YaHei" w:hAnsi="Microsoft YaHei" w:eastAsia="Microsoft YaHei"/>
                <w:b w:val="0"/>
                <w:color w:val="0B2545"/>
                <w:sz w:val="19"/>
              </w:rPr>
              <w:t>标准化经验特征向量。</w:t>
            </w:r>
          </w:p>
        </w:tc>
      </w:tr>
      <w:tr w14:paraId="0A80FBC7">
        <w:trPr>
          <w:jc w:val="center"/>
        </w:trPr>
        <w:tc>
          <w:tcPr>
            <w:tcW w:w="1928" w:type="dxa"/>
            <w:tcMar>
              <w:top w:w="90" w:type="dxa"/>
              <w:left w:w="120" w:type="dxa"/>
              <w:bottom w:w="90" w:type="dxa"/>
              <w:right w:w="120" w:type="dxa"/>
            </w:tcMar>
            <w:vAlign w:val="center"/>
          </w:tcPr>
          <w:p w14:paraId="3225745E">
            <w:pPr>
              <w:spacing w:after="0" w:line="276" w:lineRule="auto"/>
              <w:jc w:val="left"/>
            </w:pPr>
            <w:r>
              <w:rPr>
                <w:rFonts w:ascii="Microsoft YaHei" w:hAnsi="Microsoft YaHei" w:eastAsia="Microsoft YaHei"/>
                <w:b w:val="0"/>
                <w:color w:val="0B2545"/>
                <w:sz w:val="19"/>
              </w:rPr>
              <w:t>工艺语义化表达</w:t>
            </w:r>
          </w:p>
        </w:tc>
        <w:tc>
          <w:tcPr>
            <w:tcW w:w="3628" w:type="dxa"/>
            <w:tcMar>
              <w:top w:w="90" w:type="dxa"/>
              <w:left w:w="120" w:type="dxa"/>
              <w:bottom w:w="90" w:type="dxa"/>
              <w:right w:w="120" w:type="dxa"/>
            </w:tcMar>
            <w:vAlign w:val="center"/>
          </w:tcPr>
          <w:p w14:paraId="02564F4F">
            <w:pPr>
              <w:spacing w:after="0" w:line="276" w:lineRule="auto"/>
              <w:jc w:val="left"/>
            </w:pPr>
            <w:r>
              <w:rPr>
                <w:rFonts w:ascii="Microsoft YaHei" w:hAnsi="Microsoft YaHei" w:eastAsia="Microsoft YaHei"/>
                <w:b w:val="0"/>
                <w:color w:val="0B2545"/>
                <w:sz w:val="19"/>
              </w:rPr>
              <w:t>将特征与材料、板厚、坡口、焊接位置、层道和质量结果绑定。</w:t>
            </w:r>
          </w:p>
        </w:tc>
        <w:tc>
          <w:tcPr>
            <w:tcW w:w="3628" w:type="dxa"/>
            <w:tcMar>
              <w:top w:w="90" w:type="dxa"/>
              <w:left w:w="120" w:type="dxa"/>
              <w:bottom w:w="90" w:type="dxa"/>
              <w:right w:w="120" w:type="dxa"/>
            </w:tcMar>
            <w:vAlign w:val="center"/>
          </w:tcPr>
          <w:p w14:paraId="5FAAD07F">
            <w:pPr>
              <w:spacing w:after="0" w:line="276" w:lineRule="auto"/>
              <w:jc w:val="left"/>
            </w:pPr>
            <w:r>
              <w:rPr>
                <w:rFonts w:ascii="Microsoft YaHei" w:hAnsi="Microsoft YaHei" w:eastAsia="Microsoft YaHei"/>
                <w:b w:val="0"/>
                <w:color w:val="0B2545"/>
                <w:sz w:val="19"/>
              </w:rPr>
              <w:t>带适用条件的经验模型。</w:t>
            </w:r>
          </w:p>
        </w:tc>
      </w:tr>
      <w:tr w14:paraId="57F04114">
        <w:trPr>
          <w:jc w:val="center"/>
        </w:trPr>
        <w:tc>
          <w:tcPr>
            <w:tcW w:w="1928" w:type="dxa"/>
            <w:tcMar>
              <w:top w:w="90" w:type="dxa"/>
              <w:left w:w="120" w:type="dxa"/>
              <w:bottom w:w="90" w:type="dxa"/>
              <w:right w:w="120" w:type="dxa"/>
            </w:tcMar>
            <w:vAlign w:val="center"/>
          </w:tcPr>
          <w:p w14:paraId="5315B87B">
            <w:pPr>
              <w:spacing w:after="0" w:line="276" w:lineRule="auto"/>
              <w:jc w:val="left"/>
            </w:pPr>
            <w:r>
              <w:rPr>
                <w:rFonts w:ascii="Microsoft YaHei" w:hAnsi="Microsoft YaHei" w:eastAsia="Microsoft YaHei"/>
                <w:b w:val="0"/>
                <w:color w:val="0B2545"/>
                <w:sz w:val="19"/>
              </w:rPr>
              <w:t>机器人可执行转换</w:t>
            </w:r>
          </w:p>
        </w:tc>
        <w:tc>
          <w:tcPr>
            <w:tcW w:w="3628" w:type="dxa"/>
            <w:tcMar>
              <w:top w:w="90" w:type="dxa"/>
              <w:left w:w="120" w:type="dxa"/>
              <w:bottom w:w="90" w:type="dxa"/>
              <w:right w:w="120" w:type="dxa"/>
            </w:tcMar>
            <w:vAlign w:val="center"/>
          </w:tcPr>
          <w:p w14:paraId="1581972F">
            <w:pPr>
              <w:spacing w:after="0" w:line="276" w:lineRule="auto"/>
              <w:jc w:val="left"/>
            </w:pPr>
            <w:r>
              <w:rPr>
                <w:rFonts w:ascii="Microsoft YaHei" w:hAnsi="Microsoft YaHei" w:eastAsia="Microsoft YaHei"/>
                <w:b w:val="0"/>
                <w:color w:val="0B2545"/>
                <w:sz w:val="19"/>
              </w:rPr>
              <w:t>通过模板匹配、NURBS/直线/圆弧插补、平滑优化和参数映射生成机器人路径。</w:t>
            </w:r>
          </w:p>
        </w:tc>
        <w:tc>
          <w:tcPr>
            <w:tcW w:w="3628" w:type="dxa"/>
            <w:tcMar>
              <w:top w:w="90" w:type="dxa"/>
              <w:left w:w="120" w:type="dxa"/>
              <w:bottom w:w="90" w:type="dxa"/>
              <w:right w:w="120" w:type="dxa"/>
            </w:tcMar>
            <w:vAlign w:val="center"/>
          </w:tcPr>
          <w:p w14:paraId="7981F6FF">
            <w:pPr>
              <w:spacing w:after="0" w:line="276" w:lineRule="auto"/>
              <w:jc w:val="left"/>
            </w:pPr>
            <w:r>
              <w:rPr>
                <w:rFonts w:ascii="Microsoft YaHei" w:hAnsi="Microsoft YaHei" w:eastAsia="Microsoft YaHei"/>
                <w:b w:val="0"/>
                <w:color w:val="0B2545"/>
                <w:sz w:val="19"/>
              </w:rPr>
              <w:t>可执行轨迹和工艺参数包。</w:t>
            </w:r>
          </w:p>
        </w:tc>
      </w:tr>
      <w:tr w14:paraId="47B417AC">
        <w:trPr>
          <w:jc w:val="center"/>
        </w:trPr>
        <w:tc>
          <w:tcPr>
            <w:tcW w:w="1928" w:type="dxa"/>
            <w:tcMar>
              <w:top w:w="90" w:type="dxa"/>
              <w:left w:w="120" w:type="dxa"/>
              <w:bottom w:w="90" w:type="dxa"/>
              <w:right w:w="120" w:type="dxa"/>
            </w:tcMar>
            <w:vAlign w:val="center"/>
          </w:tcPr>
          <w:p w14:paraId="71F63441">
            <w:pPr>
              <w:spacing w:after="0" w:line="276" w:lineRule="auto"/>
              <w:jc w:val="left"/>
            </w:pPr>
            <w:r>
              <w:rPr>
                <w:rFonts w:ascii="Microsoft YaHei" w:hAnsi="Microsoft YaHei" w:eastAsia="Microsoft YaHei"/>
                <w:b w:val="0"/>
                <w:color w:val="0B2545"/>
                <w:sz w:val="19"/>
              </w:rPr>
              <w:t>验证后入库</w:t>
            </w:r>
          </w:p>
        </w:tc>
        <w:tc>
          <w:tcPr>
            <w:tcW w:w="3628" w:type="dxa"/>
            <w:tcMar>
              <w:top w:w="90" w:type="dxa"/>
              <w:left w:w="120" w:type="dxa"/>
              <w:bottom w:w="90" w:type="dxa"/>
              <w:right w:w="120" w:type="dxa"/>
            </w:tcMar>
            <w:vAlign w:val="center"/>
          </w:tcPr>
          <w:p w14:paraId="482274A2">
            <w:pPr>
              <w:spacing w:after="0" w:line="276" w:lineRule="auto"/>
              <w:jc w:val="left"/>
            </w:pPr>
            <w:r>
              <w:rPr>
                <w:rFonts w:ascii="Microsoft YaHei" w:hAnsi="Microsoft YaHei" w:eastAsia="Microsoft YaHei"/>
                <w:b w:val="0"/>
                <w:color w:val="0B2545"/>
                <w:sz w:val="19"/>
              </w:rPr>
              <w:t>经试焊和质量确认后进入标准工艺库，未验证样本保留为训练和分析数据。</w:t>
            </w:r>
          </w:p>
        </w:tc>
        <w:tc>
          <w:tcPr>
            <w:tcW w:w="3628" w:type="dxa"/>
            <w:tcMar>
              <w:top w:w="90" w:type="dxa"/>
              <w:left w:w="120" w:type="dxa"/>
              <w:bottom w:w="90" w:type="dxa"/>
              <w:right w:w="120" w:type="dxa"/>
            </w:tcMar>
            <w:vAlign w:val="center"/>
          </w:tcPr>
          <w:p w14:paraId="29C11568">
            <w:pPr>
              <w:spacing w:after="0" w:line="276" w:lineRule="auto"/>
              <w:jc w:val="left"/>
            </w:pPr>
            <w:r>
              <w:rPr>
                <w:rFonts w:ascii="Microsoft YaHei" w:hAnsi="Microsoft YaHei" w:eastAsia="Microsoft YaHei"/>
                <w:b w:val="0"/>
                <w:color w:val="0B2545"/>
                <w:sz w:val="19"/>
              </w:rPr>
              <w:t>版本化工艺包和经验模型。</w:t>
            </w:r>
          </w:p>
        </w:tc>
      </w:tr>
    </w:tbl>
    <w:p w14:paraId="21967A0A"/>
    <w:p w14:paraId="320A8990">
      <w:pPr>
        <w:pStyle w:val="2"/>
      </w:pPr>
      <w:r>
        <w:t>七、焊前视觉识别与点云处理</w:t>
      </w:r>
    </w:p>
    <w:p w14:paraId="5F390EAB">
      <w:pPr>
        <w:pStyle w:val="3"/>
      </w:pPr>
      <w:r>
        <w:t>7.1 坡口扫描设备与作业逻辑</w:t>
      </w:r>
    </w:p>
    <w:p w14:paraId="65A871F7">
      <w:pPr>
        <w:spacing w:line="276" w:lineRule="auto"/>
        <w:ind w:firstLine="420"/>
      </w:pPr>
      <w:r>
        <w:rPr>
          <w:rFonts w:ascii="Microsoft YaHei" w:hAnsi="Microsoft YaHei" w:eastAsia="Microsoft YaHei"/>
          <w:color w:val="172033"/>
          <w:sz w:val="21"/>
        </w:rPr>
        <w:t>焊前坡口扫描采用“柔性 AGV 移动平台 + 升降机构 + 六轴机器人 + 三维激光扫描仪/线激光轮廓传感器”的组合。AMR 提供跨工位移动和粗定位，机器人提供局部精密运动，激光传感器获取坡口点云和轮廓数据，系统通过手眼标定完成传感器坐标、机器人坐标、工件坐标之间的转换。</w:t>
      </w:r>
    </w:p>
    <w:p w14:paraId="5AA70F81">
      <w:pPr>
        <w:spacing w:line="276" w:lineRule="auto"/>
        <w:ind w:firstLine="420"/>
      </w:pPr>
      <w:r>
        <w:rPr>
          <w:rFonts w:ascii="Microsoft YaHei" w:hAnsi="Microsoft YaHei" w:eastAsia="Microsoft YaHei"/>
          <w:color w:val="172033"/>
          <w:sz w:val="21"/>
        </w:rPr>
        <w:t>扫描启动前，操作人员可通过拖拽示教设定扫描起点与终点，系统根据端点自动生成直线扫描轨迹。对于存在形态变化的复杂曲线焊缝，系统结合坡口轮廓点云生成适配性扫描路径，保证扫描覆盖整个坡口区域。扫描过程中，机器人按规划轨迹运动并同步触发激光采集，所有轮廓数据按时间戳有序存储。</w:t>
      </w:r>
    </w:p>
    <w:p w14:paraId="16D7B4BC">
      <w:pPr>
        <w:pStyle w:val="3"/>
      </w:pPr>
      <w:r>
        <w:t>7.2 坡口智能识别与参数解算</w:t>
      </w:r>
    </w:p>
    <w:p w14:paraId="054EC302">
      <w:pPr>
        <w:spacing w:line="276" w:lineRule="auto"/>
        <w:ind w:firstLine="420"/>
      </w:pPr>
      <w:r>
        <w:rPr>
          <w:rFonts w:ascii="Microsoft YaHei" w:hAnsi="Microsoft YaHei" w:eastAsia="Microsoft YaHei"/>
          <w:color w:val="172033"/>
          <w:sz w:val="21"/>
        </w:rPr>
        <w:t>平台基于扫描点云自动完成坡口类型识别和几何参数解算，并将结果展示在操作界面中。操作人员可对识别偏差、参数异常或特殊工况进行人工修改和复核确认，确认后的数据进入对应焊缝档案，作为轨迹规划和焊接加工的基础数据。</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2296"/>
        <w:gridCol w:w="2296"/>
        <w:gridCol w:w="2296"/>
        <w:gridCol w:w="2296"/>
      </w:tblGrid>
      <w:tr w14:paraId="42052ADD">
        <w:trPr>
          <w:jc w:val="center"/>
        </w:trPr>
        <w:tc>
          <w:tcPr>
            <w:tcW w:w="1814" w:type="dxa"/>
            <w:shd w:val="clear" w:color="auto" w:fill="E8EEF5"/>
            <w:tcMar>
              <w:top w:w="90" w:type="dxa"/>
              <w:left w:w="120" w:type="dxa"/>
              <w:bottom w:w="90" w:type="dxa"/>
              <w:right w:w="120" w:type="dxa"/>
            </w:tcMar>
            <w:vAlign w:val="center"/>
          </w:tcPr>
          <w:p w14:paraId="2B3E447B">
            <w:pPr>
              <w:spacing w:after="0" w:line="276" w:lineRule="auto"/>
              <w:jc w:val="center"/>
            </w:pPr>
            <w:r>
              <w:rPr>
                <w:rFonts w:ascii="Microsoft YaHei" w:hAnsi="Microsoft YaHei" w:eastAsia="Microsoft YaHei"/>
                <w:b/>
                <w:color w:val="0B2545"/>
                <w:sz w:val="18"/>
              </w:rPr>
              <w:t>坡口类型</w:t>
            </w:r>
          </w:p>
        </w:tc>
        <w:tc>
          <w:tcPr>
            <w:tcW w:w="2551" w:type="dxa"/>
            <w:shd w:val="clear" w:color="auto" w:fill="E8EEF5"/>
            <w:tcMar>
              <w:top w:w="90" w:type="dxa"/>
              <w:left w:w="120" w:type="dxa"/>
              <w:bottom w:w="90" w:type="dxa"/>
              <w:right w:w="120" w:type="dxa"/>
            </w:tcMar>
            <w:vAlign w:val="center"/>
          </w:tcPr>
          <w:p w14:paraId="23593C37">
            <w:pPr>
              <w:spacing w:after="0" w:line="276" w:lineRule="auto"/>
              <w:jc w:val="center"/>
            </w:pPr>
            <w:r>
              <w:rPr>
                <w:rFonts w:ascii="Microsoft YaHei" w:hAnsi="Microsoft YaHei" w:eastAsia="Microsoft YaHei"/>
                <w:b/>
                <w:color w:val="0B2545"/>
                <w:sz w:val="18"/>
              </w:rPr>
              <w:t>可解算关键几何参数</w:t>
            </w:r>
          </w:p>
        </w:tc>
        <w:tc>
          <w:tcPr>
            <w:tcW w:w="2381" w:type="dxa"/>
            <w:shd w:val="clear" w:color="auto" w:fill="E8EEF5"/>
            <w:tcMar>
              <w:top w:w="90" w:type="dxa"/>
              <w:left w:w="120" w:type="dxa"/>
              <w:bottom w:w="90" w:type="dxa"/>
              <w:right w:w="120" w:type="dxa"/>
            </w:tcMar>
            <w:vAlign w:val="center"/>
          </w:tcPr>
          <w:p w14:paraId="01967AF3">
            <w:pPr>
              <w:spacing w:after="0" w:line="276" w:lineRule="auto"/>
              <w:jc w:val="center"/>
            </w:pPr>
            <w:r>
              <w:rPr>
                <w:rFonts w:ascii="Microsoft YaHei" w:hAnsi="Microsoft YaHei" w:eastAsia="Microsoft YaHei"/>
                <w:b/>
                <w:color w:val="0B2545"/>
                <w:sz w:val="18"/>
              </w:rPr>
              <w:t>数据处理方式</w:t>
            </w:r>
          </w:p>
        </w:tc>
        <w:tc>
          <w:tcPr>
            <w:tcW w:w="2438" w:type="dxa"/>
            <w:shd w:val="clear" w:color="auto" w:fill="E8EEF5"/>
            <w:tcMar>
              <w:top w:w="90" w:type="dxa"/>
              <w:left w:w="120" w:type="dxa"/>
              <w:bottom w:w="90" w:type="dxa"/>
              <w:right w:w="120" w:type="dxa"/>
            </w:tcMar>
            <w:vAlign w:val="center"/>
          </w:tcPr>
          <w:p w14:paraId="15526D3C">
            <w:pPr>
              <w:spacing w:after="0" w:line="276" w:lineRule="auto"/>
              <w:jc w:val="center"/>
            </w:pPr>
            <w:r>
              <w:rPr>
                <w:rFonts w:ascii="Microsoft YaHei" w:hAnsi="Microsoft YaHei" w:eastAsia="Microsoft YaHei"/>
                <w:b/>
                <w:color w:val="0B2545"/>
                <w:sz w:val="18"/>
              </w:rPr>
              <w:t>输出展示形式</w:t>
            </w:r>
          </w:p>
        </w:tc>
      </w:tr>
      <w:tr w14:paraId="5B281914">
        <w:trPr>
          <w:jc w:val="center"/>
        </w:trPr>
        <w:tc>
          <w:tcPr>
            <w:tcW w:w="1814" w:type="dxa"/>
            <w:tcMar>
              <w:top w:w="90" w:type="dxa"/>
              <w:left w:w="120" w:type="dxa"/>
              <w:bottom w:w="90" w:type="dxa"/>
              <w:right w:w="120" w:type="dxa"/>
            </w:tcMar>
            <w:vAlign w:val="center"/>
          </w:tcPr>
          <w:p w14:paraId="2A4F35DA">
            <w:pPr>
              <w:spacing w:after="0" w:line="276" w:lineRule="auto"/>
              <w:jc w:val="left"/>
            </w:pPr>
            <w:r>
              <w:rPr>
                <w:rFonts w:ascii="Microsoft YaHei" w:hAnsi="Microsoft YaHei" w:eastAsia="Microsoft YaHei"/>
                <w:b w:val="0"/>
                <w:color w:val="0B2545"/>
                <w:sz w:val="18"/>
              </w:rPr>
              <w:t>V 型坡口</w:t>
            </w:r>
          </w:p>
        </w:tc>
        <w:tc>
          <w:tcPr>
            <w:tcW w:w="2551" w:type="dxa"/>
            <w:tcMar>
              <w:top w:w="90" w:type="dxa"/>
              <w:left w:w="120" w:type="dxa"/>
              <w:bottom w:w="90" w:type="dxa"/>
              <w:right w:w="120" w:type="dxa"/>
            </w:tcMar>
            <w:vAlign w:val="center"/>
          </w:tcPr>
          <w:p w14:paraId="21DA5F7E">
            <w:pPr>
              <w:spacing w:after="0" w:line="276" w:lineRule="auto"/>
              <w:jc w:val="left"/>
            </w:pPr>
            <w:r>
              <w:rPr>
                <w:rFonts w:ascii="Microsoft YaHei" w:hAnsi="Microsoft YaHei" w:eastAsia="Microsoft YaHei"/>
                <w:b w:val="0"/>
                <w:color w:val="0B2545"/>
                <w:sz w:val="18"/>
              </w:rPr>
              <w:t>断面面积、坡口宽度、坡口深度、坡口角度</w:t>
            </w:r>
          </w:p>
        </w:tc>
        <w:tc>
          <w:tcPr>
            <w:tcW w:w="2381" w:type="dxa"/>
            <w:tcMar>
              <w:top w:w="90" w:type="dxa"/>
              <w:left w:w="120" w:type="dxa"/>
              <w:bottom w:w="90" w:type="dxa"/>
              <w:right w:w="120" w:type="dxa"/>
            </w:tcMar>
            <w:vAlign w:val="center"/>
          </w:tcPr>
          <w:p w14:paraId="7E01ECCF">
            <w:pPr>
              <w:spacing w:after="0" w:line="276" w:lineRule="auto"/>
              <w:jc w:val="left"/>
            </w:pPr>
            <w:r>
              <w:rPr>
                <w:rFonts w:ascii="Microsoft YaHei" w:hAnsi="Microsoft YaHei" w:eastAsia="Microsoft YaHei"/>
                <w:b w:val="0"/>
                <w:color w:val="0B2545"/>
                <w:sz w:val="18"/>
              </w:rPr>
              <w:t>自动识别计算后存入对应焊缝档案</w:t>
            </w:r>
          </w:p>
        </w:tc>
        <w:tc>
          <w:tcPr>
            <w:tcW w:w="2438" w:type="dxa"/>
            <w:tcMar>
              <w:top w:w="90" w:type="dxa"/>
              <w:left w:w="120" w:type="dxa"/>
              <w:bottom w:w="90" w:type="dxa"/>
              <w:right w:w="120" w:type="dxa"/>
            </w:tcMar>
            <w:vAlign w:val="center"/>
          </w:tcPr>
          <w:p w14:paraId="697788C8">
            <w:pPr>
              <w:spacing w:after="0" w:line="276" w:lineRule="auto"/>
              <w:jc w:val="left"/>
            </w:pPr>
            <w:r>
              <w:rPr>
                <w:rFonts w:ascii="Microsoft YaHei" w:hAnsi="Microsoft YaHei" w:eastAsia="Microsoft YaHei"/>
                <w:b w:val="0"/>
                <w:color w:val="0B2545"/>
                <w:sz w:val="18"/>
              </w:rPr>
              <w:t>界面实时可视化展示，支持人工修改</w:t>
            </w:r>
          </w:p>
        </w:tc>
      </w:tr>
      <w:tr w14:paraId="0701674E">
        <w:trPr>
          <w:jc w:val="center"/>
        </w:trPr>
        <w:tc>
          <w:tcPr>
            <w:tcW w:w="1814" w:type="dxa"/>
            <w:tcMar>
              <w:top w:w="90" w:type="dxa"/>
              <w:left w:w="120" w:type="dxa"/>
              <w:bottom w:w="90" w:type="dxa"/>
              <w:right w:w="120" w:type="dxa"/>
            </w:tcMar>
            <w:vAlign w:val="center"/>
          </w:tcPr>
          <w:p w14:paraId="42F73ADD">
            <w:pPr>
              <w:spacing w:after="0" w:line="276" w:lineRule="auto"/>
              <w:jc w:val="left"/>
            </w:pPr>
            <w:r>
              <w:rPr>
                <w:rFonts w:ascii="Microsoft YaHei" w:hAnsi="Microsoft YaHei" w:eastAsia="Microsoft YaHei"/>
                <w:b w:val="0"/>
                <w:color w:val="0B2545"/>
                <w:sz w:val="18"/>
              </w:rPr>
              <w:t>X 型坡口</w:t>
            </w:r>
          </w:p>
        </w:tc>
        <w:tc>
          <w:tcPr>
            <w:tcW w:w="2551" w:type="dxa"/>
            <w:tcMar>
              <w:top w:w="90" w:type="dxa"/>
              <w:left w:w="120" w:type="dxa"/>
              <w:bottom w:w="90" w:type="dxa"/>
              <w:right w:w="120" w:type="dxa"/>
            </w:tcMar>
            <w:vAlign w:val="center"/>
          </w:tcPr>
          <w:p w14:paraId="539F7692">
            <w:pPr>
              <w:spacing w:after="0" w:line="276" w:lineRule="auto"/>
              <w:jc w:val="left"/>
            </w:pPr>
            <w:r>
              <w:rPr>
                <w:rFonts w:ascii="Microsoft YaHei" w:hAnsi="Microsoft YaHei" w:eastAsia="Microsoft YaHei"/>
                <w:b w:val="0"/>
                <w:color w:val="0B2545"/>
                <w:sz w:val="18"/>
              </w:rPr>
              <w:t>断面面积、坡口宽度、坡口深度、坡口角度、根部间隙</w:t>
            </w:r>
          </w:p>
        </w:tc>
        <w:tc>
          <w:tcPr>
            <w:tcW w:w="2381" w:type="dxa"/>
            <w:tcMar>
              <w:top w:w="90" w:type="dxa"/>
              <w:left w:w="120" w:type="dxa"/>
              <w:bottom w:w="90" w:type="dxa"/>
              <w:right w:w="120" w:type="dxa"/>
            </w:tcMar>
            <w:vAlign w:val="center"/>
          </w:tcPr>
          <w:p w14:paraId="106D8E1B">
            <w:pPr>
              <w:spacing w:after="0" w:line="276" w:lineRule="auto"/>
              <w:jc w:val="left"/>
            </w:pPr>
            <w:r>
              <w:rPr>
                <w:rFonts w:ascii="Microsoft YaHei" w:hAnsi="Microsoft YaHei" w:eastAsia="Microsoft YaHei"/>
                <w:b w:val="0"/>
                <w:color w:val="0B2545"/>
                <w:sz w:val="18"/>
              </w:rPr>
              <w:t>自动识别计算后存入对应焊缝档案</w:t>
            </w:r>
          </w:p>
        </w:tc>
        <w:tc>
          <w:tcPr>
            <w:tcW w:w="2438" w:type="dxa"/>
            <w:tcMar>
              <w:top w:w="90" w:type="dxa"/>
              <w:left w:w="120" w:type="dxa"/>
              <w:bottom w:w="90" w:type="dxa"/>
              <w:right w:w="120" w:type="dxa"/>
            </w:tcMar>
            <w:vAlign w:val="center"/>
          </w:tcPr>
          <w:p w14:paraId="6263C40B">
            <w:pPr>
              <w:spacing w:after="0" w:line="276" w:lineRule="auto"/>
              <w:jc w:val="left"/>
            </w:pPr>
            <w:r>
              <w:rPr>
                <w:rFonts w:ascii="Microsoft YaHei" w:hAnsi="Microsoft YaHei" w:eastAsia="Microsoft YaHei"/>
                <w:b w:val="0"/>
                <w:color w:val="0B2545"/>
                <w:sz w:val="18"/>
              </w:rPr>
              <w:t>界面实时可视化展示，支持人工修改</w:t>
            </w:r>
          </w:p>
        </w:tc>
      </w:tr>
      <w:tr w14:paraId="698C205A">
        <w:trPr>
          <w:jc w:val="center"/>
        </w:trPr>
        <w:tc>
          <w:tcPr>
            <w:tcW w:w="1814" w:type="dxa"/>
            <w:tcMar>
              <w:top w:w="90" w:type="dxa"/>
              <w:left w:w="120" w:type="dxa"/>
              <w:bottom w:w="90" w:type="dxa"/>
              <w:right w:w="120" w:type="dxa"/>
            </w:tcMar>
            <w:vAlign w:val="center"/>
          </w:tcPr>
          <w:p w14:paraId="4FF6A840">
            <w:pPr>
              <w:spacing w:after="0" w:line="276" w:lineRule="auto"/>
              <w:jc w:val="left"/>
            </w:pPr>
            <w:r>
              <w:rPr>
                <w:rFonts w:ascii="Microsoft YaHei" w:hAnsi="Microsoft YaHei" w:eastAsia="Microsoft YaHei"/>
                <w:b w:val="0"/>
                <w:color w:val="0B2545"/>
                <w:sz w:val="18"/>
              </w:rPr>
              <w:t>I 型坡口</w:t>
            </w:r>
          </w:p>
        </w:tc>
        <w:tc>
          <w:tcPr>
            <w:tcW w:w="2551" w:type="dxa"/>
            <w:tcMar>
              <w:top w:w="90" w:type="dxa"/>
              <w:left w:w="120" w:type="dxa"/>
              <w:bottom w:w="90" w:type="dxa"/>
              <w:right w:w="120" w:type="dxa"/>
            </w:tcMar>
            <w:vAlign w:val="center"/>
          </w:tcPr>
          <w:p w14:paraId="53644C8D">
            <w:pPr>
              <w:spacing w:after="0" w:line="276" w:lineRule="auto"/>
              <w:jc w:val="left"/>
            </w:pPr>
            <w:r>
              <w:rPr>
                <w:rFonts w:ascii="Microsoft YaHei" w:hAnsi="Microsoft YaHei" w:eastAsia="Microsoft YaHei"/>
                <w:b w:val="0"/>
                <w:color w:val="0B2545"/>
                <w:sz w:val="18"/>
              </w:rPr>
              <w:t>断面面积、坡口宽度、坡口深度、根部间隙、钝边高度</w:t>
            </w:r>
          </w:p>
        </w:tc>
        <w:tc>
          <w:tcPr>
            <w:tcW w:w="2381" w:type="dxa"/>
            <w:tcMar>
              <w:top w:w="90" w:type="dxa"/>
              <w:left w:w="120" w:type="dxa"/>
              <w:bottom w:w="90" w:type="dxa"/>
              <w:right w:w="120" w:type="dxa"/>
            </w:tcMar>
            <w:vAlign w:val="center"/>
          </w:tcPr>
          <w:p w14:paraId="3C8CDE3D">
            <w:pPr>
              <w:spacing w:after="0" w:line="276" w:lineRule="auto"/>
              <w:jc w:val="left"/>
            </w:pPr>
            <w:r>
              <w:rPr>
                <w:rFonts w:ascii="Microsoft YaHei" w:hAnsi="Microsoft YaHei" w:eastAsia="Microsoft YaHei"/>
                <w:b w:val="0"/>
                <w:color w:val="0B2545"/>
                <w:sz w:val="18"/>
              </w:rPr>
              <w:t>自动识别计算后存入对应焊缝档案</w:t>
            </w:r>
          </w:p>
        </w:tc>
        <w:tc>
          <w:tcPr>
            <w:tcW w:w="2438" w:type="dxa"/>
            <w:tcMar>
              <w:top w:w="90" w:type="dxa"/>
              <w:left w:w="120" w:type="dxa"/>
              <w:bottom w:w="90" w:type="dxa"/>
              <w:right w:w="120" w:type="dxa"/>
            </w:tcMar>
            <w:vAlign w:val="center"/>
          </w:tcPr>
          <w:p w14:paraId="412CF2C0">
            <w:pPr>
              <w:spacing w:after="0" w:line="276" w:lineRule="auto"/>
              <w:jc w:val="left"/>
            </w:pPr>
            <w:r>
              <w:rPr>
                <w:rFonts w:ascii="Microsoft YaHei" w:hAnsi="Microsoft YaHei" w:eastAsia="Microsoft YaHei"/>
                <w:b w:val="0"/>
                <w:color w:val="0B2545"/>
                <w:sz w:val="18"/>
              </w:rPr>
              <w:t>界面实时可视化展示，支持人工修改</w:t>
            </w:r>
          </w:p>
        </w:tc>
      </w:tr>
      <w:tr w14:paraId="7D2E0EC1">
        <w:trPr>
          <w:jc w:val="center"/>
        </w:trPr>
        <w:tc>
          <w:tcPr>
            <w:tcW w:w="1814" w:type="dxa"/>
            <w:tcMar>
              <w:top w:w="90" w:type="dxa"/>
              <w:left w:w="120" w:type="dxa"/>
              <w:bottom w:w="90" w:type="dxa"/>
              <w:right w:w="120" w:type="dxa"/>
            </w:tcMar>
            <w:vAlign w:val="center"/>
          </w:tcPr>
          <w:p w14:paraId="537E37D9">
            <w:pPr>
              <w:spacing w:after="0" w:line="276" w:lineRule="auto"/>
              <w:jc w:val="left"/>
            </w:pPr>
            <w:r>
              <w:rPr>
                <w:rFonts w:ascii="Microsoft YaHei" w:hAnsi="Microsoft YaHei" w:eastAsia="Microsoft YaHei"/>
                <w:b w:val="0"/>
                <w:color w:val="0B2545"/>
                <w:sz w:val="18"/>
              </w:rPr>
              <w:t>单边 V 型坡口</w:t>
            </w:r>
          </w:p>
        </w:tc>
        <w:tc>
          <w:tcPr>
            <w:tcW w:w="2551" w:type="dxa"/>
            <w:tcMar>
              <w:top w:w="90" w:type="dxa"/>
              <w:left w:w="120" w:type="dxa"/>
              <w:bottom w:w="90" w:type="dxa"/>
              <w:right w:w="120" w:type="dxa"/>
            </w:tcMar>
            <w:vAlign w:val="center"/>
          </w:tcPr>
          <w:p w14:paraId="287CFBCB">
            <w:pPr>
              <w:spacing w:after="0" w:line="276" w:lineRule="auto"/>
              <w:jc w:val="left"/>
            </w:pPr>
            <w:r>
              <w:rPr>
                <w:rFonts w:ascii="Microsoft YaHei" w:hAnsi="Microsoft YaHei" w:eastAsia="Microsoft YaHei"/>
                <w:b w:val="0"/>
                <w:color w:val="0B2545"/>
                <w:sz w:val="18"/>
              </w:rPr>
              <w:t>断面面积、坡口宽度、坡口深度、坡口角度、钝边高度</w:t>
            </w:r>
          </w:p>
        </w:tc>
        <w:tc>
          <w:tcPr>
            <w:tcW w:w="2381" w:type="dxa"/>
            <w:tcMar>
              <w:top w:w="90" w:type="dxa"/>
              <w:left w:w="120" w:type="dxa"/>
              <w:bottom w:w="90" w:type="dxa"/>
              <w:right w:w="120" w:type="dxa"/>
            </w:tcMar>
            <w:vAlign w:val="center"/>
          </w:tcPr>
          <w:p w14:paraId="76F77EBB">
            <w:pPr>
              <w:spacing w:after="0" w:line="276" w:lineRule="auto"/>
              <w:jc w:val="left"/>
            </w:pPr>
            <w:r>
              <w:rPr>
                <w:rFonts w:ascii="Microsoft YaHei" w:hAnsi="Microsoft YaHei" w:eastAsia="Microsoft YaHei"/>
                <w:b w:val="0"/>
                <w:color w:val="0B2545"/>
                <w:sz w:val="18"/>
              </w:rPr>
              <w:t>自动识别计算后存入对应焊缝档案</w:t>
            </w:r>
          </w:p>
        </w:tc>
        <w:tc>
          <w:tcPr>
            <w:tcW w:w="2438" w:type="dxa"/>
            <w:tcMar>
              <w:top w:w="90" w:type="dxa"/>
              <w:left w:w="120" w:type="dxa"/>
              <w:bottom w:w="90" w:type="dxa"/>
              <w:right w:w="120" w:type="dxa"/>
            </w:tcMar>
            <w:vAlign w:val="center"/>
          </w:tcPr>
          <w:p w14:paraId="1AEF4DE0">
            <w:pPr>
              <w:spacing w:after="0" w:line="276" w:lineRule="auto"/>
              <w:jc w:val="left"/>
            </w:pPr>
            <w:r>
              <w:rPr>
                <w:rFonts w:ascii="Microsoft YaHei" w:hAnsi="Microsoft YaHei" w:eastAsia="Microsoft YaHei"/>
                <w:b w:val="0"/>
                <w:color w:val="0B2545"/>
                <w:sz w:val="18"/>
              </w:rPr>
              <w:t>界面实时可视化展示，支持人工修改</w:t>
            </w:r>
          </w:p>
        </w:tc>
      </w:tr>
      <w:tr w14:paraId="2C4AA961">
        <w:trPr>
          <w:jc w:val="center"/>
        </w:trPr>
        <w:tc>
          <w:tcPr>
            <w:tcW w:w="1814" w:type="dxa"/>
            <w:tcMar>
              <w:top w:w="90" w:type="dxa"/>
              <w:left w:w="120" w:type="dxa"/>
              <w:bottom w:w="90" w:type="dxa"/>
              <w:right w:w="120" w:type="dxa"/>
            </w:tcMar>
            <w:vAlign w:val="center"/>
          </w:tcPr>
          <w:p w14:paraId="46EF93FE">
            <w:pPr>
              <w:spacing w:after="0" w:line="276" w:lineRule="auto"/>
              <w:jc w:val="left"/>
            </w:pPr>
            <w:r>
              <w:rPr>
                <w:rFonts w:ascii="Microsoft YaHei" w:hAnsi="Microsoft YaHei" w:eastAsia="Microsoft YaHei"/>
                <w:b w:val="0"/>
                <w:color w:val="0B2545"/>
                <w:sz w:val="18"/>
              </w:rPr>
              <w:t>K 型坡口</w:t>
            </w:r>
          </w:p>
        </w:tc>
        <w:tc>
          <w:tcPr>
            <w:tcW w:w="2551" w:type="dxa"/>
            <w:tcMar>
              <w:top w:w="90" w:type="dxa"/>
              <w:left w:w="120" w:type="dxa"/>
              <w:bottom w:w="90" w:type="dxa"/>
              <w:right w:w="120" w:type="dxa"/>
            </w:tcMar>
            <w:vAlign w:val="center"/>
          </w:tcPr>
          <w:p w14:paraId="2B005D8E">
            <w:pPr>
              <w:spacing w:after="0" w:line="276" w:lineRule="auto"/>
              <w:jc w:val="left"/>
            </w:pPr>
            <w:r>
              <w:rPr>
                <w:rFonts w:ascii="Microsoft YaHei" w:hAnsi="Microsoft YaHei" w:eastAsia="Microsoft YaHei"/>
                <w:b w:val="0"/>
                <w:color w:val="0B2545"/>
                <w:sz w:val="18"/>
              </w:rPr>
              <w:t>断面面积、坡口宽度、坡口深度、坡口角度、根部间隙、钝边高度</w:t>
            </w:r>
          </w:p>
        </w:tc>
        <w:tc>
          <w:tcPr>
            <w:tcW w:w="2381" w:type="dxa"/>
            <w:tcMar>
              <w:top w:w="90" w:type="dxa"/>
              <w:left w:w="120" w:type="dxa"/>
              <w:bottom w:w="90" w:type="dxa"/>
              <w:right w:w="120" w:type="dxa"/>
            </w:tcMar>
            <w:vAlign w:val="center"/>
          </w:tcPr>
          <w:p w14:paraId="194DB437">
            <w:pPr>
              <w:spacing w:after="0" w:line="276" w:lineRule="auto"/>
              <w:jc w:val="left"/>
            </w:pPr>
            <w:r>
              <w:rPr>
                <w:rFonts w:ascii="Microsoft YaHei" w:hAnsi="Microsoft YaHei" w:eastAsia="Microsoft YaHei"/>
                <w:b w:val="0"/>
                <w:color w:val="0B2545"/>
                <w:sz w:val="18"/>
              </w:rPr>
              <w:t>自动识别计算后存入对应焊缝档案</w:t>
            </w:r>
          </w:p>
        </w:tc>
        <w:tc>
          <w:tcPr>
            <w:tcW w:w="2438" w:type="dxa"/>
            <w:tcMar>
              <w:top w:w="90" w:type="dxa"/>
              <w:left w:w="120" w:type="dxa"/>
              <w:bottom w:w="90" w:type="dxa"/>
              <w:right w:w="120" w:type="dxa"/>
            </w:tcMar>
            <w:vAlign w:val="center"/>
          </w:tcPr>
          <w:p w14:paraId="76F86093">
            <w:pPr>
              <w:spacing w:after="0" w:line="276" w:lineRule="auto"/>
              <w:jc w:val="left"/>
            </w:pPr>
            <w:r>
              <w:rPr>
                <w:rFonts w:ascii="Microsoft YaHei" w:hAnsi="Microsoft YaHei" w:eastAsia="Microsoft YaHei"/>
                <w:b w:val="0"/>
                <w:color w:val="0B2545"/>
                <w:sz w:val="18"/>
              </w:rPr>
              <w:t>界面实时可视化展示，支持人工修改</w:t>
            </w:r>
          </w:p>
        </w:tc>
      </w:tr>
      <w:tr w14:paraId="34ACE4B4">
        <w:trPr>
          <w:jc w:val="center"/>
        </w:trPr>
        <w:tc>
          <w:tcPr>
            <w:tcW w:w="1814" w:type="dxa"/>
            <w:tcMar>
              <w:top w:w="90" w:type="dxa"/>
              <w:left w:w="120" w:type="dxa"/>
              <w:bottom w:w="90" w:type="dxa"/>
              <w:right w:w="120" w:type="dxa"/>
            </w:tcMar>
            <w:vAlign w:val="center"/>
          </w:tcPr>
          <w:p w14:paraId="1FCB55FE">
            <w:pPr>
              <w:spacing w:after="0" w:line="276" w:lineRule="auto"/>
              <w:jc w:val="left"/>
            </w:pPr>
            <w:r>
              <w:rPr>
                <w:rFonts w:ascii="Microsoft YaHei" w:hAnsi="Microsoft YaHei" w:eastAsia="Microsoft YaHei"/>
                <w:b w:val="0"/>
                <w:color w:val="0B2545"/>
                <w:sz w:val="18"/>
              </w:rPr>
              <w:t>角焊缝</w:t>
            </w:r>
          </w:p>
        </w:tc>
        <w:tc>
          <w:tcPr>
            <w:tcW w:w="2551" w:type="dxa"/>
            <w:tcMar>
              <w:top w:w="90" w:type="dxa"/>
              <w:left w:w="120" w:type="dxa"/>
              <w:bottom w:w="90" w:type="dxa"/>
              <w:right w:w="120" w:type="dxa"/>
            </w:tcMar>
            <w:vAlign w:val="center"/>
          </w:tcPr>
          <w:p w14:paraId="668E58CF">
            <w:pPr>
              <w:spacing w:after="0" w:line="276" w:lineRule="auto"/>
              <w:jc w:val="left"/>
            </w:pPr>
            <w:r>
              <w:rPr>
                <w:rFonts w:ascii="Microsoft YaHei" w:hAnsi="Microsoft YaHei" w:eastAsia="Microsoft YaHei"/>
                <w:b w:val="0"/>
                <w:color w:val="0B2545"/>
                <w:sz w:val="18"/>
              </w:rPr>
              <w:t>焊脚高度、坡口角度、根部间隙</w:t>
            </w:r>
          </w:p>
        </w:tc>
        <w:tc>
          <w:tcPr>
            <w:tcW w:w="2381" w:type="dxa"/>
            <w:tcMar>
              <w:top w:w="90" w:type="dxa"/>
              <w:left w:w="120" w:type="dxa"/>
              <w:bottom w:w="90" w:type="dxa"/>
              <w:right w:w="120" w:type="dxa"/>
            </w:tcMar>
            <w:vAlign w:val="center"/>
          </w:tcPr>
          <w:p w14:paraId="59BC9DC0">
            <w:pPr>
              <w:spacing w:after="0" w:line="276" w:lineRule="auto"/>
              <w:jc w:val="left"/>
            </w:pPr>
            <w:r>
              <w:rPr>
                <w:rFonts w:ascii="Microsoft YaHei" w:hAnsi="Microsoft YaHei" w:eastAsia="Microsoft YaHei"/>
                <w:b w:val="0"/>
                <w:color w:val="0B2545"/>
                <w:sz w:val="18"/>
              </w:rPr>
              <w:t>自动识别计算后存入对应焊缝档案</w:t>
            </w:r>
          </w:p>
        </w:tc>
        <w:tc>
          <w:tcPr>
            <w:tcW w:w="2438" w:type="dxa"/>
            <w:tcMar>
              <w:top w:w="90" w:type="dxa"/>
              <w:left w:w="120" w:type="dxa"/>
              <w:bottom w:w="90" w:type="dxa"/>
              <w:right w:w="120" w:type="dxa"/>
            </w:tcMar>
            <w:vAlign w:val="center"/>
          </w:tcPr>
          <w:p w14:paraId="31EB1424">
            <w:pPr>
              <w:spacing w:after="0" w:line="276" w:lineRule="auto"/>
              <w:jc w:val="left"/>
            </w:pPr>
            <w:r>
              <w:rPr>
                <w:rFonts w:ascii="Microsoft YaHei" w:hAnsi="Microsoft YaHei" w:eastAsia="Microsoft YaHei"/>
                <w:b w:val="0"/>
                <w:color w:val="0B2545"/>
                <w:sz w:val="18"/>
              </w:rPr>
              <w:t>界面实时可视化展示，支持人工修改</w:t>
            </w:r>
          </w:p>
        </w:tc>
      </w:tr>
    </w:tbl>
    <w:p w14:paraId="1A23971E"/>
    <w:p w14:paraId="2E125656">
      <w:pPr>
        <w:pStyle w:val="3"/>
      </w:pPr>
      <w:r>
        <w:t>7.3 手眼标定与坐标统一</w:t>
      </w:r>
    </w:p>
    <w:p w14:paraId="12FA1448">
      <w:pPr>
        <w:spacing w:line="276" w:lineRule="auto"/>
        <w:ind w:firstLine="420"/>
      </w:pPr>
      <w:r>
        <w:rPr>
          <w:rFonts w:ascii="Microsoft YaHei" w:hAnsi="Microsoft YaHei" w:eastAsia="Microsoft YaHei"/>
          <w:color w:val="172033"/>
          <w:sz w:val="21"/>
        </w:rPr>
        <w:t>正式扫描作业前，需要完成机器人与线激光传感器的手眼标定，建立传感器坐标系与机器人本体坐标系之间的转换关系，并将坡口点云统一换算到机器人坐标系和工件坐标系。标定完成后进行精度校验，保障扫描数据、机器人位姿、AMR 停靠位置和工件坐标在空间维度一致，避免坐标转换偏差导致参数解算和轨迹规划失真。</w:t>
      </w:r>
    </w:p>
    <w:p w14:paraId="0B2F0F29">
      <w:pPr>
        <w:pStyle w:val="3"/>
      </w:pPr>
      <w:r>
        <w:t>7.4 点云预处理算法体系</w:t>
      </w:r>
    </w:p>
    <w:p w14:paraId="0FEA989B">
      <w:pPr>
        <w:spacing w:line="276" w:lineRule="auto"/>
        <w:ind w:firstLine="420"/>
      </w:pPr>
      <w:r>
        <w:rPr>
          <w:rFonts w:ascii="Microsoft YaHei" w:hAnsi="Microsoft YaHei" w:eastAsia="Microsoft YaHei"/>
          <w:color w:val="172033"/>
          <w:sz w:val="21"/>
        </w:rPr>
        <w:t>焊前坡口和焊后焊道扫描会产生大量原始点云，包含环境干扰、反光噪声、飞溅干扰、离群点和背景平面等无效信息。点云预处理环节覆盖从原始数据导入到可用点云输出的全流程：</w:t>
      </w:r>
    </w:p>
    <w:p w14:paraId="181AD5DD">
      <w:pPr>
        <w:pStyle w:val="23"/>
        <w:spacing w:after="80"/>
        <w:ind w:left="369" w:hanging="142"/>
      </w:pPr>
      <w:r>
        <w:rPr>
          <w:rFonts w:ascii="Microsoft YaHei" w:hAnsi="Microsoft YaHei" w:eastAsia="Microsoft YaHei"/>
          <w:color w:val="172033"/>
          <w:sz w:val="21"/>
        </w:rPr>
        <w:t>统计滤波：计算点到相邻点的平均距离，剔除不符合统计规律的随机噪声和孤立离群点。</w:t>
      </w:r>
    </w:p>
    <w:p w14:paraId="47261896">
      <w:pPr>
        <w:pStyle w:val="23"/>
        <w:spacing w:after="80"/>
        <w:ind w:left="369" w:hanging="142"/>
      </w:pPr>
      <w:r>
        <w:rPr>
          <w:rFonts w:ascii="Microsoft YaHei" w:hAnsi="Microsoft YaHei" w:eastAsia="Microsoft YaHei"/>
          <w:color w:val="172033"/>
          <w:sz w:val="21"/>
        </w:rPr>
        <w:t>RANSAC 平面拟合：分离扫描范围外的平面背景干扰，提取目标坡口或焊道区域。</w:t>
      </w:r>
    </w:p>
    <w:p w14:paraId="658DA040">
      <w:pPr>
        <w:pStyle w:val="23"/>
        <w:spacing w:after="80"/>
        <w:ind w:left="369" w:hanging="142"/>
      </w:pPr>
      <w:r>
        <w:rPr>
          <w:rFonts w:ascii="Microsoft YaHei" w:hAnsi="Microsoft YaHei" w:eastAsia="Microsoft YaHei"/>
          <w:color w:val="172033"/>
          <w:sz w:val="21"/>
        </w:rPr>
        <w:t>体素降采样：在保留几何特征的前提下降低点云密度，减少后续计算负荷。</w:t>
      </w:r>
    </w:p>
    <w:p w14:paraId="1630DF4E">
      <w:pPr>
        <w:pStyle w:val="23"/>
        <w:spacing w:after="80"/>
        <w:ind w:left="369" w:hanging="142"/>
      </w:pPr>
      <w:r>
        <w:rPr>
          <w:rFonts w:ascii="Microsoft YaHei" w:hAnsi="Microsoft YaHei" w:eastAsia="Microsoft YaHei"/>
          <w:color w:val="172033"/>
          <w:sz w:val="21"/>
        </w:rPr>
        <w:t>ICP 点云配准：将不同位姿下采集的多帧点云统一整合到同一坐标系，保障连续性和完整性。</w:t>
      </w:r>
    </w:p>
    <w:p w14:paraId="54622781">
      <w:pPr>
        <w:pStyle w:val="23"/>
        <w:spacing w:after="80"/>
        <w:ind w:left="369" w:hanging="142"/>
      </w:pPr>
      <w:r>
        <w:rPr>
          <w:rFonts w:ascii="Microsoft YaHei" w:hAnsi="Microsoft YaHei" w:eastAsia="Microsoft YaHei"/>
          <w:color w:val="172033"/>
          <w:sz w:val="21"/>
        </w:rPr>
        <w:t>参数可调：在特殊场景下支持人工调整滤波、配准和分割参数，以适配不同焊接场景的数据质量。</w:t>
      </w:r>
    </w:p>
    <w:p w14:paraId="19BD08B9">
      <w:pPr>
        <w:spacing w:line="276" w:lineRule="auto"/>
        <w:ind w:firstLine="420"/>
      </w:pPr>
      <w:r>
        <w:rPr>
          <w:rFonts w:ascii="Microsoft YaHei" w:hAnsi="Microsoft YaHei" w:eastAsia="Microsoft YaHei"/>
          <w:color w:val="172033"/>
          <w:sz w:val="21"/>
        </w:rPr>
        <w:t>平台可兼容 DS-Inspector 等国产自主可控三维测量分析软件能力，支撑三维扫描重建、偏差分析、尺寸测量、点云可视化和结果复核。</w:t>
      </w:r>
    </w:p>
    <w:p w14:paraId="38DF7872">
      <w:pPr>
        <w:pStyle w:val="3"/>
      </w:pPr>
      <w:r>
        <w:t>7.5 三维可视化交互</w:t>
      </w:r>
    </w:p>
    <w:p w14:paraId="2E342D55">
      <w:pPr>
        <w:spacing w:line="276" w:lineRule="auto"/>
        <w:ind w:firstLine="420"/>
      </w:pPr>
      <w:r>
        <w:rPr>
          <w:rFonts w:ascii="Microsoft YaHei" w:hAnsi="Microsoft YaHei" w:eastAsia="Microsoft YaHei"/>
          <w:color w:val="172033"/>
          <w:sz w:val="21"/>
        </w:rPr>
        <w:t>完成点云预处理后，平台提供三维渲染和交互复核能力。操作人员可对坡口或焊道点云进行缩放、旋转、平移，切换俯视视角观察焊缝走向；可通过矩形框选添加文字注释；可执行点到点距离测量、选区面积计算、体积计算；所有复核操作、人工修改和标注记录均归档到焊缝档案，保留操作痕迹。</w:t>
      </w:r>
    </w:p>
    <w:p w14:paraId="4C39B1CD">
      <w:pPr>
        <w:pStyle w:val="2"/>
      </w:pPr>
      <w:r>
        <w:t>八、轨迹规划、拟合与多层多道工艺规划</w:t>
      </w:r>
    </w:p>
    <w:p w14:paraId="0FAF5A58">
      <w:pPr>
        <w:pStyle w:val="3"/>
      </w:pPr>
      <w:r>
        <w:t>8.1 轨迹与工艺协同规划</w:t>
      </w:r>
    </w:p>
    <w:p w14:paraId="05C9A859">
      <w:pPr>
        <w:spacing w:line="276" w:lineRule="auto"/>
        <w:ind w:firstLine="420"/>
      </w:pPr>
      <w:r>
        <w:rPr>
          <w:rFonts w:ascii="Microsoft YaHei" w:hAnsi="Microsoft YaHei" w:eastAsia="Microsoft YaHei"/>
          <w:color w:val="172033"/>
          <w:sz w:val="21"/>
        </w:rPr>
        <w:t>轨迹规划不单独追求几何路径最优，而是与焊接工艺共同求解。平台在生成机器人路径时同步考虑焊接位置、电参数窗口、焊枪工作角、行进角、干伸长度、摆动模板、层道顺序、热输入约束、AMR 停靠位姿、机器人可达性和质量判据，形成“工艺参数 + 空间轨迹 + 层道计划”的一体化输出。</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4DAB0997">
        <w:trPr>
          <w:jc w:val="center"/>
        </w:trPr>
        <w:tc>
          <w:tcPr>
            <w:tcW w:w="1928" w:type="dxa"/>
            <w:shd w:val="clear" w:color="auto" w:fill="E8EEF5"/>
            <w:tcMar>
              <w:top w:w="90" w:type="dxa"/>
              <w:left w:w="120" w:type="dxa"/>
              <w:bottom w:w="90" w:type="dxa"/>
              <w:right w:w="120" w:type="dxa"/>
            </w:tcMar>
            <w:vAlign w:val="center"/>
          </w:tcPr>
          <w:p w14:paraId="5AE8EBDC">
            <w:pPr>
              <w:spacing w:after="0" w:line="276" w:lineRule="auto"/>
              <w:jc w:val="center"/>
            </w:pPr>
            <w:r>
              <w:rPr>
                <w:rFonts w:ascii="Microsoft YaHei" w:hAnsi="Microsoft YaHei" w:eastAsia="Microsoft YaHei"/>
                <w:b/>
                <w:color w:val="0B2545"/>
                <w:sz w:val="19"/>
              </w:rPr>
              <w:t>规划输入</w:t>
            </w:r>
          </w:p>
        </w:tc>
        <w:tc>
          <w:tcPr>
            <w:tcW w:w="3628" w:type="dxa"/>
            <w:shd w:val="clear" w:color="auto" w:fill="E8EEF5"/>
            <w:tcMar>
              <w:top w:w="90" w:type="dxa"/>
              <w:left w:w="120" w:type="dxa"/>
              <w:bottom w:w="90" w:type="dxa"/>
              <w:right w:w="120" w:type="dxa"/>
            </w:tcMar>
            <w:vAlign w:val="center"/>
          </w:tcPr>
          <w:p w14:paraId="4BE6BD12">
            <w:pPr>
              <w:spacing w:after="0" w:line="276" w:lineRule="auto"/>
              <w:jc w:val="center"/>
            </w:pPr>
            <w:r>
              <w:rPr>
                <w:rFonts w:ascii="Microsoft YaHei" w:hAnsi="Microsoft YaHei" w:eastAsia="Microsoft YaHei"/>
                <w:b/>
                <w:color w:val="0B2545"/>
                <w:sz w:val="19"/>
              </w:rPr>
              <w:t>规划处理</w:t>
            </w:r>
          </w:p>
        </w:tc>
        <w:tc>
          <w:tcPr>
            <w:tcW w:w="3628" w:type="dxa"/>
            <w:shd w:val="clear" w:color="auto" w:fill="E8EEF5"/>
            <w:tcMar>
              <w:top w:w="90" w:type="dxa"/>
              <w:left w:w="120" w:type="dxa"/>
              <w:bottom w:w="90" w:type="dxa"/>
              <w:right w:w="120" w:type="dxa"/>
            </w:tcMar>
            <w:vAlign w:val="center"/>
          </w:tcPr>
          <w:p w14:paraId="1E178768">
            <w:pPr>
              <w:spacing w:after="0" w:line="276" w:lineRule="auto"/>
              <w:jc w:val="center"/>
            </w:pPr>
            <w:r>
              <w:rPr>
                <w:rFonts w:ascii="Microsoft YaHei" w:hAnsi="Microsoft YaHei" w:eastAsia="Microsoft YaHei"/>
                <w:b/>
                <w:color w:val="0B2545"/>
                <w:sz w:val="19"/>
              </w:rPr>
              <w:t>规划输出</w:t>
            </w:r>
          </w:p>
        </w:tc>
      </w:tr>
      <w:tr w14:paraId="36E7BD0A">
        <w:trPr>
          <w:jc w:val="center"/>
        </w:trPr>
        <w:tc>
          <w:tcPr>
            <w:tcW w:w="1928" w:type="dxa"/>
            <w:tcMar>
              <w:top w:w="90" w:type="dxa"/>
              <w:left w:w="120" w:type="dxa"/>
              <w:bottom w:w="90" w:type="dxa"/>
              <w:right w:w="120" w:type="dxa"/>
            </w:tcMar>
            <w:vAlign w:val="center"/>
          </w:tcPr>
          <w:p w14:paraId="1A1F4916">
            <w:pPr>
              <w:spacing w:after="0" w:line="276" w:lineRule="auto"/>
              <w:jc w:val="left"/>
            </w:pPr>
            <w:r>
              <w:rPr>
                <w:rFonts w:ascii="Microsoft YaHei" w:hAnsi="Microsoft YaHei" w:eastAsia="Microsoft YaHei"/>
                <w:b w:val="0"/>
                <w:color w:val="0B2545"/>
                <w:sz w:val="19"/>
              </w:rPr>
              <w:t>坡口点云与焊缝走向</w:t>
            </w:r>
          </w:p>
        </w:tc>
        <w:tc>
          <w:tcPr>
            <w:tcW w:w="3628" w:type="dxa"/>
            <w:tcMar>
              <w:top w:w="90" w:type="dxa"/>
              <w:left w:w="120" w:type="dxa"/>
              <w:bottom w:w="90" w:type="dxa"/>
              <w:right w:w="120" w:type="dxa"/>
            </w:tcMar>
            <w:vAlign w:val="center"/>
          </w:tcPr>
          <w:p w14:paraId="082EA672">
            <w:pPr>
              <w:spacing w:after="0" w:line="276" w:lineRule="auto"/>
              <w:jc w:val="left"/>
            </w:pPr>
            <w:r>
              <w:rPr>
                <w:rFonts w:ascii="Microsoft YaHei" w:hAnsi="Microsoft YaHei" w:eastAsia="Microsoft YaHei"/>
                <w:b w:val="0"/>
                <w:color w:val="0B2545"/>
                <w:sz w:val="19"/>
              </w:rPr>
              <w:t>坡口参数计算、焊缝中心线提取、路径平滑、坐标转换。</w:t>
            </w:r>
          </w:p>
        </w:tc>
        <w:tc>
          <w:tcPr>
            <w:tcW w:w="3628" w:type="dxa"/>
            <w:tcMar>
              <w:top w:w="90" w:type="dxa"/>
              <w:left w:w="120" w:type="dxa"/>
              <w:bottom w:w="90" w:type="dxa"/>
              <w:right w:w="120" w:type="dxa"/>
            </w:tcMar>
            <w:vAlign w:val="center"/>
          </w:tcPr>
          <w:p w14:paraId="640F4CDD">
            <w:pPr>
              <w:spacing w:after="0" w:line="276" w:lineRule="auto"/>
              <w:jc w:val="left"/>
            </w:pPr>
            <w:r>
              <w:rPr>
                <w:rFonts w:ascii="Microsoft YaHei" w:hAnsi="Microsoft YaHei" w:eastAsia="Microsoft YaHei"/>
                <w:b w:val="0"/>
                <w:color w:val="0B2545"/>
                <w:sz w:val="19"/>
              </w:rPr>
              <w:t>扫描轨迹、焊接中心线、机器人基准轨迹。</w:t>
            </w:r>
          </w:p>
        </w:tc>
      </w:tr>
      <w:tr w14:paraId="4EE3CDC1">
        <w:trPr>
          <w:jc w:val="center"/>
        </w:trPr>
        <w:tc>
          <w:tcPr>
            <w:tcW w:w="1928" w:type="dxa"/>
            <w:tcMar>
              <w:top w:w="90" w:type="dxa"/>
              <w:left w:w="120" w:type="dxa"/>
              <w:bottom w:w="90" w:type="dxa"/>
              <w:right w:w="120" w:type="dxa"/>
            </w:tcMar>
            <w:vAlign w:val="center"/>
          </w:tcPr>
          <w:p w14:paraId="062C7F25">
            <w:pPr>
              <w:spacing w:after="0" w:line="276" w:lineRule="auto"/>
              <w:jc w:val="left"/>
            </w:pPr>
            <w:r>
              <w:rPr>
                <w:rFonts w:ascii="Microsoft YaHei" w:hAnsi="Microsoft YaHei" w:eastAsia="Microsoft YaHei"/>
                <w:b w:val="0"/>
                <w:color w:val="0B2545"/>
                <w:sz w:val="19"/>
              </w:rPr>
              <w:t>材料、板厚、接头和焊接位置</w:t>
            </w:r>
          </w:p>
        </w:tc>
        <w:tc>
          <w:tcPr>
            <w:tcW w:w="3628" w:type="dxa"/>
            <w:tcMar>
              <w:top w:w="90" w:type="dxa"/>
              <w:left w:w="120" w:type="dxa"/>
              <w:bottom w:w="90" w:type="dxa"/>
              <w:right w:w="120" w:type="dxa"/>
            </w:tcMar>
            <w:vAlign w:val="center"/>
          </w:tcPr>
          <w:p w14:paraId="0EFA5DEF">
            <w:pPr>
              <w:spacing w:after="0" w:line="276" w:lineRule="auto"/>
              <w:jc w:val="left"/>
            </w:pPr>
            <w:r>
              <w:rPr>
                <w:rFonts w:ascii="Microsoft YaHei" w:hAnsi="Microsoft YaHei" w:eastAsia="Microsoft YaHei"/>
                <w:b w:val="0"/>
                <w:color w:val="0B2545"/>
                <w:sz w:val="19"/>
              </w:rPr>
              <w:t>匹配工艺知识库中的焊材、参数窗口、热输入和质量要求。</w:t>
            </w:r>
          </w:p>
        </w:tc>
        <w:tc>
          <w:tcPr>
            <w:tcW w:w="3628" w:type="dxa"/>
            <w:tcMar>
              <w:top w:w="90" w:type="dxa"/>
              <w:left w:w="120" w:type="dxa"/>
              <w:bottom w:w="90" w:type="dxa"/>
              <w:right w:w="120" w:type="dxa"/>
            </w:tcMar>
            <w:vAlign w:val="center"/>
          </w:tcPr>
          <w:p w14:paraId="23E10482">
            <w:pPr>
              <w:spacing w:after="0" w:line="276" w:lineRule="auto"/>
              <w:jc w:val="left"/>
            </w:pPr>
            <w:r>
              <w:rPr>
                <w:rFonts w:ascii="Microsoft YaHei" w:hAnsi="Microsoft YaHei" w:eastAsia="Microsoft YaHei"/>
                <w:b w:val="0"/>
                <w:color w:val="0B2545"/>
                <w:sz w:val="19"/>
              </w:rPr>
              <w:t>适用工艺包、参数推荐、风险提示。</w:t>
            </w:r>
          </w:p>
        </w:tc>
      </w:tr>
      <w:tr w14:paraId="43F900BE">
        <w:trPr>
          <w:jc w:val="center"/>
        </w:trPr>
        <w:tc>
          <w:tcPr>
            <w:tcW w:w="1928" w:type="dxa"/>
            <w:tcMar>
              <w:top w:w="90" w:type="dxa"/>
              <w:left w:w="120" w:type="dxa"/>
              <w:bottom w:w="90" w:type="dxa"/>
              <w:right w:w="120" w:type="dxa"/>
            </w:tcMar>
            <w:vAlign w:val="center"/>
          </w:tcPr>
          <w:p w14:paraId="77AE0575">
            <w:pPr>
              <w:spacing w:after="0" w:line="276" w:lineRule="auto"/>
              <w:jc w:val="left"/>
            </w:pPr>
            <w:r>
              <w:rPr>
                <w:rFonts w:ascii="Microsoft YaHei" w:hAnsi="Microsoft YaHei" w:eastAsia="Microsoft YaHei"/>
                <w:b w:val="0"/>
                <w:color w:val="0B2545"/>
                <w:sz w:val="19"/>
              </w:rPr>
              <w:t>大师经验轨迹与摆动模板</w:t>
            </w:r>
          </w:p>
        </w:tc>
        <w:tc>
          <w:tcPr>
            <w:tcW w:w="3628" w:type="dxa"/>
            <w:tcMar>
              <w:top w:w="90" w:type="dxa"/>
              <w:left w:w="120" w:type="dxa"/>
              <w:bottom w:w="90" w:type="dxa"/>
              <w:right w:w="120" w:type="dxa"/>
            </w:tcMar>
            <w:vAlign w:val="center"/>
          </w:tcPr>
          <w:p w14:paraId="42412407">
            <w:pPr>
              <w:spacing w:after="0" w:line="276" w:lineRule="auto"/>
              <w:jc w:val="left"/>
            </w:pPr>
            <w:r>
              <w:rPr>
                <w:rFonts w:ascii="Microsoft YaHei" w:hAnsi="Microsoft YaHei" w:eastAsia="Microsoft YaHei"/>
                <w:b w:val="0"/>
                <w:color w:val="0B2545"/>
                <w:sz w:val="19"/>
              </w:rPr>
              <w:t>模板匹配、NURBS/直线/圆弧插补、异常点剔除、工艺特征保留。</w:t>
            </w:r>
          </w:p>
        </w:tc>
        <w:tc>
          <w:tcPr>
            <w:tcW w:w="3628" w:type="dxa"/>
            <w:tcMar>
              <w:top w:w="90" w:type="dxa"/>
              <w:left w:w="120" w:type="dxa"/>
              <w:bottom w:w="90" w:type="dxa"/>
              <w:right w:w="120" w:type="dxa"/>
            </w:tcMar>
            <w:vAlign w:val="center"/>
          </w:tcPr>
          <w:p w14:paraId="29A88EAC">
            <w:pPr>
              <w:spacing w:after="0" w:line="276" w:lineRule="auto"/>
              <w:jc w:val="left"/>
            </w:pPr>
            <w:r>
              <w:rPr>
                <w:rFonts w:ascii="Microsoft YaHei" w:hAnsi="Microsoft YaHei" w:eastAsia="Microsoft YaHei"/>
                <w:b w:val="0"/>
                <w:color w:val="0B2545"/>
                <w:sz w:val="19"/>
              </w:rPr>
              <w:t>可执行摆动轨迹、姿态曲线、停留参数。</w:t>
            </w:r>
          </w:p>
        </w:tc>
      </w:tr>
      <w:tr w14:paraId="4FCEB6B3">
        <w:trPr>
          <w:jc w:val="center"/>
        </w:trPr>
        <w:tc>
          <w:tcPr>
            <w:tcW w:w="1928" w:type="dxa"/>
            <w:tcMar>
              <w:top w:w="90" w:type="dxa"/>
              <w:left w:w="120" w:type="dxa"/>
              <w:bottom w:w="90" w:type="dxa"/>
              <w:right w:w="120" w:type="dxa"/>
            </w:tcMar>
            <w:vAlign w:val="center"/>
          </w:tcPr>
          <w:p w14:paraId="1E1E3714">
            <w:pPr>
              <w:spacing w:after="0" w:line="276" w:lineRule="auto"/>
              <w:jc w:val="left"/>
            </w:pPr>
            <w:r>
              <w:rPr>
                <w:rFonts w:ascii="Microsoft YaHei" w:hAnsi="Microsoft YaHei" w:eastAsia="Microsoft YaHei"/>
                <w:b w:val="0"/>
                <w:color w:val="0B2545"/>
                <w:sz w:val="19"/>
              </w:rPr>
              <w:t>机器人与 AMR 作业空间</w:t>
            </w:r>
          </w:p>
        </w:tc>
        <w:tc>
          <w:tcPr>
            <w:tcW w:w="3628" w:type="dxa"/>
            <w:tcMar>
              <w:top w:w="90" w:type="dxa"/>
              <w:left w:w="120" w:type="dxa"/>
              <w:bottom w:w="90" w:type="dxa"/>
              <w:right w:w="120" w:type="dxa"/>
            </w:tcMar>
            <w:vAlign w:val="center"/>
          </w:tcPr>
          <w:p w14:paraId="5109D2CC">
            <w:pPr>
              <w:spacing w:after="0" w:line="276" w:lineRule="auto"/>
              <w:jc w:val="left"/>
            </w:pPr>
            <w:r>
              <w:rPr>
                <w:rFonts w:ascii="Microsoft YaHei" w:hAnsi="Microsoft YaHei" w:eastAsia="Microsoft YaHei"/>
                <w:b w:val="0"/>
                <w:color w:val="0B2545"/>
                <w:sz w:val="19"/>
              </w:rPr>
              <w:t>可达性分析、碰撞检测、AMR 停靠点规划、分段衔接。</w:t>
            </w:r>
          </w:p>
        </w:tc>
        <w:tc>
          <w:tcPr>
            <w:tcW w:w="3628" w:type="dxa"/>
            <w:tcMar>
              <w:top w:w="90" w:type="dxa"/>
              <w:left w:w="120" w:type="dxa"/>
              <w:bottom w:w="90" w:type="dxa"/>
              <w:right w:w="120" w:type="dxa"/>
            </w:tcMar>
            <w:vAlign w:val="center"/>
          </w:tcPr>
          <w:p w14:paraId="62D0652F">
            <w:pPr>
              <w:spacing w:after="0" w:line="276" w:lineRule="auto"/>
              <w:jc w:val="left"/>
            </w:pPr>
            <w:r>
              <w:rPr>
                <w:rFonts w:ascii="Microsoft YaHei" w:hAnsi="Microsoft YaHei" w:eastAsia="Microsoft YaHei"/>
                <w:b w:val="0"/>
                <w:color w:val="0B2545"/>
                <w:sz w:val="19"/>
              </w:rPr>
              <w:t>机器人程序、AMR 作业位姿、仿真校核结果。</w:t>
            </w:r>
          </w:p>
        </w:tc>
      </w:tr>
    </w:tbl>
    <w:p w14:paraId="4DB98077"/>
    <w:p w14:paraId="6CA26A3F">
      <w:pPr>
        <w:pStyle w:val="3"/>
      </w:pPr>
      <w:r>
        <w:t>8.2 船舶焊接摆动模板库</w:t>
      </w:r>
    </w:p>
    <w:p w14:paraId="7580B939">
      <w:pPr>
        <w:spacing w:line="276" w:lineRule="auto"/>
        <w:ind w:firstLine="420"/>
      </w:pPr>
      <w:r>
        <w:rPr>
          <w:rFonts w:ascii="Microsoft YaHei" w:hAnsi="Microsoft YaHei" w:eastAsia="Microsoft YaHei"/>
          <w:color w:val="172033"/>
          <w:sz w:val="21"/>
        </w:rPr>
        <w:t>平台面向平焊、立焊、横焊等典型船舶焊接位置建立摆动模板库，内置不低于 9 种常用摆动轨迹模板，每个场景至少配置 3 种差异化模板，适配不同焊缝形式与焊接习惯。</w:t>
      </w:r>
    </w:p>
    <w:p w14:paraId="41F8EE0A">
      <w:pPr>
        <w:pStyle w:val="23"/>
        <w:spacing w:after="80"/>
        <w:ind w:left="369" w:hanging="142"/>
      </w:pPr>
      <w:r>
        <w:rPr>
          <w:rFonts w:ascii="Microsoft YaHei" w:hAnsi="Microsoft YaHei" w:eastAsia="Microsoft YaHei"/>
          <w:color w:val="172033"/>
          <w:sz w:val="21"/>
        </w:rPr>
        <w:t>月牙形摆动模板：适用于坡口间隙较小的中厚板焊接，可实现熔池充分搅拌，减少气孔等缺陷风险。</w:t>
      </w:r>
    </w:p>
    <w:p w14:paraId="5D540230">
      <w:pPr>
        <w:pStyle w:val="23"/>
        <w:spacing w:after="80"/>
        <w:ind w:left="369" w:hanging="142"/>
      </w:pPr>
      <w:r>
        <w:rPr>
          <w:rFonts w:ascii="Microsoft YaHei" w:hAnsi="Microsoft YaHei" w:eastAsia="Microsoft YaHei"/>
          <w:color w:val="172033"/>
          <w:sz w:val="21"/>
        </w:rPr>
        <w:t>锯齿形摆动模板：适配大间隙坡口焊接，保证两侧坡口熔透均匀，控制焊缝余高。</w:t>
      </w:r>
    </w:p>
    <w:p w14:paraId="4FB93698">
      <w:pPr>
        <w:pStyle w:val="23"/>
        <w:spacing w:after="80"/>
        <w:ind w:left="369" w:hanging="142"/>
      </w:pPr>
      <w:r>
        <w:rPr>
          <w:rFonts w:ascii="Microsoft YaHei" w:hAnsi="Microsoft YaHei" w:eastAsia="Microsoft YaHei"/>
          <w:color w:val="172033"/>
          <w:sz w:val="21"/>
        </w:rPr>
        <w:t>8 字形摆动模板：多用于多层多道焊接盖面工序，获得成型美观、过渡平滑的焊缝表面。</w:t>
      </w:r>
    </w:p>
    <w:p w14:paraId="6EC6BCAE">
      <w:pPr>
        <w:pStyle w:val="23"/>
        <w:spacing w:after="80"/>
        <w:ind w:left="369" w:hanging="142"/>
      </w:pPr>
      <w:r>
        <w:rPr>
          <w:rFonts w:ascii="Microsoft YaHei" w:hAnsi="Microsoft YaHei" w:eastAsia="Microsoft YaHei"/>
          <w:color w:val="172033"/>
          <w:sz w:val="21"/>
        </w:rPr>
        <w:t>梯形摆弧模板：适用于大钝边、大间隙厚板焊接，保证坡口根部熔透，降低未焊透风险。</w:t>
      </w:r>
    </w:p>
    <w:p w14:paraId="353F87A3">
      <w:pPr>
        <w:pStyle w:val="23"/>
        <w:spacing w:after="80"/>
        <w:ind w:left="369" w:hanging="142"/>
      </w:pPr>
      <w:r>
        <w:rPr>
          <w:rFonts w:ascii="Microsoft YaHei" w:hAnsi="Microsoft YaHei" w:eastAsia="Microsoft YaHei"/>
          <w:color w:val="172033"/>
          <w:sz w:val="21"/>
        </w:rPr>
        <w:t>参数化调整：支持摆长、摆幅、摆动频率、左右停留时间、行进速度和焊枪角度的参数化配置。</w:t>
      </w:r>
    </w:p>
    <w:p w14:paraId="07D9712F">
      <w:pPr>
        <w:pStyle w:val="23"/>
        <w:spacing w:after="80"/>
        <w:ind w:left="369" w:hanging="142"/>
      </w:pPr>
      <w:r>
        <w:rPr>
          <w:rFonts w:ascii="Microsoft YaHei" w:hAnsi="Microsoft YaHei" w:eastAsia="Microsoft YaHei"/>
          <w:color w:val="172033"/>
          <w:sz w:val="21"/>
        </w:rPr>
        <w:t>自定义模板：可将经过生产验证的特殊摆动方式保存为模板，纳入版本管理。</w:t>
      </w:r>
    </w:p>
    <w:p w14:paraId="77FD3797">
      <w:pPr>
        <w:pStyle w:val="3"/>
      </w:pPr>
      <w:r>
        <w:t>8.3 人工轨迹智能拟合</w:t>
      </w:r>
    </w:p>
    <w:p w14:paraId="226A00BB">
      <w:pPr>
        <w:spacing w:line="276" w:lineRule="auto"/>
        <w:ind w:firstLine="420"/>
      </w:pPr>
      <w:r>
        <w:rPr>
          <w:rFonts w:ascii="Microsoft YaHei" w:hAnsi="Microsoft YaHei" w:eastAsia="Microsoft YaHei"/>
          <w:color w:val="172033"/>
          <w:sz w:val="21"/>
        </w:rPr>
        <w:t>技能大师人工轨迹中存在操作抖动、微小停顿、路径偏移和冗余动作，不能直接转换为机器人可执行路径。智能拟合引擎以标准摆动模板为基础，对原始全维度轨迹进行重构优化，提取核心工艺特征。</w:t>
      </w:r>
    </w:p>
    <w:p w14:paraId="5666980F">
      <w:pPr>
        <w:pStyle w:val="23"/>
        <w:spacing w:after="80"/>
        <w:ind w:left="369" w:hanging="142"/>
      </w:pPr>
      <w:r>
        <w:rPr>
          <w:rFonts w:ascii="Microsoft YaHei" w:hAnsi="Microsoft YaHei" w:eastAsia="Microsoft YaHei"/>
          <w:color w:val="172033"/>
          <w:sz w:val="21"/>
        </w:rPr>
        <w:t>同步解析行进速度、焊枪工作角、行进角、干伸长度、摆长、摆幅、左右停留时间、摆动频率等指标。</w:t>
      </w:r>
    </w:p>
    <w:p w14:paraId="176C3BEE">
      <w:pPr>
        <w:pStyle w:val="23"/>
        <w:spacing w:after="80"/>
        <w:ind w:left="369" w:hanging="142"/>
      </w:pPr>
      <w:r>
        <w:rPr>
          <w:rFonts w:ascii="Microsoft YaHei" w:hAnsi="Microsoft YaHei" w:eastAsia="Microsoft YaHei"/>
          <w:color w:val="172033"/>
          <w:sz w:val="21"/>
        </w:rPr>
        <w:t>支持 NURBS 样条插补、直线插补、圆弧插补，将离散轨迹点转换为连续、平滑、机器人可执行的运动路径。</w:t>
      </w:r>
    </w:p>
    <w:p w14:paraId="70DCB3F8">
      <w:pPr>
        <w:pStyle w:val="23"/>
        <w:spacing w:after="80"/>
        <w:ind w:left="369" w:hanging="142"/>
      </w:pPr>
      <w:r>
        <w:rPr>
          <w:rFonts w:ascii="Microsoft YaHei" w:hAnsi="Microsoft YaHei" w:eastAsia="Microsoft YaHei"/>
          <w:color w:val="172033"/>
          <w:sz w:val="21"/>
        </w:rPr>
        <w:t>对轨迹拼接处进行过渡处理，避免机器人执行时出现卡顿、姿态突变或不可达状态。</w:t>
      </w:r>
    </w:p>
    <w:p w14:paraId="41058FFD">
      <w:pPr>
        <w:pStyle w:val="23"/>
        <w:spacing w:after="80"/>
        <w:ind w:left="369" w:hanging="142"/>
      </w:pPr>
      <w:r>
        <w:rPr>
          <w:rFonts w:ascii="Microsoft YaHei" w:hAnsi="Microsoft YaHei" w:eastAsia="Microsoft YaHei"/>
          <w:color w:val="172033"/>
          <w:sz w:val="21"/>
        </w:rPr>
        <w:t>提供拟合结果可视化仿真预览，允许工艺人员对局部参数微调并确认输出。</w:t>
      </w:r>
    </w:p>
    <w:p w14:paraId="47895F60">
      <w:pPr>
        <w:pStyle w:val="3"/>
      </w:pPr>
      <w:r>
        <w:t>8.4 多层多道规划逻辑</w:t>
      </w:r>
    </w:p>
    <w:p w14:paraId="31143C1F">
      <w:pPr>
        <w:spacing w:line="276" w:lineRule="auto"/>
        <w:ind w:firstLine="420"/>
      </w:pPr>
      <w:r>
        <w:rPr>
          <w:rFonts w:ascii="Microsoft YaHei" w:hAnsi="Microsoft YaHei" w:eastAsia="Microsoft YaHei"/>
          <w:color w:val="172033"/>
          <w:sz w:val="21"/>
        </w:rPr>
        <w:t>船舶厚板焊接的关键在于多层多道稳定成型。平台需要从坡口截面、填充体积和工艺约束出发，自动生成打底、填充、盖面的层道结构，并把每一道的轨迹、摆动、参数和质量检查点明确化。</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4867A376">
        <w:trPr>
          <w:jc w:val="center"/>
        </w:trPr>
        <w:tc>
          <w:tcPr>
            <w:tcW w:w="1928" w:type="dxa"/>
            <w:shd w:val="clear" w:color="auto" w:fill="E8EEF5"/>
            <w:tcMar>
              <w:top w:w="90" w:type="dxa"/>
              <w:left w:w="120" w:type="dxa"/>
              <w:bottom w:w="90" w:type="dxa"/>
              <w:right w:w="120" w:type="dxa"/>
            </w:tcMar>
            <w:vAlign w:val="center"/>
          </w:tcPr>
          <w:p w14:paraId="78D41D6C">
            <w:pPr>
              <w:spacing w:after="0" w:line="276" w:lineRule="auto"/>
              <w:jc w:val="center"/>
            </w:pPr>
            <w:r>
              <w:rPr>
                <w:rFonts w:ascii="Microsoft YaHei" w:hAnsi="Microsoft YaHei" w:eastAsia="Microsoft YaHei"/>
                <w:b/>
                <w:color w:val="0B2545"/>
                <w:sz w:val="19"/>
              </w:rPr>
              <w:t>规划环节</w:t>
            </w:r>
          </w:p>
        </w:tc>
        <w:tc>
          <w:tcPr>
            <w:tcW w:w="3628" w:type="dxa"/>
            <w:shd w:val="clear" w:color="auto" w:fill="E8EEF5"/>
            <w:tcMar>
              <w:top w:w="90" w:type="dxa"/>
              <w:left w:w="120" w:type="dxa"/>
              <w:bottom w:w="90" w:type="dxa"/>
              <w:right w:w="120" w:type="dxa"/>
            </w:tcMar>
            <w:vAlign w:val="center"/>
          </w:tcPr>
          <w:p w14:paraId="3C3ADFFF">
            <w:pPr>
              <w:spacing w:after="0" w:line="276" w:lineRule="auto"/>
              <w:jc w:val="center"/>
            </w:pPr>
            <w:r>
              <w:rPr>
                <w:rFonts w:ascii="Microsoft YaHei" w:hAnsi="Microsoft YaHei" w:eastAsia="Microsoft YaHei"/>
                <w:b/>
                <w:color w:val="0B2545"/>
                <w:sz w:val="19"/>
              </w:rPr>
              <w:t>关键逻辑</w:t>
            </w:r>
          </w:p>
        </w:tc>
        <w:tc>
          <w:tcPr>
            <w:tcW w:w="3628" w:type="dxa"/>
            <w:shd w:val="clear" w:color="auto" w:fill="E8EEF5"/>
            <w:tcMar>
              <w:top w:w="90" w:type="dxa"/>
              <w:left w:w="120" w:type="dxa"/>
              <w:bottom w:w="90" w:type="dxa"/>
              <w:right w:w="120" w:type="dxa"/>
            </w:tcMar>
            <w:vAlign w:val="center"/>
          </w:tcPr>
          <w:p w14:paraId="6CAA48BA">
            <w:pPr>
              <w:spacing w:after="0" w:line="276" w:lineRule="auto"/>
              <w:jc w:val="center"/>
            </w:pPr>
            <w:r>
              <w:rPr>
                <w:rFonts w:ascii="Microsoft YaHei" w:hAnsi="Microsoft YaHei" w:eastAsia="Microsoft YaHei"/>
                <w:b/>
                <w:color w:val="0B2545"/>
                <w:sz w:val="19"/>
              </w:rPr>
              <w:t>输出</w:t>
            </w:r>
          </w:p>
        </w:tc>
      </w:tr>
      <w:tr w14:paraId="3D5572CD">
        <w:trPr>
          <w:jc w:val="center"/>
        </w:trPr>
        <w:tc>
          <w:tcPr>
            <w:tcW w:w="1928" w:type="dxa"/>
            <w:tcMar>
              <w:top w:w="90" w:type="dxa"/>
              <w:left w:w="120" w:type="dxa"/>
              <w:bottom w:w="90" w:type="dxa"/>
              <w:right w:w="120" w:type="dxa"/>
            </w:tcMar>
            <w:vAlign w:val="center"/>
          </w:tcPr>
          <w:p w14:paraId="57A010A8">
            <w:pPr>
              <w:spacing w:after="0" w:line="276" w:lineRule="auto"/>
              <w:jc w:val="left"/>
            </w:pPr>
            <w:r>
              <w:rPr>
                <w:rFonts w:ascii="Microsoft YaHei" w:hAnsi="Microsoft YaHei" w:eastAsia="Microsoft YaHei"/>
                <w:b w:val="0"/>
                <w:color w:val="0B2545"/>
                <w:sz w:val="19"/>
              </w:rPr>
              <w:t>断面填充计算</w:t>
            </w:r>
          </w:p>
        </w:tc>
        <w:tc>
          <w:tcPr>
            <w:tcW w:w="3628" w:type="dxa"/>
            <w:tcMar>
              <w:top w:w="90" w:type="dxa"/>
              <w:left w:w="120" w:type="dxa"/>
              <w:bottom w:w="90" w:type="dxa"/>
              <w:right w:w="120" w:type="dxa"/>
            </w:tcMar>
            <w:vAlign w:val="center"/>
          </w:tcPr>
          <w:p w14:paraId="52999A29">
            <w:pPr>
              <w:spacing w:after="0" w:line="276" w:lineRule="auto"/>
              <w:jc w:val="left"/>
            </w:pPr>
            <w:r>
              <w:rPr>
                <w:rFonts w:ascii="Microsoft YaHei" w:hAnsi="Microsoft YaHei" w:eastAsia="Microsoft YaHei"/>
                <w:b w:val="0"/>
                <w:color w:val="0B2545"/>
                <w:sz w:val="19"/>
              </w:rPr>
              <w:t>依据坡口断面面积、根部间隙、钝边、目标余高和焊缝长度计算总体填充量。</w:t>
            </w:r>
          </w:p>
        </w:tc>
        <w:tc>
          <w:tcPr>
            <w:tcW w:w="3628" w:type="dxa"/>
            <w:tcMar>
              <w:top w:w="90" w:type="dxa"/>
              <w:left w:w="120" w:type="dxa"/>
              <w:bottom w:w="90" w:type="dxa"/>
              <w:right w:w="120" w:type="dxa"/>
            </w:tcMar>
            <w:vAlign w:val="center"/>
          </w:tcPr>
          <w:p w14:paraId="37460C7C">
            <w:pPr>
              <w:spacing w:after="0" w:line="276" w:lineRule="auto"/>
              <w:jc w:val="left"/>
            </w:pPr>
            <w:r>
              <w:rPr>
                <w:rFonts w:ascii="Microsoft YaHei" w:hAnsi="Microsoft YaHei" w:eastAsia="Microsoft YaHei"/>
                <w:b w:val="0"/>
                <w:color w:val="0B2545"/>
                <w:sz w:val="19"/>
              </w:rPr>
              <w:t>填充体积、层数建议、道次数量建议。</w:t>
            </w:r>
          </w:p>
        </w:tc>
      </w:tr>
      <w:tr w14:paraId="2C40F8CD">
        <w:trPr>
          <w:jc w:val="center"/>
        </w:trPr>
        <w:tc>
          <w:tcPr>
            <w:tcW w:w="1928" w:type="dxa"/>
            <w:tcMar>
              <w:top w:w="90" w:type="dxa"/>
              <w:left w:w="120" w:type="dxa"/>
              <w:bottom w:w="90" w:type="dxa"/>
              <w:right w:w="120" w:type="dxa"/>
            </w:tcMar>
            <w:vAlign w:val="center"/>
          </w:tcPr>
          <w:p w14:paraId="28470F06">
            <w:pPr>
              <w:spacing w:after="0" w:line="276" w:lineRule="auto"/>
              <w:jc w:val="left"/>
            </w:pPr>
            <w:r>
              <w:rPr>
                <w:rFonts w:ascii="Microsoft YaHei" w:hAnsi="Microsoft YaHei" w:eastAsia="Microsoft YaHei"/>
                <w:b w:val="0"/>
                <w:color w:val="0B2545"/>
                <w:sz w:val="19"/>
              </w:rPr>
              <w:t>层道结构生成</w:t>
            </w:r>
          </w:p>
        </w:tc>
        <w:tc>
          <w:tcPr>
            <w:tcW w:w="3628" w:type="dxa"/>
            <w:tcMar>
              <w:top w:w="90" w:type="dxa"/>
              <w:left w:w="120" w:type="dxa"/>
              <w:bottom w:w="90" w:type="dxa"/>
              <w:right w:w="120" w:type="dxa"/>
            </w:tcMar>
            <w:vAlign w:val="center"/>
          </w:tcPr>
          <w:p w14:paraId="751D61B3">
            <w:pPr>
              <w:spacing w:after="0" w:line="276" w:lineRule="auto"/>
              <w:jc w:val="left"/>
            </w:pPr>
            <w:r>
              <w:rPr>
                <w:rFonts w:ascii="Microsoft YaHei" w:hAnsi="Microsoft YaHei" w:eastAsia="Microsoft YaHei"/>
                <w:b w:val="0"/>
                <w:color w:val="0B2545"/>
                <w:sz w:val="19"/>
              </w:rPr>
              <w:t>区分打底层、填充层、盖面层，确定每层道次数、道间搭接、左右/中间排列关系。</w:t>
            </w:r>
          </w:p>
        </w:tc>
        <w:tc>
          <w:tcPr>
            <w:tcW w:w="3628" w:type="dxa"/>
            <w:tcMar>
              <w:top w:w="90" w:type="dxa"/>
              <w:left w:w="120" w:type="dxa"/>
              <w:bottom w:w="90" w:type="dxa"/>
              <w:right w:w="120" w:type="dxa"/>
            </w:tcMar>
            <w:vAlign w:val="center"/>
          </w:tcPr>
          <w:p w14:paraId="43F489B0">
            <w:pPr>
              <w:spacing w:after="0" w:line="276" w:lineRule="auto"/>
              <w:jc w:val="left"/>
            </w:pPr>
            <w:r>
              <w:rPr>
                <w:rFonts w:ascii="Microsoft YaHei" w:hAnsi="Microsoft YaHei" w:eastAsia="Microsoft YaHei"/>
                <w:b w:val="0"/>
                <w:color w:val="0B2545"/>
                <w:sz w:val="19"/>
              </w:rPr>
              <w:t>层道拓扑、道间顺序、搭接关系。</w:t>
            </w:r>
          </w:p>
        </w:tc>
      </w:tr>
      <w:tr w14:paraId="4BAAFDAB">
        <w:trPr>
          <w:jc w:val="center"/>
        </w:trPr>
        <w:tc>
          <w:tcPr>
            <w:tcW w:w="1928" w:type="dxa"/>
            <w:tcMar>
              <w:top w:w="90" w:type="dxa"/>
              <w:left w:w="120" w:type="dxa"/>
              <w:bottom w:w="90" w:type="dxa"/>
              <w:right w:w="120" w:type="dxa"/>
            </w:tcMar>
            <w:vAlign w:val="center"/>
          </w:tcPr>
          <w:p w14:paraId="3B41C951">
            <w:pPr>
              <w:spacing w:after="0" w:line="276" w:lineRule="auto"/>
              <w:jc w:val="left"/>
            </w:pPr>
            <w:r>
              <w:rPr>
                <w:rFonts w:ascii="Microsoft YaHei" w:hAnsi="Microsoft YaHei" w:eastAsia="Microsoft YaHei"/>
                <w:b w:val="0"/>
                <w:color w:val="0B2545"/>
                <w:sz w:val="19"/>
              </w:rPr>
              <w:t>参数分层配置</w:t>
            </w:r>
          </w:p>
        </w:tc>
        <w:tc>
          <w:tcPr>
            <w:tcW w:w="3628" w:type="dxa"/>
            <w:tcMar>
              <w:top w:w="90" w:type="dxa"/>
              <w:left w:w="120" w:type="dxa"/>
              <w:bottom w:w="90" w:type="dxa"/>
              <w:right w:w="120" w:type="dxa"/>
            </w:tcMar>
            <w:vAlign w:val="center"/>
          </w:tcPr>
          <w:p w14:paraId="09775BE6">
            <w:pPr>
              <w:spacing w:after="0" w:line="276" w:lineRule="auto"/>
              <w:jc w:val="left"/>
            </w:pPr>
            <w:r>
              <w:rPr>
                <w:rFonts w:ascii="Microsoft YaHei" w:hAnsi="Microsoft YaHei" w:eastAsia="Microsoft YaHei"/>
                <w:b w:val="0"/>
                <w:color w:val="0B2545"/>
                <w:sz w:val="19"/>
              </w:rPr>
              <w:t>按打底、填充、盖面分别配置电流、电压、送丝、焊速、摆幅、停留和热输入窗口。</w:t>
            </w:r>
          </w:p>
        </w:tc>
        <w:tc>
          <w:tcPr>
            <w:tcW w:w="3628" w:type="dxa"/>
            <w:tcMar>
              <w:top w:w="90" w:type="dxa"/>
              <w:left w:w="120" w:type="dxa"/>
              <w:bottom w:w="90" w:type="dxa"/>
              <w:right w:w="120" w:type="dxa"/>
            </w:tcMar>
            <w:vAlign w:val="center"/>
          </w:tcPr>
          <w:p w14:paraId="465E1755">
            <w:pPr>
              <w:spacing w:after="0" w:line="276" w:lineRule="auto"/>
              <w:jc w:val="left"/>
            </w:pPr>
            <w:r>
              <w:rPr>
                <w:rFonts w:ascii="Microsoft YaHei" w:hAnsi="Microsoft YaHei" w:eastAsia="Microsoft YaHei"/>
                <w:b w:val="0"/>
                <w:color w:val="0B2545"/>
                <w:sz w:val="19"/>
              </w:rPr>
              <w:t>分层工艺参数计划。</w:t>
            </w:r>
          </w:p>
        </w:tc>
      </w:tr>
      <w:tr w14:paraId="6B7A1B20">
        <w:trPr>
          <w:jc w:val="center"/>
        </w:trPr>
        <w:tc>
          <w:tcPr>
            <w:tcW w:w="1928" w:type="dxa"/>
            <w:tcMar>
              <w:top w:w="90" w:type="dxa"/>
              <w:left w:w="120" w:type="dxa"/>
              <w:bottom w:w="90" w:type="dxa"/>
              <w:right w:w="120" w:type="dxa"/>
            </w:tcMar>
            <w:vAlign w:val="center"/>
          </w:tcPr>
          <w:p w14:paraId="0F034C75">
            <w:pPr>
              <w:spacing w:after="0" w:line="276" w:lineRule="auto"/>
              <w:jc w:val="left"/>
            </w:pPr>
            <w:r>
              <w:rPr>
                <w:rFonts w:ascii="Microsoft YaHei" w:hAnsi="Microsoft YaHei" w:eastAsia="Microsoft YaHei"/>
                <w:b w:val="0"/>
                <w:color w:val="0B2545"/>
                <w:sz w:val="19"/>
              </w:rPr>
              <w:t>姿态与摆动策略</w:t>
            </w:r>
          </w:p>
        </w:tc>
        <w:tc>
          <w:tcPr>
            <w:tcW w:w="3628" w:type="dxa"/>
            <w:tcMar>
              <w:top w:w="90" w:type="dxa"/>
              <w:left w:w="120" w:type="dxa"/>
              <w:bottom w:w="90" w:type="dxa"/>
              <w:right w:w="120" w:type="dxa"/>
            </w:tcMar>
            <w:vAlign w:val="center"/>
          </w:tcPr>
          <w:p w14:paraId="475A01A1">
            <w:pPr>
              <w:spacing w:after="0" w:line="276" w:lineRule="auto"/>
              <w:jc w:val="left"/>
            </w:pPr>
            <w:r>
              <w:rPr>
                <w:rFonts w:ascii="Microsoft YaHei" w:hAnsi="Microsoft YaHei" w:eastAsia="Microsoft YaHei"/>
                <w:b w:val="0"/>
                <w:color w:val="0B2545"/>
                <w:sz w:val="19"/>
              </w:rPr>
              <w:t>根据平焊、横焊、立焊等位置选择月牙、锯齿、8 字、梯形等摆动模板。</w:t>
            </w:r>
          </w:p>
        </w:tc>
        <w:tc>
          <w:tcPr>
            <w:tcW w:w="3628" w:type="dxa"/>
            <w:tcMar>
              <w:top w:w="90" w:type="dxa"/>
              <w:left w:w="120" w:type="dxa"/>
              <w:bottom w:w="90" w:type="dxa"/>
              <w:right w:w="120" w:type="dxa"/>
            </w:tcMar>
            <w:vAlign w:val="center"/>
          </w:tcPr>
          <w:p w14:paraId="23271741">
            <w:pPr>
              <w:spacing w:after="0" w:line="276" w:lineRule="auto"/>
              <w:jc w:val="left"/>
            </w:pPr>
            <w:r>
              <w:rPr>
                <w:rFonts w:ascii="Microsoft YaHei" w:hAnsi="Microsoft YaHei" w:eastAsia="Microsoft YaHei"/>
                <w:b w:val="0"/>
                <w:color w:val="0B2545"/>
                <w:sz w:val="19"/>
              </w:rPr>
              <w:t>每道焊枪姿态、摆动模板和参数。</w:t>
            </w:r>
          </w:p>
        </w:tc>
      </w:tr>
      <w:tr w14:paraId="4100236B">
        <w:trPr>
          <w:jc w:val="center"/>
        </w:trPr>
        <w:tc>
          <w:tcPr>
            <w:tcW w:w="1928" w:type="dxa"/>
            <w:tcMar>
              <w:top w:w="90" w:type="dxa"/>
              <w:left w:w="120" w:type="dxa"/>
              <w:bottom w:w="90" w:type="dxa"/>
              <w:right w:w="120" w:type="dxa"/>
            </w:tcMar>
            <w:vAlign w:val="center"/>
          </w:tcPr>
          <w:p w14:paraId="62CEB87A">
            <w:pPr>
              <w:spacing w:after="0" w:line="276" w:lineRule="auto"/>
              <w:jc w:val="left"/>
            </w:pPr>
            <w:r>
              <w:rPr>
                <w:rFonts w:ascii="Microsoft YaHei" w:hAnsi="Microsoft YaHei" w:eastAsia="Microsoft YaHei"/>
                <w:b w:val="0"/>
                <w:color w:val="0B2545"/>
                <w:sz w:val="19"/>
              </w:rPr>
              <w:t>顺序与质量控制</w:t>
            </w:r>
          </w:p>
        </w:tc>
        <w:tc>
          <w:tcPr>
            <w:tcW w:w="3628" w:type="dxa"/>
            <w:tcMar>
              <w:top w:w="90" w:type="dxa"/>
              <w:left w:w="120" w:type="dxa"/>
              <w:bottom w:w="90" w:type="dxa"/>
              <w:right w:w="120" w:type="dxa"/>
            </w:tcMar>
            <w:vAlign w:val="center"/>
          </w:tcPr>
          <w:p w14:paraId="7D0613F6">
            <w:pPr>
              <w:spacing w:after="0" w:line="276" w:lineRule="auto"/>
              <w:jc w:val="left"/>
            </w:pPr>
            <w:r>
              <w:rPr>
                <w:rFonts w:ascii="Microsoft YaHei" w:hAnsi="Microsoft YaHei" w:eastAsia="Microsoft YaHei"/>
                <w:b w:val="0"/>
                <w:color w:val="0B2545"/>
                <w:sz w:val="19"/>
              </w:rPr>
              <w:t>定义道间清理、层间温度、暂停检查、变形控制和异常返修后的重新规划规则。</w:t>
            </w:r>
          </w:p>
        </w:tc>
        <w:tc>
          <w:tcPr>
            <w:tcW w:w="3628" w:type="dxa"/>
            <w:tcMar>
              <w:top w:w="90" w:type="dxa"/>
              <w:left w:w="120" w:type="dxa"/>
              <w:bottom w:w="90" w:type="dxa"/>
              <w:right w:w="120" w:type="dxa"/>
            </w:tcMar>
            <w:vAlign w:val="center"/>
          </w:tcPr>
          <w:p w14:paraId="61F77778">
            <w:pPr>
              <w:spacing w:after="0" w:line="276" w:lineRule="auto"/>
              <w:jc w:val="left"/>
            </w:pPr>
            <w:r>
              <w:rPr>
                <w:rFonts w:ascii="Microsoft YaHei" w:hAnsi="Microsoft YaHei" w:eastAsia="Microsoft YaHei"/>
                <w:b w:val="0"/>
                <w:color w:val="0B2545"/>
                <w:sz w:val="19"/>
              </w:rPr>
              <w:t>作业顺序、检查节点、返修后再规划规则。</w:t>
            </w:r>
          </w:p>
        </w:tc>
      </w:tr>
    </w:tbl>
    <w:p w14:paraId="59B2BE9C"/>
    <w:p w14:paraId="4726367E">
      <w:pPr>
        <w:pStyle w:val="3"/>
      </w:pPr>
      <w:r>
        <w:t>8.5 仿真校核与碰撞检测</w:t>
      </w:r>
    </w:p>
    <w:p w14:paraId="2747E6B2">
      <w:pPr>
        <w:spacing w:line="276" w:lineRule="auto"/>
        <w:ind w:firstLine="420"/>
      </w:pPr>
      <w:r>
        <w:rPr>
          <w:rFonts w:ascii="Microsoft YaHei" w:hAnsi="Microsoft YaHei" w:eastAsia="Microsoft YaHei"/>
          <w:color w:val="172033"/>
          <w:sz w:val="21"/>
        </w:rPr>
        <w:t>平台在轨迹输出前，应在虚拟环境中模拟 AMR、升降机构、机器人、焊枪、传感器、工装、地面和工件之间的空间关系，开展可达性、奇异点、关节限位、干涉碰撞、焊枪姿态和分段衔接检查。对超长焊缝或机器人单站不可达焊缝，系统应结合 AMR 停靠位姿进行分段规划，并在分段重叠区进行轨迹拼接和质量校核。</w:t>
      </w:r>
    </w:p>
    <w:p w14:paraId="09E77ABC">
      <w:pPr>
        <w:pStyle w:val="2"/>
      </w:pPr>
      <w:r>
        <w:t>九、力控柔顺示教与轨迹优化</w:t>
      </w:r>
    </w:p>
    <w:p w14:paraId="151317F6">
      <w:pPr>
        <w:pStyle w:val="3"/>
      </w:pPr>
      <w:r>
        <w:t>9.1 阻抗控制柔性拖拽</w:t>
      </w:r>
    </w:p>
    <w:p w14:paraId="2E481E1D">
      <w:pPr>
        <w:spacing w:line="276" w:lineRule="auto"/>
        <w:ind w:firstLine="420"/>
      </w:pPr>
      <w:r>
        <w:rPr>
          <w:rFonts w:ascii="Microsoft YaHei" w:hAnsi="Microsoft YaHei" w:eastAsia="Microsoft YaHei"/>
          <w:color w:val="172033"/>
          <w:sz w:val="21"/>
        </w:rPr>
        <w:t>力控柔顺示教面向技能大师经验采集场景，基于阻抗控制算法搭建机器人柔顺拖拽控制体系。系统应根据平焊、立焊、横焊等不同焊接场景调整力控参数，使不同姿态下拖拽手感保持一致，降低操作人员负担。</w:t>
      </w:r>
    </w:p>
    <w:p w14:paraId="6A3A9E63">
      <w:pPr>
        <w:pStyle w:val="23"/>
        <w:spacing w:after="80"/>
        <w:ind w:left="369" w:hanging="142"/>
      </w:pPr>
      <w:r>
        <w:rPr>
          <w:rFonts w:ascii="Microsoft YaHei" w:hAnsi="Microsoft YaHei" w:eastAsia="Microsoft YaHei"/>
          <w:color w:val="172033"/>
          <w:sz w:val="21"/>
        </w:rPr>
        <w:t>重力补偿覆盖机器人全工作空间内的任意姿态，自动解算焊枪和传感器自重影响。</w:t>
      </w:r>
    </w:p>
    <w:p w14:paraId="2F48C576">
      <w:pPr>
        <w:pStyle w:val="23"/>
        <w:spacing w:after="80"/>
        <w:ind w:left="369" w:hanging="142"/>
      </w:pPr>
      <w:r>
        <w:rPr>
          <w:rFonts w:ascii="Microsoft YaHei" w:hAnsi="Microsoft YaHei" w:eastAsia="Microsoft YaHei"/>
          <w:color w:val="172033"/>
          <w:sz w:val="21"/>
        </w:rPr>
        <w:t>负载标定保证末端工具更换或姿态变化时操作阻力不发生突变。</w:t>
      </w:r>
    </w:p>
    <w:p w14:paraId="4233C306">
      <w:pPr>
        <w:pStyle w:val="23"/>
        <w:spacing w:after="80"/>
        <w:ind w:left="369" w:hanging="142"/>
      </w:pPr>
      <w:r>
        <w:rPr>
          <w:rFonts w:ascii="Microsoft YaHei" w:hAnsi="Microsoft YaHei" w:eastAsia="Microsoft YaHei"/>
          <w:color w:val="172033"/>
          <w:sz w:val="21"/>
        </w:rPr>
        <w:t>力控参数支持可视化调整，操作人员可根据个人习惯快速适配。</w:t>
      </w:r>
    </w:p>
    <w:p w14:paraId="68666FD1">
      <w:pPr>
        <w:pStyle w:val="23"/>
        <w:spacing w:after="80"/>
        <w:ind w:left="369" w:hanging="142"/>
      </w:pPr>
      <w:r>
        <w:rPr>
          <w:rFonts w:ascii="Microsoft YaHei" w:hAnsi="Microsoft YaHei" w:eastAsia="Microsoft YaHei"/>
          <w:color w:val="172033"/>
          <w:sz w:val="21"/>
        </w:rPr>
        <w:t>拖拽过程中的力控数据与机器人位姿数据以不低于 10ms 时间粒度同步存储。</w:t>
      </w:r>
    </w:p>
    <w:p w14:paraId="2BB9850A">
      <w:pPr>
        <w:pStyle w:val="3"/>
      </w:pPr>
      <w:r>
        <w:t>9.2 轨迹平滑优化与特征保留</w:t>
      </w:r>
    </w:p>
    <w:p w14:paraId="32FDBB71">
      <w:pPr>
        <w:spacing w:line="276" w:lineRule="auto"/>
        <w:ind w:firstLine="420"/>
      </w:pPr>
      <w:r>
        <w:rPr>
          <w:rFonts w:ascii="Microsoft YaHei" w:hAnsi="Microsoft YaHei" w:eastAsia="Microsoft YaHei"/>
          <w:color w:val="172033"/>
          <w:sz w:val="21"/>
        </w:rPr>
        <w:t>人工拖拽示教过程中会出现手部抖动、短暂停顿、路径偏移等无效数据。优化算法应在去除无效数据的同时完整保留大师焊接手法特征。</w:t>
      </w:r>
    </w:p>
    <w:p w14:paraId="655FDB1F">
      <w:pPr>
        <w:pStyle w:val="23"/>
        <w:spacing w:after="80"/>
        <w:ind w:left="369" w:hanging="142"/>
      </w:pPr>
      <w:r>
        <w:rPr>
          <w:rFonts w:ascii="Microsoft YaHei" w:hAnsi="Microsoft YaHei" w:eastAsia="Microsoft YaHei"/>
          <w:color w:val="172033"/>
          <w:sz w:val="21"/>
        </w:rPr>
        <w:t>离群点筛选：识别明显偏离焊接路径的异常轨迹点并剔除。</w:t>
      </w:r>
    </w:p>
    <w:p w14:paraId="66EA1272">
      <w:pPr>
        <w:pStyle w:val="23"/>
        <w:spacing w:after="80"/>
        <w:ind w:left="369" w:hanging="142"/>
      </w:pPr>
      <w:r>
        <w:rPr>
          <w:rFonts w:ascii="Microsoft YaHei" w:hAnsi="Microsoft YaHei" w:eastAsia="Microsoft YaHei"/>
          <w:color w:val="172033"/>
          <w:sz w:val="21"/>
        </w:rPr>
        <w:t>停顿识别：区分工艺停留与无意义停顿，保留焊接需要的停留时间参数。</w:t>
      </w:r>
    </w:p>
    <w:p w14:paraId="5B03655E">
      <w:pPr>
        <w:pStyle w:val="23"/>
        <w:spacing w:after="80"/>
        <w:ind w:left="369" w:hanging="142"/>
      </w:pPr>
      <w:r>
        <w:rPr>
          <w:rFonts w:ascii="Microsoft YaHei" w:hAnsi="Microsoft YaHei" w:eastAsia="Microsoft YaHei"/>
          <w:color w:val="172033"/>
          <w:sz w:val="21"/>
        </w:rPr>
        <w:t>滑动窗口滤波：根据轨迹曲率自动调整窗口大小，直线段增强平滑，曲线段保留弯曲特征。</w:t>
      </w:r>
    </w:p>
    <w:p w14:paraId="723F1A12">
      <w:pPr>
        <w:pStyle w:val="23"/>
        <w:spacing w:after="80"/>
        <w:ind w:left="369" w:hanging="142"/>
      </w:pPr>
      <w:r>
        <w:rPr>
          <w:rFonts w:ascii="Microsoft YaHei" w:hAnsi="Microsoft YaHei" w:eastAsia="Microsoft YaHei"/>
          <w:color w:val="172033"/>
          <w:sz w:val="21"/>
        </w:rPr>
        <w:t>原始与优化并存：优化结果与原始数据并列存储，支持对比查看、恢复和重新优化。</w:t>
      </w:r>
    </w:p>
    <w:p w14:paraId="345E4142">
      <w:pPr>
        <w:pStyle w:val="2"/>
      </w:pPr>
      <w:r>
        <w:t>十、熔池视频、声纹与工艺多源同步</w:t>
      </w:r>
    </w:p>
    <w:p w14:paraId="1117592F">
      <w:pPr>
        <w:pStyle w:val="3"/>
      </w:pPr>
      <w:r>
        <w:t>10.1 熔池形态智能识别</w:t>
      </w:r>
    </w:p>
    <w:p w14:paraId="04CF09BE">
      <w:pPr>
        <w:spacing w:line="276" w:lineRule="auto"/>
        <w:ind w:firstLine="420"/>
      </w:pPr>
      <w:r>
        <w:rPr>
          <w:rFonts w:ascii="Microsoft YaHei" w:hAnsi="Microsoft YaHei" w:eastAsia="Microsoft YaHei"/>
          <w:color w:val="172033"/>
          <w:sz w:val="21"/>
        </w:rPr>
        <w:t>熔池视频分析模块围绕大师经验数字化采集和焊中状态监测展开。视频数据按焊接试验和焊缝档案规则归档，支持按焊缝、层、道和时间段调取。</w:t>
      </w:r>
    </w:p>
    <w:p w14:paraId="4545B955">
      <w:pPr>
        <w:pStyle w:val="23"/>
        <w:spacing w:after="80"/>
        <w:ind w:left="369" w:hanging="142"/>
      </w:pPr>
      <w:r>
        <w:rPr>
          <w:rFonts w:ascii="Microsoft YaHei" w:hAnsi="Microsoft YaHei" w:eastAsia="Microsoft YaHei"/>
          <w:color w:val="172033"/>
          <w:sz w:val="21"/>
        </w:rPr>
        <w:t>在焊接强光环境下自动识别熔池区域，提取熔池轮廓边界，降低弧光干扰。</w:t>
      </w:r>
    </w:p>
    <w:p w14:paraId="6F505E52">
      <w:pPr>
        <w:pStyle w:val="23"/>
        <w:spacing w:after="80"/>
        <w:ind w:left="369" w:hanging="142"/>
      </w:pPr>
      <w:r>
        <w:rPr>
          <w:rFonts w:ascii="Microsoft YaHei" w:hAnsi="Microsoft YaHei" w:eastAsia="Microsoft YaHei"/>
          <w:color w:val="172033"/>
          <w:sz w:val="21"/>
        </w:rPr>
        <w:t>自动提取熔池长度、宽度、面积、长宽比等形态特征参数。</w:t>
      </w:r>
    </w:p>
    <w:p w14:paraId="01ADB2E0">
      <w:pPr>
        <w:pStyle w:val="23"/>
        <w:spacing w:after="80"/>
        <w:ind w:left="369" w:hanging="142"/>
      </w:pPr>
      <w:r>
        <w:rPr>
          <w:rFonts w:ascii="Microsoft YaHei" w:hAnsi="Microsoft YaHei" w:eastAsia="Microsoft YaHei"/>
          <w:color w:val="172033"/>
          <w:sz w:val="21"/>
        </w:rPr>
        <w:t>支持操作人员对熔池区域边界和特征参数进行复核与修正，保留修改记录。</w:t>
      </w:r>
    </w:p>
    <w:p w14:paraId="1659FB51">
      <w:pPr>
        <w:pStyle w:val="23"/>
        <w:spacing w:after="80"/>
        <w:ind w:left="369" w:hanging="142"/>
      </w:pPr>
      <w:r>
        <w:rPr>
          <w:rFonts w:ascii="Microsoft YaHei" w:hAnsi="Microsoft YaHei" w:eastAsia="Microsoft YaHei"/>
          <w:color w:val="172033"/>
          <w:sz w:val="21"/>
        </w:rPr>
        <w:t>将熔池特征与轨迹参数、力控数据、电参数、声纹特征和质量结果关联存储。</w:t>
      </w:r>
    </w:p>
    <w:p w14:paraId="0D277F25">
      <w:pPr>
        <w:pStyle w:val="3"/>
      </w:pPr>
      <w:r>
        <w:t>10.2 声纹-视频-工艺同步</w:t>
      </w:r>
    </w:p>
    <w:p w14:paraId="510C78C5">
      <w:pPr>
        <w:spacing w:line="276" w:lineRule="auto"/>
        <w:ind w:firstLine="420"/>
      </w:pPr>
      <w:r>
        <w:rPr>
          <w:rFonts w:ascii="Microsoft YaHei" w:hAnsi="Microsoft YaHei" w:eastAsia="Microsoft YaHei"/>
          <w:color w:val="172033"/>
          <w:sz w:val="21"/>
        </w:rPr>
        <w:t>平台建立焊接多源数据时间轴统一机制，使声纹信号、视频帧、机器人位姿、电参数、力控数据和工艺事件可以在同一时间基准下回放与分析。</w:t>
      </w:r>
    </w:p>
    <w:p w14:paraId="2292F7D6">
      <w:pPr>
        <w:pStyle w:val="23"/>
        <w:spacing w:after="80"/>
        <w:ind w:left="369" w:hanging="142"/>
      </w:pPr>
      <w:r>
        <w:rPr>
          <w:rFonts w:ascii="Microsoft YaHei" w:hAnsi="Microsoft YaHei" w:eastAsia="Microsoft YaHei"/>
          <w:color w:val="172033"/>
          <w:sz w:val="21"/>
        </w:rPr>
        <w:t>熔池视频与焊接过程时间轴同步播放，支持逐帧查看、慢放播放和分段截取。</w:t>
      </w:r>
    </w:p>
    <w:p w14:paraId="43140E20">
      <w:pPr>
        <w:pStyle w:val="23"/>
        <w:spacing w:after="80"/>
        <w:ind w:left="369" w:hanging="142"/>
      </w:pPr>
      <w:r>
        <w:rPr>
          <w:rFonts w:ascii="Microsoft YaHei" w:hAnsi="Microsoft YaHei" w:eastAsia="Microsoft YaHei"/>
          <w:color w:val="172033"/>
          <w:sz w:val="21"/>
        </w:rPr>
        <w:t>声纹波形与熔池视频、焊接参数同步展示，辅助观察不同熔池状态对应的声纹变化。</w:t>
      </w:r>
    </w:p>
    <w:p w14:paraId="627338DF">
      <w:pPr>
        <w:pStyle w:val="23"/>
        <w:spacing w:after="80"/>
        <w:ind w:left="369" w:hanging="142"/>
      </w:pPr>
      <w:r>
        <w:rPr>
          <w:rFonts w:ascii="Microsoft YaHei" w:hAnsi="Microsoft YaHei" w:eastAsia="Microsoft YaHei"/>
          <w:color w:val="172033"/>
          <w:sz w:val="21"/>
        </w:rPr>
        <w:t>自动提取声纹时域特征和频域特征，并与对应时间段的焊接参数、熔池形态和质量结果建立映射。</w:t>
      </w:r>
    </w:p>
    <w:p w14:paraId="62B78B73">
      <w:pPr>
        <w:pStyle w:val="23"/>
        <w:spacing w:after="80"/>
        <w:ind w:left="369" w:hanging="142"/>
      </w:pPr>
      <w:r>
        <w:rPr>
          <w:rFonts w:ascii="Microsoft YaHei" w:hAnsi="Microsoft YaHei" w:eastAsia="Microsoft YaHei"/>
          <w:color w:val="172033"/>
          <w:sz w:val="21"/>
        </w:rPr>
        <w:t>多源同步误差以 10ms 级时间戳为目标进行控制，满足经验分析和质量关联对同步精度的要求。</w:t>
      </w:r>
    </w:p>
    <w:p w14:paraId="24A6058D">
      <w:pPr>
        <w:pStyle w:val="2"/>
      </w:pPr>
      <w:r>
        <w:t>十一、AMR 移动作业与机器人自动化逻辑</w:t>
      </w:r>
    </w:p>
    <w:p w14:paraId="6A27CC44">
      <w:pPr>
        <w:spacing w:line="276" w:lineRule="auto"/>
        <w:ind w:firstLine="420"/>
      </w:pPr>
      <w:r>
        <w:rPr>
          <w:rFonts w:ascii="Microsoft YaHei" w:hAnsi="Microsoft YaHei" w:eastAsia="Microsoft YaHei"/>
          <w:color w:val="172033"/>
          <w:sz w:val="21"/>
        </w:rPr>
        <w:t>AMR 在本平台中的价值不是单纯承载机器人，而是解决船舶大构件、多工位、长焊缝和柔性调度下的作业覆盖问题。AMR 提供跨工位移动、粗定位、安全避障、自动充电和作业姿态切换；机器人、视觉传感器和局部标定负责焊缝级精定位、扫描、焊接和复检。</w:t>
      </w:r>
    </w:p>
    <w:p w14:paraId="132B8747">
      <w:pPr>
        <w:pStyle w:val="3"/>
      </w:pPr>
      <w:r>
        <w:t>11.1 作业模式</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095A6674">
        <w:trPr>
          <w:jc w:val="center"/>
        </w:trPr>
        <w:tc>
          <w:tcPr>
            <w:tcW w:w="1928" w:type="dxa"/>
            <w:shd w:val="clear" w:color="auto" w:fill="E8EEF5"/>
            <w:tcMar>
              <w:top w:w="90" w:type="dxa"/>
              <w:left w:w="120" w:type="dxa"/>
              <w:bottom w:w="90" w:type="dxa"/>
              <w:right w:w="120" w:type="dxa"/>
            </w:tcMar>
            <w:vAlign w:val="center"/>
          </w:tcPr>
          <w:p w14:paraId="522F46E4">
            <w:pPr>
              <w:spacing w:after="0" w:line="276" w:lineRule="auto"/>
              <w:jc w:val="center"/>
            </w:pPr>
            <w:r>
              <w:rPr>
                <w:rFonts w:ascii="Microsoft YaHei" w:hAnsi="Microsoft YaHei" w:eastAsia="Microsoft YaHei"/>
                <w:b/>
                <w:color w:val="0B2545"/>
                <w:sz w:val="19"/>
              </w:rPr>
              <w:t>作业模式</w:t>
            </w:r>
          </w:p>
        </w:tc>
        <w:tc>
          <w:tcPr>
            <w:tcW w:w="3628" w:type="dxa"/>
            <w:shd w:val="clear" w:color="auto" w:fill="E8EEF5"/>
            <w:tcMar>
              <w:top w:w="90" w:type="dxa"/>
              <w:left w:w="120" w:type="dxa"/>
              <w:bottom w:w="90" w:type="dxa"/>
              <w:right w:w="120" w:type="dxa"/>
            </w:tcMar>
            <w:vAlign w:val="center"/>
          </w:tcPr>
          <w:p w14:paraId="0E76AFE1">
            <w:pPr>
              <w:spacing w:after="0" w:line="276" w:lineRule="auto"/>
              <w:jc w:val="center"/>
            </w:pPr>
            <w:r>
              <w:rPr>
                <w:rFonts w:ascii="Microsoft YaHei" w:hAnsi="Microsoft YaHei" w:eastAsia="Microsoft YaHei"/>
                <w:b/>
                <w:color w:val="0B2545"/>
                <w:sz w:val="19"/>
              </w:rPr>
              <w:t>适用场景</w:t>
            </w:r>
          </w:p>
        </w:tc>
        <w:tc>
          <w:tcPr>
            <w:tcW w:w="3628" w:type="dxa"/>
            <w:shd w:val="clear" w:color="auto" w:fill="E8EEF5"/>
            <w:tcMar>
              <w:top w:w="90" w:type="dxa"/>
              <w:left w:w="120" w:type="dxa"/>
              <w:bottom w:w="90" w:type="dxa"/>
              <w:right w:w="120" w:type="dxa"/>
            </w:tcMar>
            <w:vAlign w:val="center"/>
          </w:tcPr>
          <w:p w14:paraId="17316610">
            <w:pPr>
              <w:spacing w:after="0" w:line="276" w:lineRule="auto"/>
              <w:jc w:val="center"/>
            </w:pPr>
            <w:r>
              <w:rPr>
                <w:rFonts w:ascii="Microsoft YaHei" w:hAnsi="Microsoft YaHei" w:eastAsia="Microsoft YaHei"/>
                <w:b/>
                <w:color w:val="0B2545"/>
                <w:sz w:val="19"/>
              </w:rPr>
              <w:t>关键逻辑</w:t>
            </w:r>
          </w:p>
        </w:tc>
      </w:tr>
      <w:tr w14:paraId="076A9FB0">
        <w:trPr>
          <w:jc w:val="center"/>
        </w:trPr>
        <w:tc>
          <w:tcPr>
            <w:tcW w:w="1928" w:type="dxa"/>
            <w:tcMar>
              <w:top w:w="90" w:type="dxa"/>
              <w:left w:w="120" w:type="dxa"/>
              <w:bottom w:w="90" w:type="dxa"/>
              <w:right w:w="120" w:type="dxa"/>
            </w:tcMar>
            <w:vAlign w:val="center"/>
          </w:tcPr>
          <w:p w14:paraId="19527C14">
            <w:pPr>
              <w:spacing w:after="0" w:line="276" w:lineRule="auto"/>
              <w:jc w:val="left"/>
            </w:pPr>
            <w:r>
              <w:rPr>
                <w:rFonts w:ascii="Microsoft YaHei" w:hAnsi="Microsoft YaHei" w:eastAsia="Microsoft YaHei"/>
                <w:b w:val="0"/>
                <w:color w:val="0B2545"/>
                <w:sz w:val="19"/>
              </w:rPr>
              <w:t>固定工位模式</w:t>
            </w:r>
          </w:p>
        </w:tc>
        <w:tc>
          <w:tcPr>
            <w:tcW w:w="3628" w:type="dxa"/>
            <w:tcMar>
              <w:top w:w="90" w:type="dxa"/>
              <w:left w:w="120" w:type="dxa"/>
              <w:bottom w:w="90" w:type="dxa"/>
              <w:right w:w="120" w:type="dxa"/>
            </w:tcMar>
            <w:vAlign w:val="center"/>
          </w:tcPr>
          <w:p w14:paraId="4E849F58">
            <w:pPr>
              <w:spacing w:after="0" w:line="276" w:lineRule="auto"/>
              <w:jc w:val="left"/>
            </w:pPr>
            <w:r>
              <w:rPr>
                <w:rFonts w:ascii="Microsoft YaHei" w:hAnsi="Microsoft YaHei" w:eastAsia="Microsoft YaHei"/>
                <w:b w:val="0"/>
                <w:color w:val="0B2545"/>
                <w:sz w:val="19"/>
              </w:rPr>
              <w:t>构件尺寸较小、机器人一次可覆盖的焊缝。</w:t>
            </w:r>
          </w:p>
        </w:tc>
        <w:tc>
          <w:tcPr>
            <w:tcW w:w="3628" w:type="dxa"/>
            <w:tcMar>
              <w:top w:w="90" w:type="dxa"/>
              <w:left w:w="120" w:type="dxa"/>
              <w:bottom w:w="90" w:type="dxa"/>
              <w:right w:w="120" w:type="dxa"/>
            </w:tcMar>
            <w:vAlign w:val="center"/>
          </w:tcPr>
          <w:p w14:paraId="7D68B0A1">
            <w:pPr>
              <w:spacing w:after="0" w:line="276" w:lineRule="auto"/>
              <w:jc w:val="left"/>
            </w:pPr>
            <w:r>
              <w:rPr>
                <w:rFonts w:ascii="Microsoft YaHei" w:hAnsi="Microsoft YaHei" w:eastAsia="Microsoft YaHei"/>
                <w:b w:val="0"/>
                <w:color w:val="0B2545"/>
                <w:sz w:val="19"/>
              </w:rPr>
              <w:t>AMR 停靠后保持静止，机器人完成扫描、规划、焊接和复检。</w:t>
            </w:r>
          </w:p>
        </w:tc>
      </w:tr>
      <w:tr w14:paraId="1A2B6DC4">
        <w:trPr>
          <w:jc w:val="center"/>
        </w:trPr>
        <w:tc>
          <w:tcPr>
            <w:tcW w:w="1928" w:type="dxa"/>
            <w:tcMar>
              <w:top w:w="90" w:type="dxa"/>
              <w:left w:w="120" w:type="dxa"/>
              <w:bottom w:w="90" w:type="dxa"/>
              <w:right w:w="120" w:type="dxa"/>
            </w:tcMar>
            <w:vAlign w:val="center"/>
          </w:tcPr>
          <w:p w14:paraId="6AB68A11">
            <w:pPr>
              <w:spacing w:after="0" w:line="276" w:lineRule="auto"/>
              <w:jc w:val="left"/>
            </w:pPr>
            <w:r>
              <w:rPr>
                <w:rFonts w:ascii="Microsoft YaHei" w:hAnsi="Microsoft YaHei" w:eastAsia="Microsoft YaHei"/>
                <w:b w:val="0"/>
                <w:color w:val="0B2545"/>
                <w:sz w:val="19"/>
              </w:rPr>
              <w:t>跨工位模式</w:t>
            </w:r>
          </w:p>
        </w:tc>
        <w:tc>
          <w:tcPr>
            <w:tcW w:w="3628" w:type="dxa"/>
            <w:tcMar>
              <w:top w:w="90" w:type="dxa"/>
              <w:left w:w="120" w:type="dxa"/>
              <w:bottom w:w="90" w:type="dxa"/>
              <w:right w:w="120" w:type="dxa"/>
            </w:tcMar>
            <w:vAlign w:val="center"/>
          </w:tcPr>
          <w:p w14:paraId="7B6055C2">
            <w:pPr>
              <w:spacing w:after="0" w:line="276" w:lineRule="auto"/>
              <w:jc w:val="left"/>
            </w:pPr>
            <w:r>
              <w:rPr>
                <w:rFonts w:ascii="Microsoft YaHei" w:hAnsi="Microsoft YaHei" w:eastAsia="Microsoft YaHei"/>
                <w:b w:val="0"/>
                <w:color w:val="0B2545"/>
                <w:sz w:val="19"/>
              </w:rPr>
              <w:t>多工位、多构件连续作业。</w:t>
            </w:r>
          </w:p>
        </w:tc>
        <w:tc>
          <w:tcPr>
            <w:tcW w:w="3628" w:type="dxa"/>
            <w:tcMar>
              <w:top w:w="90" w:type="dxa"/>
              <w:left w:w="120" w:type="dxa"/>
              <w:bottom w:w="90" w:type="dxa"/>
              <w:right w:w="120" w:type="dxa"/>
            </w:tcMar>
            <w:vAlign w:val="center"/>
          </w:tcPr>
          <w:p w14:paraId="1F3070E7">
            <w:pPr>
              <w:spacing w:after="0" w:line="276" w:lineRule="auto"/>
              <w:jc w:val="left"/>
            </w:pPr>
            <w:r>
              <w:rPr>
                <w:rFonts w:ascii="Microsoft YaHei" w:hAnsi="Microsoft YaHei" w:eastAsia="Microsoft YaHei"/>
                <w:b w:val="0"/>
                <w:color w:val="0B2545"/>
                <w:sz w:val="19"/>
              </w:rPr>
              <w:t>AMR 按任务顺序移动，到位后通过局部扫描完成工件坐标校准，再启动机器人作业。</w:t>
            </w:r>
          </w:p>
        </w:tc>
      </w:tr>
      <w:tr w14:paraId="4DD63D35">
        <w:trPr>
          <w:jc w:val="center"/>
        </w:trPr>
        <w:tc>
          <w:tcPr>
            <w:tcW w:w="1928" w:type="dxa"/>
            <w:tcMar>
              <w:top w:w="90" w:type="dxa"/>
              <w:left w:w="120" w:type="dxa"/>
              <w:bottom w:w="90" w:type="dxa"/>
              <w:right w:w="120" w:type="dxa"/>
            </w:tcMar>
            <w:vAlign w:val="center"/>
          </w:tcPr>
          <w:p w14:paraId="13881653">
            <w:pPr>
              <w:spacing w:after="0" w:line="276" w:lineRule="auto"/>
              <w:jc w:val="left"/>
            </w:pPr>
            <w:r>
              <w:rPr>
                <w:rFonts w:ascii="Microsoft YaHei" w:hAnsi="Microsoft YaHei" w:eastAsia="Microsoft YaHei"/>
                <w:b w:val="0"/>
                <w:color w:val="0B2545"/>
                <w:sz w:val="19"/>
              </w:rPr>
              <w:t>大构件分段模式</w:t>
            </w:r>
          </w:p>
        </w:tc>
        <w:tc>
          <w:tcPr>
            <w:tcW w:w="3628" w:type="dxa"/>
            <w:tcMar>
              <w:top w:w="90" w:type="dxa"/>
              <w:left w:w="120" w:type="dxa"/>
              <w:bottom w:w="90" w:type="dxa"/>
              <w:right w:w="120" w:type="dxa"/>
            </w:tcMar>
            <w:vAlign w:val="center"/>
          </w:tcPr>
          <w:p w14:paraId="11A3DA3A">
            <w:pPr>
              <w:spacing w:after="0" w:line="276" w:lineRule="auto"/>
              <w:jc w:val="left"/>
            </w:pPr>
            <w:r>
              <w:rPr>
                <w:rFonts w:ascii="Microsoft YaHei" w:hAnsi="Microsoft YaHei" w:eastAsia="Microsoft YaHei"/>
                <w:b w:val="0"/>
                <w:color w:val="0B2545"/>
                <w:sz w:val="19"/>
              </w:rPr>
              <w:t>超长焊缝或机器人单站不可达焊缝。</w:t>
            </w:r>
          </w:p>
        </w:tc>
        <w:tc>
          <w:tcPr>
            <w:tcW w:w="3628" w:type="dxa"/>
            <w:tcMar>
              <w:top w:w="90" w:type="dxa"/>
              <w:left w:w="120" w:type="dxa"/>
              <w:bottom w:w="90" w:type="dxa"/>
              <w:right w:w="120" w:type="dxa"/>
            </w:tcMar>
            <w:vAlign w:val="center"/>
          </w:tcPr>
          <w:p w14:paraId="582D907F">
            <w:pPr>
              <w:spacing w:after="0" w:line="276" w:lineRule="auto"/>
              <w:jc w:val="left"/>
            </w:pPr>
            <w:r>
              <w:rPr>
                <w:rFonts w:ascii="Microsoft YaHei" w:hAnsi="Microsoft YaHei" w:eastAsia="Microsoft YaHei"/>
                <w:b w:val="0"/>
                <w:color w:val="0B2545"/>
                <w:sz w:val="19"/>
              </w:rPr>
              <w:t>AMR 分段停靠，平台对焊缝进行分段规划、轨迹拼接和重叠区质量校核。</w:t>
            </w:r>
          </w:p>
        </w:tc>
      </w:tr>
      <w:tr w14:paraId="32E60A69">
        <w:trPr>
          <w:jc w:val="center"/>
        </w:trPr>
        <w:tc>
          <w:tcPr>
            <w:tcW w:w="1928" w:type="dxa"/>
            <w:tcMar>
              <w:top w:w="90" w:type="dxa"/>
              <w:left w:w="120" w:type="dxa"/>
              <w:bottom w:w="90" w:type="dxa"/>
              <w:right w:w="120" w:type="dxa"/>
            </w:tcMar>
            <w:vAlign w:val="center"/>
          </w:tcPr>
          <w:p w14:paraId="29ADC938">
            <w:pPr>
              <w:spacing w:after="0" w:line="276" w:lineRule="auto"/>
              <w:jc w:val="left"/>
            </w:pPr>
            <w:r>
              <w:rPr>
                <w:rFonts w:ascii="Microsoft YaHei" w:hAnsi="Microsoft YaHei" w:eastAsia="Microsoft YaHei"/>
                <w:b w:val="0"/>
                <w:color w:val="0B2545"/>
                <w:sz w:val="19"/>
              </w:rPr>
              <w:t>经验采集模式</w:t>
            </w:r>
          </w:p>
        </w:tc>
        <w:tc>
          <w:tcPr>
            <w:tcW w:w="3628" w:type="dxa"/>
            <w:tcMar>
              <w:top w:w="90" w:type="dxa"/>
              <w:left w:w="120" w:type="dxa"/>
              <w:bottom w:w="90" w:type="dxa"/>
              <w:right w:w="120" w:type="dxa"/>
            </w:tcMar>
            <w:vAlign w:val="center"/>
          </w:tcPr>
          <w:p w14:paraId="79236A25">
            <w:pPr>
              <w:spacing w:after="0" w:line="276" w:lineRule="auto"/>
              <w:jc w:val="left"/>
            </w:pPr>
            <w:r>
              <w:rPr>
                <w:rFonts w:ascii="Microsoft YaHei" w:hAnsi="Microsoft YaHei" w:eastAsia="Microsoft YaHei"/>
                <w:b w:val="0"/>
                <w:color w:val="0B2545"/>
                <w:sz w:val="19"/>
              </w:rPr>
              <w:t>技能大师示教、试板验证和工艺样本采集。</w:t>
            </w:r>
          </w:p>
        </w:tc>
        <w:tc>
          <w:tcPr>
            <w:tcW w:w="3628" w:type="dxa"/>
            <w:tcMar>
              <w:top w:w="90" w:type="dxa"/>
              <w:left w:w="120" w:type="dxa"/>
              <w:bottom w:w="90" w:type="dxa"/>
              <w:right w:w="120" w:type="dxa"/>
            </w:tcMar>
            <w:vAlign w:val="center"/>
          </w:tcPr>
          <w:p w14:paraId="3E7E3F45">
            <w:pPr>
              <w:spacing w:after="0" w:line="276" w:lineRule="auto"/>
              <w:jc w:val="left"/>
            </w:pPr>
            <w:r>
              <w:rPr>
                <w:rFonts w:ascii="Microsoft YaHei" w:hAnsi="Microsoft YaHei" w:eastAsia="Microsoft YaHei"/>
                <w:b w:val="0"/>
                <w:color w:val="0B2545"/>
                <w:sz w:val="19"/>
              </w:rPr>
              <w:t>AMR 和机器人提供稳定采集平台，同步记录轨迹、力控、视频、声纹、电参数和质量结果。</w:t>
            </w:r>
          </w:p>
        </w:tc>
      </w:tr>
    </w:tbl>
    <w:p w14:paraId="0B241E57"/>
    <w:p w14:paraId="389DCA05">
      <w:pPr>
        <w:pStyle w:val="3"/>
      </w:pPr>
      <w:r>
        <w:t>11.2 自动化等级边界</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30B86D62">
        <w:trPr>
          <w:jc w:val="center"/>
        </w:trPr>
        <w:tc>
          <w:tcPr>
            <w:tcW w:w="1928" w:type="dxa"/>
            <w:shd w:val="clear" w:color="auto" w:fill="E8EEF5"/>
            <w:tcMar>
              <w:top w:w="90" w:type="dxa"/>
              <w:left w:w="120" w:type="dxa"/>
              <w:bottom w:w="90" w:type="dxa"/>
              <w:right w:w="120" w:type="dxa"/>
            </w:tcMar>
            <w:vAlign w:val="center"/>
          </w:tcPr>
          <w:p w14:paraId="5D69C358">
            <w:pPr>
              <w:spacing w:after="0" w:line="276" w:lineRule="auto"/>
              <w:jc w:val="center"/>
            </w:pPr>
            <w:r>
              <w:rPr>
                <w:rFonts w:ascii="Microsoft YaHei" w:hAnsi="Microsoft YaHei" w:eastAsia="Microsoft YaHei"/>
                <w:b/>
                <w:color w:val="0B2545"/>
                <w:sz w:val="19"/>
              </w:rPr>
              <w:t>环节</w:t>
            </w:r>
          </w:p>
        </w:tc>
        <w:tc>
          <w:tcPr>
            <w:tcW w:w="3628" w:type="dxa"/>
            <w:shd w:val="clear" w:color="auto" w:fill="E8EEF5"/>
            <w:tcMar>
              <w:top w:w="90" w:type="dxa"/>
              <w:left w:w="120" w:type="dxa"/>
              <w:bottom w:w="90" w:type="dxa"/>
              <w:right w:w="120" w:type="dxa"/>
            </w:tcMar>
            <w:vAlign w:val="center"/>
          </w:tcPr>
          <w:p w14:paraId="02568F06">
            <w:pPr>
              <w:spacing w:after="0" w:line="276" w:lineRule="auto"/>
              <w:jc w:val="center"/>
            </w:pPr>
            <w:r>
              <w:rPr>
                <w:rFonts w:ascii="Microsoft YaHei" w:hAnsi="Microsoft YaHei" w:eastAsia="Microsoft YaHei"/>
                <w:b/>
                <w:color w:val="0B2545"/>
                <w:sz w:val="19"/>
              </w:rPr>
              <w:t>自动化能力</w:t>
            </w:r>
          </w:p>
        </w:tc>
        <w:tc>
          <w:tcPr>
            <w:tcW w:w="3628" w:type="dxa"/>
            <w:shd w:val="clear" w:color="auto" w:fill="E8EEF5"/>
            <w:tcMar>
              <w:top w:w="90" w:type="dxa"/>
              <w:left w:w="120" w:type="dxa"/>
              <w:bottom w:w="90" w:type="dxa"/>
              <w:right w:w="120" w:type="dxa"/>
            </w:tcMar>
            <w:vAlign w:val="center"/>
          </w:tcPr>
          <w:p w14:paraId="3D02CC1D">
            <w:pPr>
              <w:spacing w:after="0" w:line="276" w:lineRule="auto"/>
              <w:jc w:val="center"/>
            </w:pPr>
            <w:r>
              <w:rPr>
                <w:rFonts w:ascii="Microsoft YaHei" w:hAnsi="Microsoft YaHei" w:eastAsia="Microsoft YaHei"/>
                <w:b/>
                <w:color w:val="0B2545"/>
                <w:sz w:val="19"/>
              </w:rPr>
              <w:t>人工介入点</w:t>
            </w:r>
          </w:p>
        </w:tc>
      </w:tr>
      <w:tr w14:paraId="5E454391">
        <w:trPr>
          <w:jc w:val="center"/>
        </w:trPr>
        <w:tc>
          <w:tcPr>
            <w:tcW w:w="1928" w:type="dxa"/>
            <w:tcMar>
              <w:top w:w="90" w:type="dxa"/>
              <w:left w:w="120" w:type="dxa"/>
              <w:bottom w:w="90" w:type="dxa"/>
              <w:right w:w="120" w:type="dxa"/>
            </w:tcMar>
            <w:vAlign w:val="center"/>
          </w:tcPr>
          <w:p w14:paraId="6DAFD773">
            <w:pPr>
              <w:spacing w:after="0" w:line="276" w:lineRule="auto"/>
              <w:jc w:val="left"/>
            </w:pPr>
            <w:r>
              <w:rPr>
                <w:rFonts w:ascii="Microsoft YaHei" w:hAnsi="Microsoft YaHei" w:eastAsia="Microsoft YaHei"/>
                <w:b w:val="0"/>
                <w:color w:val="0B2545"/>
                <w:sz w:val="19"/>
              </w:rPr>
              <w:t>任务准备</w:t>
            </w:r>
          </w:p>
        </w:tc>
        <w:tc>
          <w:tcPr>
            <w:tcW w:w="3628" w:type="dxa"/>
            <w:tcMar>
              <w:top w:w="90" w:type="dxa"/>
              <w:left w:w="120" w:type="dxa"/>
              <w:bottom w:w="90" w:type="dxa"/>
              <w:right w:w="120" w:type="dxa"/>
            </w:tcMar>
            <w:vAlign w:val="center"/>
          </w:tcPr>
          <w:p w14:paraId="7CBBC661">
            <w:pPr>
              <w:spacing w:after="0" w:line="276" w:lineRule="auto"/>
              <w:jc w:val="left"/>
            </w:pPr>
            <w:r>
              <w:rPr>
                <w:rFonts w:ascii="Microsoft YaHei" w:hAnsi="Microsoft YaHei" w:eastAsia="Microsoft YaHei"/>
                <w:b w:val="0"/>
                <w:color w:val="0B2545"/>
                <w:sz w:val="19"/>
              </w:rPr>
              <w:t>自动读取或录入焊缝对象、工艺文件和作业要求，生成焊缝档案。</w:t>
            </w:r>
          </w:p>
        </w:tc>
        <w:tc>
          <w:tcPr>
            <w:tcW w:w="3628" w:type="dxa"/>
            <w:tcMar>
              <w:top w:w="90" w:type="dxa"/>
              <w:left w:w="120" w:type="dxa"/>
              <w:bottom w:w="90" w:type="dxa"/>
              <w:right w:w="120" w:type="dxa"/>
            </w:tcMar>
            <w:vAlign w:val="center"/>
          </w:tcPr>
          <w:p w14:paraId="79CDE2E3">
            <w:pPr>
              <w:spacing w:after="0" w:line="276" w:lineRule="auto"/>
              <w:jc w:val="left"/>
            </w:pPr>
            <w:r>
              <w:rPr>
                <w:rFonts w:ascii="Microsoft YaHei" w:hAnsi="Microsoft YaHei" w:eastAsia="Microsoft YaHei"/>
                <w:b w:val="0"/>
                <w:color w:val="0B2545"/>
                <w:sz w:val="19"/>
              </w:rPr>
              <w:t>确认任务范围、质量等级和特殊工艺要求。</w:t>
            </w:r>
          </w:p>
        </w:tc>
      </w:tr>
      <w:tr w14:paraId="4B243C29">
        <w:trPr>
          <w:jc w:val="center"/>
        </w:trPr>
        <w:tc>
          <w:tcPr>
            <w:tcW w:w="1928" w:type="dxa"/>
            <w:tcMar>
              <w:top w:w="90" w:type="dxa"/>
              <w:left w:w="120" w:type="dxa"/>
              <w:bottom w:w="90" w:type="dxa"/>
              <w:right w:w="120" w:type="dxa"/>
            </w:tcMar>
            <w:vAlign w:val="center"/>
          </w:tcPr>
          <w:p w14:paraId="708AE3DB">
            <w:pPr>
              <w:spacing w:after="0" w:line="276" w:lineRule="auto"/>
              <w:jc w:val="left"/>
            </w:pPr>
            <w:r>
              <w:rPr>
                <w:rFonts w:ascii="Microsoft YaHei" w:hAnsi="Microsoft YaHei" w:eastAsia="Microsoft YaHei"/>
                <w:b w:val="0"/>
                <w:color w:val="0B2545"/>
                <w:sz w:val="19"/>
              </w:rPr>
              <w:t>识别规划</w:t>
            </w:r>
          </w:p>
        </w:tc>
        <w:tc>
          <w:tcPr>
            <w:tcW w:w="3628" w:type="dxa"/>
            <w:tcMar>
              <w:top w:w="90" w:type="dxa"/>
              <w:left w:w="120" w:type="dxa"/>
              <w:bottom w:w="90" w:type="dxa"/>
              <w:right w:w="120" w:type="dxa"/>
            </w:tcMar>
            <w:vAlign w:val="center"/>
          </w:tcPr>
          <w:p w14:paraId="147207FE">
            <w:pPr>
              <w:spacing w:after="0" w:line="276" w:lineRule="auto"/>
              <w:jc w:val="left"/>
            </w:pPr>
            <w:r>
              <w:rPr>
                <w:rFonts w:ascii="Microsoft YaHei" w:hAnsi="Microsoft YaHei" w:eastAsia="Microsoft YaHei"/>
                <w:b w:val="0"/>
                <w:color w:val="0B2545"/>
                <w:sz w:val="19"/>
              </w:rPr>
              <w:t>自动扫描、识别坡口、匹配工艺包、生成层道策略和机器人轨迹。</w:t>
            </w:r>
          </w:p>
        </w:tc>
        <w:tc>
          <w:tcPr>
            <w:tcW w:w="3628" w:type="dxa"/>
            <w:tcMar>
              <w:top w:w="90" w:type="dxa"/>
              <w:left w:w="120" w:type="dxa"/>
              <w:bottom w:w="90" w:type="dxa"/>
              <w:right w:w="120" w:type="dxa"/>
            </w:tcMar>
            <w:vAlign w:val="center"/>
          </w:tcPr>
          <w:p w14:paraId="15D0572D">
            <w:pPr>
              <w:spacing w:after="0" w:line="276" w:lineRule="auto"/>
              <w:jc w:val="left"/>
            </w:pPr>
            <w:r>
              <w:rPr>
                <w:rFonts w:ascii="Microsoft YaHei" w:hAnsi="Microsoft YaHei" w:eastAsia="Microsoft YaHei"/>
                <w:b w:val="0"/>
                <w:color w:val="0B2545"/>
                <w:sz w:val="19"/>
              </w:rPr>
              <w:t>复核异常识别、工艺推荐和仿真风险。</w:t>
            </w:r>
          </w:p>
        </w:tc>
      </w:tr>
      <w:tr w14:paraId="13E4E7D6">
        <w:trPr>
          <w:jc w:val="center"/>
        </w:trPr>
        <w:tc>
          <w:tcPr>
            <w:tcW w:w="1928" w:type="dxa"/>
            <w:tcMar>
              <w:top w:w="90" w:type="dxa"/>
              <w:left w:w="120" w:type="dxa"/>
              <w:bottom w:w="90" w:type="dxa"/>
              <w:right w:w="120" w:type="dxa"/>
            </w:tcMar>
            <w:vAlign w:val="center"/>
          </w:tcPr>
          <w:p w14:paraId="063AD4B6">
            <w:pPr>
              <w:spacing w:after="0" w:line="276" w:lineRule="auto"/>
              <w:jc w:val="left"/>
            </w:pPr>
            <w:r>
              <w:rPr>
                <w:rFonts w:ascii="Microsoft YaHei" w:hAnsi="Microsoft YaHei" w:eastAsia="Microsoft YaHei"/>
                <w:b w:val="0"/>
                <w:color w:val="0B2545"/>
                <w:sz w:val="19"/>
              </w:rPr>
              <w:t>作业执行</w:t>
            </w:r>
          </w:p>
        </w:tc>
        <w:tc>
          <w:tcPr>
            <w:tcW w:w="3628" w:type="dxa"/>
            <w:tcMar>
              <w:top w:w="90" w:type="dxa"/>
              <w:left w:w="120" w:type="dxa"/>
              <w:bottom w:w="90" w:type="dxa"/>
              <w:right w:w="120" w:type="dxa"/>
            </w:tcMar>
            <w:vAlign w:val="center"/>
          </w:tcPr>
          <w:p w14:paraId="57D8003B">
            <w:pPr>
              <w:spacing w:after="0" w:line="276" w:lineRule="auto"/>
              <w:jc w:val="left"/>
            </w:pPr>
            <w:r>
              <w:rPr>
                <w:rFonts w:ascii="Microsoft YaHei" w:hAnsi="Microsoft YaHei" w:eastAsia="Microsoft YaHei"/>
                <w:b w:val="0"/>
                <w:color w:val="0B2545"/>
                <w:sz w:val="19"/>
              </w:rPr>
              <w:t>AMR 到位、机器人扫描/焊接/复检，过程参数自动采集和实时监控。</w:t>
            </w:r>
          </w:p>
        </w:tc>
        <w:tc>
          <w:tcPr>
            <w:tcW w:w="3628" w:type="dxa"/>
            <w:tcMar>
              <w:top w:w="90" w:type="dxa"/>
              <w:left w:w="120" w:type="dxa"/>
              <w:bottom w:w="90" w:type="dxa"/>
              <w:right w:w="120" w:type="dxa"/>
            </w:tcMar>
            <w:vAlign w:val="center"/>
          </w:tcPr>
          <w:p w14:paraId="7F22208E">
            <w:pPr>
              <w:spacing w:after="0" w:line="276" w:lineRule="auto"/>
              <w:jc w:val="left"/>
            </w:pPr>
            <w:r>
              <w:rPr>
                <w:rFonts w:ascii="Microsoft YaHei" w:hAnsi="Microsoft YaHei" w:eastAsia="Microsoft YaHei"/>
                <w:b w:val="0"/>
                <w:color w:val="0B2545"/>
                <w:sz w:val="19"/>
              </w:rPr>
              <w:t>处理安全停机、工艺偏离、设备异常和返修确认。</w:t>
            </w:r>
          </w:p>
        </w:tc>
      </w:tr>
      <w:tr w14:paraId="71D5CABC">
        <w:trPr>
          <w:jc w:val="center"/>
        </w:trPr>
        <w:tc>
          <w:tcPr>
            <w:tcW w:w="1928" w:type="dxa"/>
            <w:tcMar>
              <w:top w:w="90" w:type="dxa"/>
              <w:left w:w="120" w:type="dxa"/>
              <w:bottom w:w="90" w:type="dxa"/>
              <w:right w:w="120" w:type="dxa"/>
            </w:tcMar>
            <w:vAlign w:val="center"/>
          </w:tcPr>
          <w:p w14:paraId="504A7530">
            <w:pPr>
              <w:spacing w:after="0" w:line="276" w:lineRule="auto"/>
              <w:jc w:val="left"/>
            </w:pPr>
            <w:r>
              <w:rPr>
                <w:rFonts w:ascii="Microsoft YaHei" w:hAnsi="Microsoft YaHei" w:eastAsia="Microsoft YaHei"/>
                <w:b w:val="0"/>
                <w:color w:val="0B2545"/>
                <w:sz w:val="19"/>
              </w:rPr>
              <w:t>质量优化</w:t>
            </w:r>
          </w:p>
        </w:tc>
        <w:tc>
          <w:tcPr>
            <w:tcW w:w="3628" w:type="dxa"/>
            <w:tcMar>
              <w:top w:w="90" w:type="dxa"/>
              <w:left w:w="120" w:type="dxa"/>
              <w:bottom w:w="90" w:type="dxa"/>
              <w:right w:w="120" w:type="dxa"/>
            </w:tcMar>
            <w:vAlign w:val="center"/>
          </w:tcPr>
          <w:p w14:paraId="553CEE97">
            <w:pPr>
              <w:spacing w:after="0" w:line="276" w:lineRule="auto"/>
              <w:jc w:val="left"/>
            </w:pPr>
            <w:r>
              <w:rPr>
                <w:rFonts w:ascii="Microsoft YaHei" w:hAnsi="Microsoft YaHei" w:eastAsia="Microsoft YaHei"/>
                <w:b w:val="0"/>
                <w:color w:val="0B2545"/>
                <w:sz w:val="19"/>
              </w:rPr>
              <w:t>自动形成质量报告、缺陷关联分析和工艺优化建议。</w:t>
            </w:r>
          </w:p>
        </w:tc>
        <w:tc>
          <w:tcPr>
            <w:tcW w:w="3628" w:type="dxa"/>
            <w:tcMar>
              <w:top w:w="90" w:type="dxa"/>
              <w:left w:w="120" w:type="dxa"/>
              <w:bottom w:w="90" w:type="dxa"/>
              <w:right w:w="120" w:type="dxa"/>
            </w:tcMar>
            <w:vAlign w:val="center"/>
          </w:tcPr>
          <w:p w14:paraId="53CAF207">
            <w:pPr>
              <w:spacing w:after="0" w:line="276" w:lineRule="auto"/>
              <w:jc w:val="left"/>
            </w:pPr>
            <w:r>
              <w:rPr>
                <w:rFonts w:ascii="Microsoft YaHei" w:hAnsi="Microsoft YaHei" w:eastAsia="Microsoft YaHei"/>
                <w:b w:val="0"/>
                <w:color w:val="0B2545"/>
                <w:sz w:val="19"/>
              </w:rPr>
              <w:t>审批标准工艺包变更，决定是否升级入库。</w:t>
            </w:r>
          </w:p>
        </w:tc>
      </w:tr>
    </w:tbl>
    <w:p w14:paraId="76733291"/>
    <w:p w14:paraId="414E9469">
      <w:pPr>
        <w:pStyle w:val="2"/>
      </w:pPr>
      <w:r>
        <w:t>十二、焊后扫描、质量检测与闭环优化</w:t>
      </w:r>
    </w:p>
    <w:p w14:paraId="3CF1F36E">
      <w:pPr>
        <w:pStyle w:val="3"/>
      </w:pPr>
      <w:r>
        <w:t>12.1 焊道形貌三维重建</w:t>
      </w:r>
    </w:p>
    <w:p w14:paraId="339A59CD">
      <w:pPr>
        <w:spacing w:line="276" w:lineRule="auto"/>
        <w:ind w:firstLine="420"/>
      </w:pPr>
      <w:r>
        <w:rPr>
          <w:rFonts w:ascii="Microsoft YaHei" w:hAnsi="Microsoft YaHei" w:eastAsia="Microsoft YaHei"/>
          <w:color w:val="172033"/>
          <w:sz w:val="21"/>
        </w:rPr>
        <w:t>焊后扫描沿焊前扫描生成的既定路径执行，无需重复设置路径参数。系统依托线激光传感器获取每一位置的焊道轮廓数据，结合机器人实时位姿信息，生成焊道全长度着色三维点云，完整还原焊道成型后的实际形貌。</w:t>
      </w:r>
    </w:p>
    <w:p w14:paraId="75454437">
      <w:pPr>
        <w:pStyle w:val="23"/>
        <w:spacing w:after="80"/>
        <w:ind w:left="369" w:hanging="142"/>
      </w:pPr>
      <w:r>
        <w:rPr>
          <w:rFonts w:ascii="Microsoft YaHei" w:hAnsi="Microsoft YaHei" w:eastAsia="Microsoft YaHei"/>
          <w:color w:val="172033"/>
          <w:sz w:val="21"/>
        </w:rPr>
        <w:t>逐帧提取焊道余高、焊道宽度、边缘咬边深度、焊趾过渡角度等形貌参数。</w:t>
      </w:r>
    </w:p>
    <w:p w14:paraId="73AED81A">
      <w:pPr>
        <w:pStyle w:val="23"/>
        <w:spacing w:after="80"/>
        <w:ind w:left="369" w:hanging="142"/>
      </w:pPr>
      <w:r>
        <w:rPr>
          <w:rFonts w:ascii="Microsoft YaHei" w:hAnsi="Microsoft YaHei" w:eastAsia="Microsoft YaHei"/>
          <w:color w:val="172033"/>
          <w:sz w:val="21"/>
        </w:rPr>
        <w:t>支持焊道点云缩放、旋转、平移和任意视角查看。</w:t>
      </w:r>
    </w:p>
    <w:p w14:paraId="63B7FF74">
      <w:pPr>
        <w:pStyle w:val="23"/>
        <w:spacing w:after="80"/>
        <w:ind w:left="369" w:hanging="142"/>
      </w:pPr>
      <w:r>
        <w:rPr>
          <w:rFonts w:ascii="Microsoft YaHei" w:hAnsi="Microsoft YaHei" w:eastAsia="Microsoft YaHei"/>
          <w:color w:val="172033"/>
          <w:sz w:val="21"/>
        </w:rPr>
        <w:t>同步完成噪声滤波和离群点去除，降低反光、飞溅和环境干扰影响。</w:t>
      </w:r>
    </w:p>
    <w:p w14:paraId="31DF5197">
      <w:pPr>
        <w:pStyle w:val="23"/>
        <w:spacing w:after="80"/>
        <w:ind w:left="369" w:hanging="142"/>
      </w:pPr>
      <w:r>
        <w:rPr>
          <w:rFonts w:ascii="Microsoft YaHei" w:hAnsi="Microsoft YaHei" w:eastAsia="Microsoft YaHei"/>
          <w:color w:val="172033"/>
          <w:sz w:val="21"/>
        </w:rPr>
        <w:t>重建结果以标准化格式存储，供轨迹拟合、质量分析和工艺优化调用。</w:t>
      </w:r>
    </w:p>
    <w:p w14:paraId="4EFB0143">
      <w:pPr>
        <w:pStyle w:val="3"/>
      </w:pPr>
      <w:r>
        <w:t>12.2 焊前焊后形貌对比</w:t>
      </w:r>
    </w:p>
    <w:p w14:paraId="293E607F">
      <w:pPr>
        <w:spacing w:line="276" w:lineRule="auto"/>
        <w:ind w:firstLine="420"/>
      </w:pPr>
      <w:r>
        <w:rPr>
          <w:rFonts w:ascii="Microsoft YaHei" w:hAnsi="Microsoft YaHei" w:eastAsia="Microsoft YaHei"/>
          <w:color w:val="172033"/>
          <w:sz w:val="21"/>
        </w:rPr>
        <w:t>焊前坡口点云与焊后焊道点云统一存储于机器人坐标系和工件坐标系下，可直接进行坐标对齐和形貌变化对比。</w:t>
      </w:r>
    </w:p>
    <w:p w14:paraId="61234634">
      <w:pPr>
        <w:pStyle w:val="23"/>
        <w:spacing w:after="80"/>
        <w:ind w:left="369" w:hanging="142"/>
      </w:pPr>
      <w:r>
        <w:rPr>
          <w:rFonts w:ascii="Microsoft YaHei" w:hAnsi="Microsoft YaHei" w:eastAsia="Microsoft YaHei"/>
          <w:color w:val="172033"/>
          <w:sz w:val="21"/>
        </w:rPr>
        <w:t>基于同一断面位置计算实际填充面积与设计坡口断面面积的差值，评估填充饱满程度。</w:t>
      </w:r>
    </w:p>
    <w:p w14:paraId="07419322">
      <w:pPr>
        <w:pStyle w:val="23"/>
        <w:spacing w:after="80"/>
        <w:ind w:left="369" w:hanging="142"/>
      </w:pPr>
      <w:r>
        <w:rPr>
          <w:rFonts w:ascii="Microsoft YaHei" w:hAnsi="Microsoft YaHei" w:eastAsia="Microsoft YaHei"/>
          <w:color w:val="172033"/>
          <w:sz w:val="21"/>
        </w:rPr>
        <w:t>自动识别焊道边缘与母材过渡位置的形貌差异，提取咬边、余高不足、余高过高等缺陷参数。</w:t>
      </w:r>
    </w:p>
    <w:p w14:paraId="101F2041">
      <w:pPr>
        <w:pStyle w:val="23"/>
        <w:spacing w:after="80"/>
        <w:ind w:left="369" w:hanging="142"/>
      </w:pPr>
      <w:r>
        <w:rPr>
          <w:rFonts w:ascii="Microsoft YaHei" w:hAnsi="Microsoft YaHei" w:eastAsia="Microsoft YaHei"/>
          <w:color w:val="172033"/>
          <w:sz w:val="21"/>
        </w:rPr>
        <w:t>将缺陷位置、尺寸、严重程度与原始扫描数据、焊接工艺参数和机器人轨迹绑定存储。</w:t>
      </w:r>
    </w:p>
    <w:p w14:paraId="51001032">
      <w:pPr>
        <w:pStyle w:val="23"/>
        <w:spacing w:after="80"/>
        <w:ind w:left="369" w:hanging="142"/>
      </w:pPr>
      <w:r>
        <w:rPr>
          <w:rFonts w:ascii="Microsoft YaHei" w:hAnsi="Microsoft YaHei" w:eastAsia="Microsoft YaHei"/>
          <w:color w:val="172033"/>
          <w:sz w:val="21"/>
        </w:rPr>
        <w:t>在 UI 中展示焊前焊后轮廓叠加效果，支持人工复核与补充标注。</w:t>
      </w:r>
    </w:p>
    <w:p w14:paraId="6A92CFF7">
      <w:pPr>
        <w:pStyle w:val="3"/>
      </w:pPr>
      <w:r>
        <w:t>12.3 质量闭环机制</w:t>
      </w:r>
    </w:p>
    <w:p w14:paraId="7B093078">
      <w:pPr>
        <w:spacing w:line="276" w:lineRule="auto"/>
        <w:ind w:firstLine="420"/>
      </w:pPr>
      <w:r>
        <w:rPr>
          <w:rFonts w:ascii="Microsoft YaHei" w:hAnsi="Microsoft YaHei" w:eastAsia="Microsoft YaHei"/>
          <w:color w:val="172033"/>
          <w:sz w:val="21"/>
        </w:rPr>
        <w:t>质量闭环是工艺大脑区别于普通数据采集系统的关键。焊后扫描和检测结果不能只作为记录归档，而要反向驱动工艺参数、层道策略、轨迹模板和经验模型的优化。</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7AD5E095">
        <w:trPr>
          <w:jc w:val="center"/>
        </w:trPr>
        <w:tc>
          <w:tcPr>
            <w:tcW w:w="1928" w:type="dxa"/>
            <w:shd w:val="clear" w:color="auto" w:fill="E8EEF5"/>
            <w:tcMar>
              <w:top w:w="90" w:type="dxa"/>
              <w:left w:w="120" w:type="dxa"/>
              <w:bottom w:w="90" w:type="dxa"/>
              <w:right w:w="120" w:type="dxa"/>
            </w:tcMar>
            <w:vAlign w:val="center"/>
          </w:tcPr>
          <w:p w14:paraId="4EBF9390">
            <w:pPr>
              <w:spacing w:after="0" w:line="276" w:lineRule="auto"/>
              <w:jc w:val="center"/>
            </w:pPr>
            <w:r>
              <w:rPr>
                <w:rFonts w:ascii="Microsoft YaHei" w:hAnsi="Microsoft YaHei" w:eastAsia="Microsoft YaHei"/>
                <w:b/>
                <w:color w:val="0B2545"/>
                <w:sz w:val="19"/>
              </w:rPr>
              <w:t>质量问题</w:t>
            </w:r>
          </w:p>
        </w:tc>
        <w:tc>
          <w:tcPr>
            <w:tcW w:w="3628" w:type="dxa"/>
            <w:shd w:val="clear" w:color="auto" w:fill="E8EEF5"/>
            <w:tcMar>
              <w:top w:w="90" w:type="dxa"/>
              <w:left w:w="120" w:type="dxa"/>
              <w:bottom w:w="90" w:type="dxa"/>
              <w:right w:w="120" w:type="dxa"/>
            </w:tcMar>
            <w:vAlign w:val="center"/>
          </w:tcPr>
          <w:p w14:paraId="32FA2E86">
            <w:pPr>
              <w:spacing w:after="0" w:line="276" w:lineRule="auto"/>
              <w:jc w:val="center"/>
            </w:pPr>
            <w:r>
              <w:rPr>
                <w:rFonts w:ascii="Microsoft YaHei" w:hAnsi="Microsoft YaHei" w:eastAsia="Microsoft YaHei"/>
                <w:b/>
                <w:color w:val="0B2545"/>
                <w:sz w:val="19"/>
              </w:rPr>
              <w:t>可能关联因素</w:t>
            </w:r>
          </w:p>
        </w:tc>
        <w:tc>
          <w:tcPr>
            <w:tcW w:w="3628" w:type="dxa"/>
            <w:shd w:val="clear" w:color="auto" w:fill="E8EEF5"/>
            <w:tcMar>
              <w:top w:w="90" w:type="dxa"/>
              <w:left w:w="120" w:type="dxa"/>
              <w:bottom w:w="90" w:type="dxa"/>
              <w:right w:w="120" w:type="dxa"/>
            </w:tcMar>
            <w:vAlign w:val="center"/>
          </w:tcPr>
          <w:p w14:paraId="4722FC21">
            <w:pPr>
              <w:spacing w:after="0" w:line="276" w:lineRule="auto"/>
              <w:jc w:val="center"/>
            </w:pPr>
            <w:r>
              <w:rPr>
                <w:rFonts w:ascii="Microsoft YaHei" w:hAnsi="Microsoft YaHei" w:eastAsia="Microsoft YaHei"/>
                <w:b/>
                <w:color w:val="0B2545"/>
                <w:sz w:val="19"/>
              </w:rPr>
              <w:t>闭环反馈动作</w:t>
            </w:r>
          </w:p>
        </w:tc>
      </w:tr>
      <w:tr w14:paraId="0B1D89DA">
        <w:trPr>
          <w:jc w:val="center"/>
        </w:trPr>
        <w:tc>
          <w:tcPr>
            <w:tcW w:w="1928" w:type="dxa"/>
            <w:tcMar>
              <w:top w:w="90" w:type="dxa"/>
              <w:left w:w="120" w:type="dxa"/>
              <w:bottom w:w="90" w:type="dxa"/>
              <w:right w:w="120" w:type="dxa"/>
            </w:tcMar>
            <w:vAlign w:val="center"/>
          </w:tcPr>
          <w:p w14:paraId="3EE407A9">
            <w:pPr>
              <w:spacing w:after="0" w:line="276" w:lineRule="auto"/>
              <w:jc w:val="left"/>
            </w:pPr>
            <w:r>
              <w:rPr>
                <w:rFonts w:ascii="Microsoft YaHei" w:hAnsi="Microsoft YaHei" w:eastAsia="Microsoft YaHei"/>
                <w:b w:val="0"/>
                <w:color w:val="0B2545"/>
                <w:sz w:val="19"/>
              </w:rPr>
              <w:t>咬边或焊趾过渡差</w:t>
            </w:r>
          </w:p>
        </w:tc>
        <w:tc>
          <w:tcPr>
            <w:tcW w:w="3628" w:type="dxa"/>
            <w:tcMar>
              <w:top w:w="90" w:type="dxa"/>
              <w:left w:w="120" w:type="dxa"/>
              <w:bottom w:w="90" w:type="dxa"/>
              <w:right w:w="120" w:type="dxa"/>
            </w:tcMar>
            <w:vAlign w:val="center"/>
          </w:tcPr>
          <w:p w14:paraId="4278BE0A">
            <w:pPr>
              <w:spacing w:after="0" w:line="276" w:lineRule="auto"/>
              <w:jc w:val="left"/>
            </w:pPr>
            <w:r>
              <w:rPr>
                <w:rFonts w:ascii="Microsoft YaHei" w:hAnsi="Microsoft YaHei" w:eastAsia="Microsoft YaHei"/>
                <w:b w:val="0"/>
                <w:color w:val="0B2545"/>
                <w:sz w:val="19"/>
              </w:rPr>
              <w:t>焊枪角度、摆幅、边缘停留、焊速、电压、盖面道排列。</w:t>
            </w:r>
          </w:p>
        </w:tc>
        <w:tc>
          <w:tcPr>
            <w:tcW w:w="3628" w:type="dxa"/>
            <w:tcMar>
              <w:top w:w="90" w:type="dxa"/>
              <w:left w:w="120" w:type="dxa"/>
              <w:bottom w:w="90" w:type="dxa"/>
              <w:right w:w="120" w:type="dxa"/>
            </w:tcMar>
            <w:vAlign w:val="center"/>
          </w:tcPr>
          <w:p w14:paraId="775322BD">
            <w:pPr>
              <w:spacing w:after="0" w:line="276" w:lineRule="auto"/>
              <w:jc w:val="left"/>
            </w:pPr>
            <w:r>
              <w:rPr>
                <w:rFonts w:ascii="Microsoft YaHei" w:hAnsi="Microsoft YaHei" w:eastAsia="Microsoft YaHei"/>
                <w:b w:val="0"/>
                <w:color w:val="0B2545"/>
                <w:sz w:val="19"/>
              </w:rPr>
              <w:t>调整摆动模板、边缘停留时间、盖面道位置和参数窗口。</w:t>
            </w:r>
          </w:p>
        </w:tc>
      </w:tr>
      <w:tr w14:paraId="720E98DE">
        <w:trPr>
          <w:jc w:val="center"/>
        </w:trPr>
        <w:tc>
          <w:tcPr>
            <w:tcW w:w="1928" w:type="dxa"/>
            <w:tcMar>
              <w:top w:w="90" w:type="dxa"/>
              <w:left w:w="120" w:type="dxa"/>
              <w:bottom w:w="90" w:type="dxa"/>
              <w:right w:w="120" w:type="dxa"/>
            </w:tcMar>
            <w:vAlign w:val="center"/>
          </w:tcPr>
          <w:p w14:paraId="2071D107">
            <w:pPr>
              <w:spacing w:after="0" w:line="276" w:lineRule="auto"/>
              <w:jc w:val="left"/>
            </w:pPr>
            <w:r>
              <w:rPr>
                <w:rFonts w:ascii="Microsoft YaHei" w:hAnsi="Microsoft YaHei" w:eastAsia="Microsoft YaHei"/>
                <w:b w:val="0"/>
                <w:color w:val="0B2545"/>
                <w:sz w:val="19"/>
              </w:rPr>
              <w:t>未熔合或未焊透</w:t>
            </w:r>
          </w:p>
        </w:tc>
        <w:tc>
          <w:tcPr>
            <w:tcW w:w="3628" w:type="dxa"/>
            <w:tcMar>
              <w:top w:w="90" w:type="dxa"/>
              <w:left w:w="120" w:type="dxa"/>
              <w:bottom w:w="90" w:type="dxa"/>
              <w:right w:w="120" w:type="dxa"/>
            </w:tcMar>
            <w:vAlign w:val="center"/>
          </w:tcPr>
          <w:p w14:paraId="45285695">
            <w:pPr>
              <w:spacing w:after="0" w:line="276" w:lineRule="auto"/>
              <w:jc w:val="left"/>
            </w:pPr>
            <w:r>
              <w:rPr>
                <w:rFonts w:ascii="Microsoft YaHei" w:hAnsi="Microsoft YaHei" w:eastAsia="Microsoft YaHei"/>
                <w:b w:val="0"/>
                <w:color w:val="0B2545"/>
                <w:sz w:val="19"/>
              </w:rPr>
              <w:t>热输入不足、根部间隙偏差、打底参数、坡口识别误差、层道顺序。</w:t>
            </w:r>
          </w:p>
        </w:tc>
        <w:tc>
          <w:tcPr>
            <w:tcW w:w="3628" w:type="dxa"/>
            <w:tcMar>
              <w:top w:w="90" w:type="dxa"/>
              <w:left w:w="120" w:type="dxa"/>
              <w:bottom w:w="90" w:type="dxa"/>
              <w:right w:w="120" w:type="dxa"/>
            </w:tcMar>
            <w:vAlign w:val="center"/>
          </w:tcPr>
          <w:p w14:paraId="1AEADB50">
            <w:pPr>
              <w:spacing w:after="0" w:line="276" w:lineRule="auto"/>
              <w:jc w:val="left"/>
            </w:pPr>
            <w:r>
              <w:rPr>
                <w:rFonts w:ascii="Microsoft YaHei" w:hAnsi="Microsoft YaHei" w:eastAsia="Microsoft YaHei"/>
                <w:b w:val="0"/>
                <w:color w:val="0B2545"/>
                <w:sz w:val="19"/>
              </w:rPr>
              <w:t>修正坡口参数、打底工艺、层道填充策略和电参数下限。</w:t>
            </w:r>
          </w:p>
        </w:tc>
      </w:tr>
      <w:tr w14:paraId="17FC02BD">
        <w:trPr>
          <w:jc w:val="center"/>
        </w:trPr>
        <w:tc>
          <w:tcPr>
            <w:tcW w:w="1928" w:type="dxa"/>
            <w:tcMar>
              <w:top w:w="90" w:type="dxa"/>
              <w:left w:w="120" w:type="dxa"/>
              <w:bottom w:w="90" w:type="dxa"/>
              <w:right w:w="120" w:type="dxa"/>
            </w:tcMar>
            <w:vAlign w:val="center"/>
          </w:tcPr>
          <w:p w14:paraId="09FA2793">
            <w:pPr>
              <w:spacing w:after="0" w:line="276" w:lineRule="auto"/>
              <w:jc w:val="left"/>
            </w:pPr>
            <w:r>
              <w:rPr>
                <w:rFonts w:ascii="Microsoft YaHei" w:hAnsi="Microsoft YaHei" w:eastAsia="Microsoft YaHei"/>
                <w:b w:val="0"/>
                <w:color w:val="0B2545"/>
                <w:sz w:val="19"/>
              </w:rPr>
              <w:t>余高过高或填充不足</w:t>
            </w:r>
          </w:p>
        </w:tc>
        <w:tc>
          <w:tcPr>
            <w:tcW w:w="3628" w:type="dxa"/>
            <w:tcMar>
              <w:top w:w="90" w:type="dxa"/>
              <w:left w:w="120" w:type="dxa"/>
              <w:bottom w:w="90" w:type="dxa"/>
              <w:right w:w="120" w:type="dxa"/>
            </w:tcMar>
            <w:vAlign w:val="center"/>
          </w:tcPr>
          <w:p w14:paraId="63C52463">
            <w:pPr>
              <w:spacing w:after="0" w:line="276" w:lineRule="auto"/>
              <w:jc w:val="left"/>
            </w:pPr>
            <w:r>
              <w:rPr>
                <w:rFonts w:ascii="Microsoft YaHei" w:hAnsi="Microsoft YaHei" w:eastAsia="Microsoft YaHei"/>
                <w:b w:val="0"/>
                <w:color w:val="0B2545"/>
                <w:sz w:val="19"/>
              </w:rPr>
              <w:t>送丝速度、焊速、道次数量、摆动宽度、填充体积计算、层间搭接。</w:t>
            </w:r>
          </w:p>
        </w:tc>
        <w:tc>
          <w:tcPr>
            <w:tcW w:w="3628" w:type="dxa"/>
            <w:tcMar>
              <w:top w:w="90" w:type="dxa"/>
              <w:left w:w="120" w:type="dxa"/>
              <w:bottom w:w="90" w:type="dxa"/>
              <w:right w:w="120" w:type="dxa"/>
            </w:tcMar>
            <w:vAlign w:val="center"/>
          </w:tcPr>
          <w:p w14:paraId="6B6BF31E">
            <w:pPr>
              <w:spacing w:after="0" w:line="276" w:lineRule="auto"/>
              <w:jc w:val="left"/>
            </w:pPr>
            <w:r>
              <w:rPr>
                <w:rFonts w:ascii="Microsoft YaHei" w:hAnsi="Microsoft YaHei" w:eastAsia="Microsoft YaHei"/>
                <w:b w:val="0"/>
                <w:color w:val="0B2545"/>
                <w:sz w:val="19"/>
              </w:rPr>
              <w:t>重新计算填充体积，优化道次排列和送丝/焊速组合。</w:t>
            </w:r>
          </w:p>
        </w:tc>
      </w:tr>
      <w:tr w14:paraId="5D9053C9">
        <w:trPr>
          <w:jc w:val="center"/>
        </w:trPr>
        <w:tc>
          <w:tcPr>
            <w:tcW w:w="1928" w:type="dxa"/>
            <w:tcMar>
              <w:top w:w="90" w:type="dxa"/>
              <w:left w:w="120" w:type="dxa"/>
              <w:bottom w:w="90" w:type="dxa"/>
              <w:right w:w="120" w:type="dxa"/>
            </w:tcMar>
            <w:vAlign w:val="center"/>
          </w:tcPr>
          <w:p w14:paraId="2B4CF6D1">
            <w:pPr>
              <w:spacing w:after="0" w:line="276" w:lineRule="auto"/>
              <w:jc w:val="left"/>
            </w:pPr>
            <w:r>
              <w:rPr>
                <w:rFonts w:ascii="Microsoft YaHei" w:hAnsi="Microsoft YaHei" w:eastAsia="Microsoft YaHei"/>
                <w:b w:val="0"/>
                <w:color w:val="0B2545"/>
                <w:sz w:val="19"/>
              </w:rPr>
              <w:t>气孔或飞溅异常</w:t>
            </w:r>
          </w:p>
        </w:tc>
        <w:tc>
          <w:tcPr>
            <w:tcW w:w="3628" w:type="dxa"/>
            <w:tcMar>
              <w:top w:w="90" w:type="dxa"/>
              <w:left w:w="120" w:type="dxa"/>
              <w:bottom w:w="90" w:type="dxa"/>
              <w:right w:w="120" w:type="dxa"/>
            </w:tcMar>
            <w:vAlign w:val="center"/>
          </w:tcPr>
          <w:p w14:paraId="085D0F77">
            <w:pPr>
              <w:spacing w:after="0" w:line="276" w:lineRule="auto"/>
              <w:jc w:val="left"/>
            </w:pPr>
            <w:r>
              <w:rPr>
                <w:rFonts w:ascii="Microsoft YaHei" w:hAnsi="Microsoft YaHei" w:eastAsia="Microsoft YaHei"/>
                <w:b w:val="0"/>
                <w:color w:val="0B2545"/>
                <w:sz w:val="19"/>
              </w:rPr>
              <w:t>保护气体、焊材状态、熔池稳定性、弧长、电压波动、现场环境。</w:t>
            </w:r>
          </w:p>
        </w:tc>
        <w:tc>
          <w:tcPr>
            <w:tcW w:w="3628" w:type="dxa"/>
            <w:tcMar>
              <w:top w:w="90" w:type="dxa"/>
              <w:left w:w="120" w:type="dxa"/>
              <w:bottom w:w="90" w:type="dxa"/>
              <w:right w:w="120" w:type="dxa"/>
            </w:tcMar>
            <w:vAlign w:val="center"/>
          </w:tcPr>
          <w:p w14:paraId="0E6A7264">
            <w:pPr>
              <w:spacing w:after="0" w:line="276" w:lineRule="auto"/>
              <w:jc w:val="left"/>
            </w:pPr>
            <w:r>
              <w:rPr>
                <w:rFonts w:ascii="Microsoft YaHei" w:hAnsi="Microsoft YaHei" w:eastAsia="Microsoft YaHei"/>
                <w:b w:val="0"/>
                <w:color w:val="0B2545"/>
                <w:sz w:val="19"/>
              </w:rPr>
              <w:t>形成异常标签，关联熔池/声纹特征并提示工艺和现场检查项。</w:t>
            </w:r>
          </w:p>
        </w:tc>
      </w:tr>
      <w:tr w14:paraId="24D40EE7">
        <w:trPr>
          <w:jc w:val="center"/>
        </w:trPr>
        <w:tc>
          <w:tcPr>
            <w:tcW w:w="1928" w:type="dxa"/>
            <w:tcMar>
              <w:top w:w="90" w:type="dxa"/>
              <w:left w:w="120" w:type="dxa"/>
              <w:bottom w:w="90" w:type="dxa"/>
              <w:right w:w="120" w:type="dxa"/>
            </w:tcMar>
            <w:vAlign w:val="center"/>
          </w:tcPr>
          <w:p w14:paraId="24D7E9AE">
            <w:pPr>
              <w:spacing w:after="0" w:line="276" w:lineRule="auto"/>
              <w:jc w:val="left"/>
            </w:pPr>
            <w:r>
              <w:rPr>
                <w:rFonts w:ascii="Microsoft YaHei" w:hAnsi="Microsoft YaHei" w:eastAsia="Microsoft YaHei"/>
                <w:b w:val="0"/>
                <w:color w:val="0B2545"/>
                <w:sz w:val="19"/>
              </w:rPr>
              <w:t>变形或尺寸偏差</w:t>
            </w:r>
          </w:p>
        </w:tc>
        <w:tc>
          <w:tcPr>
            <w:tcW w:w="3628" w:type="dxa"/>
            <w:tcMar>
              <w:top w:w="90" w:type="dxa"/>
              <w:left w:w="120" w:type="dxa"/>
              <w:bottom w:w="90" w:type="dxa"/>
              <w:right w:w="120" w:type="dxa"/>
            </w:tcMar>
            <w:vAlign w:val="center"/>
          </w:tcPr>
          <w:p w14:paraId="294DFE1F">
            <w:pPr>
              <w:spacing w:after="0" w:line="276" w:lineRule="auto"/>
              <w:jc w:val="left"/>
            </w:pPr>
            <w:r>
              <w:rPr>
                <w:rFonts w:ascii="Microsoft YaHei" w:hAnsi="Microsoft YaHei" w:eastAsia="Microsoft YaHei"/>
                <w:b w:val="0"/>
                <w:color w:val="0B2545"/>
                <w:sz w:val="19"/>
              </w:rPr>
              <w:t>热输入、焊接顺序、拘束条件、分段策略、层间温度。</w:t>
            </w:r>
          </w:p>
        </w:tc>
        <w:tc>
          <w:tcPr>
            <w:tcW w:w="3628" w:type="dxa"/>
            <w:tcMar>
              <w:top w:w="90" w:type="dxa"/>
              <w:left w:w="120" w:type="dxa"/>
              <w:bottom w:w="90" w:type="dxa"/>
              <w:right w:w="120" w:type="dxa"/>
            </w:tcMar>
            <w:vAlign w:val="center"/>
          </w:tcPr>
          <w:p w14:paraId="4FE69E12">
            <w:pPr>
              <w:spacing w:after="0" w:line="276" w:lineRule="auto"/>
              <w:jc w:val="left"/>
            </w:pPr>
            <w:r>
              <w:rPr>
                <w:rFonts w:ascii="Microsoft YaHei" w:hAnsi="Microsoft YaHei" w:eastAsia="Microsoft YaHei"/>
                <w:b w:val="0"/>
                <w:color w:val="0B2545"/>
                <w:sz w:val="19"/>
              </w:rPr>
              <w:t>优化焊接顺序、热输入窗口、分段规划和层间控制规则。</w:t>
            </w:r>
          </w:p>
        </w:tc>
      </w:tr>
    </w:tbl>
    <w:p w14:paraId="18787D87"/>
    <w:p w14:paraId="56BE9609">
      <w:pPr>
        <w:spacing w:line="276" w:lineRule="auto"/>
        <w:ind w:firstLine="420"/>
      </w:pPr>
      <w:r>
        <w:rPr>
          <w:rFonts w:ascii="Microsoft YaHei" w:hAnsi="Microsoft YaHei" w:eastAsia="Microsoft YaHei"/>
          <w:color w:val="172033"/>
          <w:sz w:val="21"/>
        </w:rPr>
        <w:t>闭环入库遵循以下原则：原始数据、人工修正、模型建议和最终质量结果均保留版本记录；未经质量验证的参数调整只作为建议，不直接覆盖标准工艺包；经重复验证稳定有效的参数、轨迹和层道策略，按版本升级进入标准工艺库；缺陷样本与合格样本同时沉淀，支撑后续质量预判和工艺推荐模型训练。</w:t>
      </w:r>
    </w:p>
    <w:p w14:paraId="5D51374A">
      <w:pPr>
        <w:pStyle w:val="2"/>
      </w:pPr>
      <w:r>
        <w:t>十三、平台建设内容</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3029DBDF">
        <w:trPr>
          <w:jc w:val="center"/>
        </w:trPr>
        <w:tc>
          <w:tcPr>
            <w:tcW w:w="1928" w:type="dxa"/>
            <w:shd w:val="clear" w:color="auto" w:fill="E8EEF5"/>
            <w:tcMar>
              <w:top w:w="90" w:type="dxa"/>
              <w:left w:w="120" w:type="dxa"/>
              <w:bottom w:w="90" w:type="dxa"/>
              <w:right w:w="120" w:type="dxa"/>
            </w:tcMar>
            <w:vAlign w:val="center"/>
          </w:tcPr>
          <w:p w14:paraId="25F37DC7">
            <w:pPr>
              <w:spacing w:after="0" w:line="276" w:lineRule="auto"/>
              <w:jc w:val="center"/>
            </w:pPr>
            <w:r>
              <w:rPr>
                <w:rFonts w:ascii="Microsoft YaHei" w:hAnsi="Microsoft YaHei" w:eastAsia="Microsoft YaHei"/>
                <w:b/>
                <w:color w:val="0B2545"/>
                <w:sz w:val="19"/>
              </w:rPr>
              <w:t>建设内容</w:t>
            </w:r>
          </w:p>
        </w:tc>
        <w:tc>
          <w:tcPr>
            <w:tcW w:w="3628" w:type="dxa"/>
            <w:shd w:val="clear" w:color="auto" w:fill="E8EEF5"/>
            <w:tcMar>
              <w:top w:w="90" w:type="dxa"/>
              <w:left w:w="120" w:type="dxa"/>
              <w:bottom w:w="90" w:type="dxa"/>
              <w:right w:w="120" w:type="dxa"/>
            </w:tcMar>
            <w:vAlign w:val="center"/>
          </w:tcPr>
          <w:p w14:paraId="0FEBC7AB">
            <w:pPr>
              <w:spacing w:after="0" w:line="276" w:lineRule="auto"/>
              <w:jc w:val="center"/>
            </w:pPr>
            <w:r>
              <w:rPr>
                <w:rFonts w:ascii="Microsoft YaHei" w:hAnsi="Microsoft YaHei" w:eastAsia="Microsoft YaHei"/>
                <w:b/>
                <w:color w:val="0B2545"/>
                <w:sz w:val="19"/>
              </w:rPr>
              <w:t>主要功能</w:t>
            </w:r>
          </w:p>
        </w:tc>
        <w:tc>
          <w:tcPr>
            <w:tcW w:w="3628" w:type="dxa"/>
            <w:shd w:val="clear" w:color="auto" w:fill="E8EEF5"/>
            <w:tcMar>
              <w:top w:w="90" w:type="dxa"/>
              <w:left w:w="120" w:type="dxa"/>
              <w:bottom w:w="90" w:type="dxa"/>
              <w:right w:w="120" w:type="dxa"/>
            </w:tcMar>
            <w:vAlign w:val="center"/>
          </w:tcPr>
          <w:p w14:paraId="2363F7BE">
            <w:pPr>
              <w:spacing w:after="0" w:line="276" w:lineRule="auto"/>
              <w:jc w:val="center"/>
            </w:pPr>
            <w:r>
              <w:rPr>
                <w:rFonts w:ascii="Microsoft YaHei" w:hAnsi="Microsoft YaHei" w:eastAsia="Microsoft YaHei"/>
                <w:b/>
                <w:color w:val="0B2545"/>
                <w:sz w:val="19"/>
              </w:rPr>
              <w:t>核心输出</w:t>
            </w:r>
          </w:p>
        </w:tc>
      </w:tr>
      <w:tr w14:paraId="744D75FD">
        <w:trPr>
          <w:jc w:val="center"/>
        </w:trPr>
        <w:tc>
          <w:tcPr>
            <w:tcW w:w="1928" w:type="dxa"/>
            <w:tcMar>
              <w:top w:w="90" w:type="dxa"/>
              <w:left w:w="120" w:type="dxa"/>
              <w:bottom w:w="90" w:type="dxa"/>
              <w:right w:w="120" w:type="dxa"/>
            </w:tcMar>
            <w:vAlign w:val="center"/>
          </w:tcPr>
          <w:p w14:paraId="5BF90244">
            <w:pPr>
              <w:spacing w:after="0" w:line="276" w:lineRule="auto"/>
              <w:jc w:val="left"/>
            </w:pPr>
            <w:r>
              <w:rPr>
                <w:rFonts w:ascii="Microsoft YaHei" w:hAnsi="Microsoft YaHei" w:eastAsia="Microsoft YaHei"/>
                <w:b w:val="0"/>
                <w:color w:val="0B2545"/>
                <w:sz w:val="19"/>
              </w:rPr>
              <w:t>工艺数据标准与焊缝档案</w:t>
            </w:r>
          </w:p>
        </w:tc>
        <w:tc>
          <w:tcPr>
            <w:tcW w:w="3628" w:type="dxa"/>
            <w:tcMar>
              <w:top w:w="90" w:type="dxa"/>
              <w:left w:w="120" w:type="dxa"/>
              <w:bottom w:w="90" w:type="dxa"/>
              <w:right w:w="120" w:type="dxa"/>
            </w:tcMar>
            <w:vAlign w:val="center"/>
          </w:tcPr>
          <w:p w14:paraId="296CC465">
            <w:pPr>
              <w:spacing w:after="0" w:line="276" w:lineRule="auto"/>
              <w:jc w:val="left"/>
            </w:pPr>
            <w:r>
              <w:rPr>
                <w:rFonts w:ascii="Microsoft YaHei" w:hAnsi="Microsoft YaHei" w:eastAsia="Microsoft YaHei"/>
                <w:b w:val="0"/>
                <w:color w:val="0B2545"/>
                <w:sz w:val="19"/>
              </w:rPr>
              <w:t>定义焊缝、坡口、层道、轨迹、参数、设备、质量、样本和版本的统一数据结构。</w:t>
            </w:r>
          </w:p>
        </w:tc>
        <w:tc>
          <w:tcPr>
            <w:tcW w:w="3628" w:type="dxa"/>
            <w:tcMar>
              <w:top w:w="90" w:type="dxa"/>
              <w:left w:w="120" w:type="dxa"/>
              <w:bottom w:w="90" w:type="dxa"/>
              <w:right w:w="120" w:type="dxa"/>
            </w:tcMar>
            <w:vAlign w:val="center"/>
          </w:tcPr>
          <w:p w14:paraId="1056BFE7">
            <w:pPr>
              <w:spacing w:after="0" w:line="276" w:lineRule="auto"/>
              <w:jc w:val="left"/>
            </w:pPr>
            <w:r>
              <w:rPr>
                <w:rFonts w:ascii="Microsoft YaHei" w:hAnsi="Microsoft YaHei" w:eastAsia="Microsoft YaHei"/>
                <w:b w:val="0"/>
                <w:color w:val="0B2545"/>
                <w:sz w:val="19"/>
              </w:rPr>
              <w:t>焊缝全生命周期档案和可追溯数据标准。</w:t>
            </w:r>
          </w:p>
        </w:tc>
      </w:tr>
      <w:tr w14:paraId="046B661C">
        <w:trPr>
          <w:jc w:val="center"/>
        </w:trPr>
        <w:tc>
          <w:tcPr>
            <w:tcW w:w="1928" w:type="dxa"/>
            <w:tcMar>
              <w:top w:w="90" w:type="dxa"/>
              <w:left w:w="120" w:type="dxa"/>
              <w:bottom w:w="90" w:type="dxa"/>
              <w:right w:w="120" w:type="dxa"/>
            </w:tcMar>
            <w:vAlign w:val="center"/>
          </w:tcPr>
          <w:p w14:paraId="578C7304">
            <w:pPr>
              <w:spacing w:after="0" w:line="276" w:lineRule="auto"/>
              <w:jc w:val="left"/>
            </w:pPr>
            <w:r>
              <w:rPr>
                <w:rFonts w:ascii="Microsoft YaHei" w:hAnsi="Microsoft YaHei" w:eastAsia="Microsoft YaHei"/>
                <w:b w:val="0"/>
                <w:color w:val="0B2545"/>
                <w:sz w:val="19"/>
              </w:rPr>
              <w:t>船舶焊接工艺知识库</w:t>
            </w:r>
          </w:p>
        </w:tc>
        <w:tc>
          <w:tcPr>
            <w:tcW w:w="3628" w:type="dxa"/>
            <w:tcMar>
              <w:top w:w="90" w:type="dxa"/>
              <w:left w:w="120" w:type="dxa"/>
              <w:bottom w:w="90" w:type="dxa"/>
              <w:right w:w="120" w:type="dxa"/>
            </w:tcMar>
            <w:vAlign w:val="center"/>
          </w:tcPr>
          <w:p w14:paraId="3486B3B6">
            <w:pPr>
              <w:spacing w:after="0" w:line="276" w:lineRule="auto"/>
              <w:jc w:val="left"/>
            </w:pPr>
            <w:r>
              <w:rPr>
                <w:rFonts w:ascii="Microsoft YaHei" w:hAnsi="Microsoft YaHei" w:eastAsia="Microsoft YaHei"/>
                <w:b w:val="0"/>
                <w:color w:val="0B2545"/>
                <w:sz w:val="19"/>
              </w:rPr>
              <w:t>管理材料、板厚、坡口、焊材、焊接位置、电参数、层道策略、摆动模板和质量判据。</w:t>
            </w:r>
          </w:p>
        </w:tc>
        <w:tc>
          <w:tcPr>
            <w:tcW w:w="3628" w:type="dxa"/>
            <w:tcMar>
              <w:top w:w="90" w:type="dxa"/>
              <w:left w:w="120" w:type="dxa"/>
              <w:bottom w:w="90" w:type="dxa"/>
              <w:right w:w="120" w:type="dxa"/>
            </w:tcMar>
            <w:vAlign w:val="center"/>
          </w:tcPr>
          <w:p w14:paraId="0486193F">
            <w:pPr>
              <w:spacing w:after="0" w:line="276" w:lineRule="auto"/>
              <w:jc w:val="left"/>
            </w:pPr>
            <w:r>
              <w:rPr>
                <w:rFonts w:ascii="Microsoft YaHei" w:hAnsi="Microsoft YaHei" w:eastAsia="Microsoft YaHei"/>
                <w:b w:val="0"/>
                <w:color w:val="0B2545"/>
                <w:sz w:val="19"/>
              </w:rPr>
              <w:t>可检索、可复用、可版本管理的工艺包体系。</w:t>
            </w:r>
          </w:p>
        </w:tc>
      </w:tr>
      <w:tr w14:paraId="48053E61">
        <w:trPr>
          <w:jc w:val="center"/>
        </w:trPr>
        <w:tc>
          <w:tcPr>
            <w:tcW w:w="1928" w:type="dxa"/>
            <w:tcMar>
              <w:top w:w="90" w:type="dxa"/>
              <w:left w:w="120" w:type="dxa"/>
              <w:bottom w:w="90" w:type="dxa"/>
              <w:right w:w="120" w:type="dxa"/>
            </w:tcMar>
            <w:vAlign w:val="center"/>
          </w:tcPr>
          <w:p w14:paraId="53DD265C">
            <w:pPr>
              <w:spacing w:after="0" w:line="276" w:lineRule="auto"/>
              <w:jc w:val="left"/>
            </w:pPr>
            <w:r>
              <w:rPr>
                <w:rFonts w:ascii="Microsoft YaHei" w:hAnsi="Microsoft YaHei" w:eastAsia="Microsoft YaHei"/>
                <w:b w:val="0"/>
                <w:color w:val="0B2545"/>
                <w:sz w:val="19"/>
              </w:rPr>
              <w:t>大师经验数字化采集</w:t>
            </w:r>
          </w:p>
        </w:tc>
        <w:tc>
          <w:tcPr>
            <w:tcW w:w="3628" w:type="dxa"/>
            <w:tcMar>
              <w:top w:w="90" w:type="dxa"/>
              <w:left w:w="120" w:type="dxa"/>
              <w:bottom w:w="90" w:type="dxa"/>
              <w:right w:w="120" w:type="dxa"/>
            </w:tcMar>
            <w:vAlign w:val="center"/>
          </w:tcPr>
          <w:p w14:paraId="2F242283">
            <w:pPr>
              <w:spacing w:after="0" w:line="276" w:lineRule="auto"/>
              <w:jc w:val="left"/>
            </w:pPr>
            <w:r>
              <w:rPr>
                <w:rFonts w:ascii="Microsoft YaHei" w:hAnsi="Microsoft YaHei" w:eastAsia="Microsoft YaHei"/>
                <w:b w:val="0"/>
                <w:color w:val="0B2545"/>
                <w:sz w:val="19"/>
              </w:rPr>
              <w:t>同步采集轨迹、力控、电参数、熔池视频、声纹和焊后质量，提取经验特征。</w:t>
            </w:r>
          </w:p>
        </w:tc>
        <w:tc>
          <w:tcPr>
            <w:tcW w:w="3628" w:type="dxa"/>
            <w:tcMar>
              <w:top w:w="90" w:type="dxa"/>
              <w:left w:w="120" w:type="dxa"/>
              <w:bottom w:w="90" w:type="dxa"/>
              <w:right w:w="120" w:type="dxa"/>
            </w:tcMar>
            <w:vAlign w:val="center"/>
          </w:tcPr>
          <w:p w14:paraId="359CB3B2">
            <w:pPr>
              <w:spacing w:after="0" w:line="276" w:lineRule="auto"/>
              <w:jc w:val="left"/>
            </w:pPr>
            <w:r>
              <w:rPr>
                <w:rFonts w:ascii="Microsoft YaHei" w:hAnsi="Microsoft YaHei" w:eastAsia="Microsoft YaHei"/>
                <w:b w:val="0"/>
                <w:color w:val="0B2545"/>
                <w:sz w:val="19"/>
              </w:rPr>
              <w:t>大师经验样本库、标准化经验模型和机器人复现模板。</w:t>
            </w:r>
          </w:p>
        </w:tc>
      </w:tr>
      <w:tr w14:paraId="512E68F3">
        <w:trPr>
          <w:jc w:val="center"/>
        </w:trPr>
        <w:tc>
          <w:tcPr>
            <w:tcW w:w="1928" w:type="dxa"/>
            <w:tcMar>
              <w:top w:w="90" w:type="dxa"/>
              <w:left w:w="120" w:type="dxa"/>
              <w:bottom w:w="90" w:type="dxa"/>
              <w:right w:w="120" w:type="dxa"/>
            </w:tcMar>
            <w:vAlign w:val="center"/>
          </w:tcPr>
          <w:p w14:paraId="3764952C">
            <w:pPr>
              <w:spacing w:after="0" w:line="276" w:lineRule="auto"/>
              <w:jc w:val="left"/>
            </w:pPr>
            <w:r>
              <w:rPr>
                <w:rFonts w:ascii="Microsoft YaHei" w:hAnsi="Microsoft YaHei" w:eastAsia="Microsoft YaHei"/>
                <w:b w:val="0"/>
                <w:color w:val="0B2545"/>
                <w:sz w:val="19"/>
              </w:rPr>
              <w:t>焊前视觉扫描与识别</w:t>
            </w:r>
          </w:p>
        </w:tc>
        <w:tc>
          <w:tcPr>
            <w:tcW w:w="3628" w:type="dxa"/>
            <w:tcMar>
              <w:top w:w="90" w:type="dxa"/>
              <w:left w:w="120" w:type="dxa"/>
              <w:bottom w:w="90" w:type="dxa"/>
              <w:right w:w="120" w:type="dxa"/>
            </w:tcMar>
            <w:vAlign w:val="center"/>
          </w:tcPr>
          <w:p w14:paraId="053553FC">
            <w:pPr>
              <w:spacing w:after="0" w:line="276" w:lineRule="auto"/>
              <w:jc w:val="left"/>
            </w:pPr>
            <w:r>
              <w:rPr>
                <w:rFonts w:ascii="Microsoft YaHei" w:hAnsi="Microsoft YaHei" w:eastAsia="Microsoft YaHei"/>
                <w:b w:val="0"/>
                <w:color w:val="0B2545"/>
                <w:sz w:val="19"/>
              </w:rPr>
              <w:t>完成坡口扫描、手眼标定、点云预处理、坡口类型识别和几何参数解算。</w:t>
            </w:r>
          </w:p>
        </w:tc>
        <w:tc>
          <w:tcPr>
            <w:tcW w:w="3628" w:type="dxa"/>
            <w:tcMar>
              <w:top w:w="90" w:type="dxa"/>
              <w:left w:w="120" w:type="dxa"/>
              <w:bottom w:w="90" w:type="dxa"/>
              <w:right w:w="120" w:type="dxa"/>
            </w:tcMar>
            <w:vAlign w:val="center"/>
          </w:tcPr>
          <w:p w14:paraId="7C031F97">
            <w:pPr>
              <w:spacing w:after="0" w:line="276" w:lineRule="auto"/>
              <w:jc w:val="left"/>
            </w:pPr>
            <w:r>
              <w:rPr>
                <w:rFonts w:ascii="Microsoft YaHei" w:hAnsi="Microsoft YaHei" w:eastAsia="Microsoft YaHei"/>
                <w:b w:val="0"/>
                <w:color w:val="0B2545"/>
                <w:sz w:val="19"/>
              </w:rPr>
              <w:t>坡口识别结果、焊缝中心线、规划输入数据。</w:t>
            </w:r>
          </w:p>
        </w:tc>
      </w:tr>
      <w:tr w14:paraId="1F5DDFD8">
        <w:trPr>
          <w:jc w:val="center"/>
        </w:trPr>
        <w:tc>
          <w:tcPr>
            <w:tcW w:w="1928" w:type="dxa"/>
            <w:tcMar>
              <w:top w:w="90" w:type="dxa"/>
              <w:left w:w="120" w:type="dxa"/>
              <w:bottom w:w="90" w:type="dxa"/>
              <w:right w:w="120" w:type="dxa"/>
            </w:tcMar>
            <w:vAlign w:val="center"/>
          </w:tcPr>
          <w:p w14:paraId="7E82228A">
            <w:pPr>
              <w:spacing w:after="0" w:line="276" w:lineRule="auto"/>
              <w:jc w:val="left"/>
            </w:pPr>
            <w:r>
              <w:rPr>
                <w:rFonts w:ascii="Microsoft YaHei" w:hAnsi="Microsoft YaHei" w:eastAsia="Microsoft YaHei"/>
                <w:b w:val="0"/>
                <w:color w:val="0B2545"/>
                <w:sz w:val="19"/>
              </w:rPr>
              <w:t>点云处理与三维复核</w:t>
            </w:r>
          </w:p>
        </w:tc>
        <w:tc>
          <w:tcPr>
            <w:tcW w:w="3628" w:type="dxa"/>
            <w:tcMar>
              <w:top w:w="90" w:type="dxa"/>
              <w:left w:w="120" w:type="dxa"/>
              <w:bottom w:w="90" w:type="dxa"/>
              <w:right w:w="120" w:type="dxa"/>
            </w:tcMar>
            <w:vAlign w:val="center"/>
          </w:tcPr>
          <w:p w14:paraId="5D5F5F7A">
            <w:pPr>
              <w:spacing w:after="0" w:line="276" w:lineRule="auto"/>
              <w:jc w:val="left"/>
            </w:pPr>
            <w:r>
              <w:rPr>
                <w:rFonts w:ascii="Microsoft YaHei" w:hAnsi="Microsoft YaHei" w:eastAsia="Microsoft YaHei"/>
                <w:b w:val="0"/>
                <w:color w:val="0B2545"/>
                <w:sz w:val="19"/>
              </w:rPr>
              <w:t>完成统计滤波、RANSAC 分割、体素降采样、ICP 配准、三维可视化和人工标注。</w:t>
            </w:r>
          </w:p>
        </w:tc>
        <w:tc>
          <w:tcPr>
            <w:tcW w:w="3628" w:type="dxa"/>
            <w:tcMar>
              <w:top w:w="90" w:type="dxa"/>
              <w:left w:w="120" w:type="dxa"/>
              <w:bottom w:w="90" w:type="dxa"/>
              <w:right w:w="120" w:type="dxa"/>
            </w:tcMar>
            <w:vAlign w:val="center"/>
          </w:tcPr>
          <w:p w14:paraId="13F4CB6A">
            <w:pPr>
              <w:spacing w:after="0" w:line="276" w:lineRule="auto"/>
              <w:jc w:val="left"/>
            </w:pPr>
            <w:r>
              <w:rPr>
                <w:rFonts w:ascii="Microsoft YaHei" w:hAnsi="Microsoft YaHei" w:eastAsia="Microsoft YaHei"/>
                <w:b w:val="0"/>
                <w:color w:val="0B2545"/>
                <w:sz w:val="19"/>
              </w:rPr>
              <w:t>可用点云、测量结果、复核记录和标注数据。</w:t>
            </w:r>
          </w:p>
        </w:tc>
      </w:tr>
      <w:tr w14:paraId="6E728EB4">
        <w:trPr>
          <w:jc w:val="center"/>
        </w:trPr>
        <w:tc>
          <w:tcPr>
            <w:tcW w:w="1928" w:type="dxa"/>
            <w:tcMar>
              <w:top w:w="90" w:type="dxa"/>
              <w:left w:w="120" w:type="dxa"/>
              <w:bottom w:w="90" w:type="dxa"/>
              <w:right w:w="120" w:type="dxa"/>
            </w:tcMar>
            <w:vAlign w:val="center"/>
          </w:tcPr>
          <w:p w14:paraId="3BB23042">
            <w:pPr>
              <w:spacing w:after="0" w:line="276" w:lineRule="auto"/>
              <w:jc w:val="left"/>
            </w:pPr>
            <w:r>
              <w:rPr>
                <w:rFonts w:ascii="Microsoft YaHei" w:hAnsi="Microsoft YaHei" w:eastAsia="Microsoft YaHei"/>
                <w:b w:val="0"/>
                <w:color w:val="0B2545"/>
                <w:sz w:val="19"/>
              </w:rPr>
              <w:t>轨迹与工艺协同规划</w:t>
            </w:r>
          </w:p>
        </w:tc>
        <w:tc>
          <w:tcPr>
            <w:tcW w:w="3628" w:type="dxa"/>
            <w:tcMar>
              <w:top w:w="90" w:type="dxa"/>
              <w:left w:w="120" w:type="dxa"/>
              <w:bottom w:w="90" w:type="dxa"/>
              <w:right w:w="120" w:type="dxa"/>
            </w:tcMar>
            <w:vAlign w:val="center"/>
          </w:tcPr>
          <w:p w14:paraId="2E470979">
            <w:pPr>
              <w:spacing w:after="0" w:line="276" w:lineRule="auto"/>
              <w:jc w:val="left"/>
            </w:pPr>
            <w:r>
              <w:rPr>
                <w:rFonts w:ascii="Microsoft YaHei" w:hAnsi="Microsoft YaHei" w:eastAsia="Microsoft YaHei"/>
                <w:b w:val="0"/>
                <w:color w:val="0B2545"/>
                <w:sz w:val="19"/>
              </w:rPr>
              <w:t>生成焊接中心线、焊枪姿态、摆动轨迹、多层多道策略、参数计划和仿真校核。</w:t>
            </w:r>
          </w:p>
        </w:tc>
        <w:tc>
          <w:tcPr>
            <w:tcW w:w="3628" w:type="dxa"/>
            <w:tcMar>
              <w:top w:w="90" w:type="dxa"/>
              <w:left w:w="120" w:type="dxa"/>
              <w:bottom w:w="90" w:type="dxa"/>
              <w:right w:w="120" w:type="dxa"/>
            </w:tcMar>
            <w:vAlign w:val="center"/>
          </w:tcPr>
          <w:p w14:paraId="33EB25F9">
            <w:pPr>
              <w:spacing w:after="0" w:line="276" w:lineRule="auto"/>
              <w:jc w:val="left"/>
            </w:pPr>
            <w:r>
              <w:rPr>
                <w:rFonts w:ascii="Microsoft YaHei" w:hAnsi="Microsoft YaHei" w:eastAsia="Microsoft YaHei"/>
                <w:b w:val="0"/>
                <w:color w:val="0B2545"/>
                <w:sz w:val="19"/>
              </w:rPr>
              <w:t>机器人可执行程序、工艺参数包和层道作业计划。</w:t>
            </w:r>
          </w:p>
        </w:tc>
      </w:tr>
      <w:tr w14:paraId="490F78AD">
        <w:trPr>
          <w:jc w:val="center"/>
        </w:trPr>
        <w:tc>
          <w:tcPr>
            <w:tcW w:w="1928" w:type="dxa"/>
            <w:tcMar>
              <w:top w:w="90" w:type="dxa"/>
              <w:left w:w="120" w:type="dxa"/>
              <w:bottom w:w="90" w:type="dxa"/>
              <w:right w:w="120" w:type="dxa"/>
            </w:tcMar>
            <w:vAlign w:val="center"/>
          </w:tcPr>
          <w:p w14:paraId="034611BB">
            <w:pPr>
              <w:spacing w:after="0" w:line="276" w:lineRule="auto"/>
              <w:jc w:val="left"/>
            </w:pPr>
            <w:r>
              <w:rPr>
                <w:rFonts w:ascii="Microsoft YaHei" w:hAnsi="Microsoft YaHei" w:eastAsia="Microsoft YaHei"/>
                <w:b w:val="0"/>
                <w:color w:val="0B2545"/>
                <w:sz w:val="19"/>
              </w:rPr>
              <w:t>力控柔顺示教</w:t>
            </w:r>
          </w:p>
        </w:tc>
        <w:tc>
          <w:tcPr>
            <w:tcW w:w="3628" w:type="dxa"/>
            <w:tcMar>
              <w:top w:w="90" w:type="dxa"/>
              <w:left w:w="120" w:type="dxa"/>
              <w:bottom w:w="90" w:type="dxa"/>
              <w:right w:w="120" w:type="dxa"/>
            </w:tcMar>
            <w:vAlign w:val="center"/>
          </w:tcPr>
          <w:p w14:paraId="53AB430E">
            <w:pPr>
              <w:spacing w:after="0" w:line="276" w:lineRule="auto"/>
              <w:jc w:val="left"/>
            </w:pPr>
            <w:r>
              <w:rPr>
                <w:rFonts w:ascii="Microsoft YaHei" w:hAnsi="Microsoft YaHei" w:eastAsia="Microsoft YaHei"/>
                <w:b w:val="0"/>
                <w:color w:val="0B2545"/>
                <w:sz w:val="19"/>
              </w:rPr>
              <w:t>实现阻抗控制、重力补偿、负载标定、柔顺拖拽和力控数据同步采集。</w:t>
            </w:r>
          </w:p>
        </w:tc>
        <w:tc>
          <w:tcPr>
            <w:tcW w:w="3628" w:type="dxa"/>
            <w:tcMar>
              <w:top w:w="90" w:type="dxa"/>
              <w:left w:w="120" w:type="dxa"/>
              <w:bottom w:w="90" w:type="dxa"/>
              <w:right w:w="120" w:type="dxa"/>
            </w:tcMar>
            <w:vAlign w:val="center"/>
          </w:tcPr>
          <w:p w14:paraId="545B5360">
            <w:pPr>
              <w:spacing w:after="0" w:line="276" w:lineRule="auto"/>
              <w:jc w:val="left"/>
            </w:pPr>
            <w:r>
              <w:rPr>
                <w:rFonts w:ascii="Microsoft YaHei" w:hAnsi="Microsoft YaHei" w:eastAsia="Microsoft YaHei"/>
                <w:b w:val="0"/>
                <w:color w:val="0B2545"/>
                <w:sz w:val="19"/>
              </w:rPr>
              <w:t>可复现轨迹样本、力控样本和手法特征。</w:t>
            </w:r>
          </w:p>
        </w:tc>
      </w:tr>
      <w:tr w14:paraId="303120EA">
        <w:trPr>
          <w:jc w:val="center"/>
        </w:trPr>
        <w:tc>
          <w:tcPr>
            <w:tcW w:w="1928" w:type="dxa"/>
            <w:tcMar>
              <w:top w:w="90" w:type="dxa"/>
              <w:left w:w="120" w:type="dxa"/>
              <w:bottom w:w="90" w:type="dxa"/>
              <w:right w:w="120" w:type="dxa"/>
            </w:tcMar>
            <w:vAlign w:val="center"/>
          </w:tcPr>
          <w:p w14:paraId="27974DAF">
            <w:pPr>
              <w:spacing w:after="0" w:line="276" w:lineRule="auto"/>
              <w:jc w:val="left"/>
            </w:pPr>
            <w:r>
              <w:rPr>
                <w:rFonts w:ascii="Microsoft YaHei" w:hAnsi="Microsoft YaHei" w:eastAsia="Microsoft YaHei"/>
                <w:b w:val="0"/>
                <w:color w:val="0B2545"/>
                <w:sz w:val="19"/>
              </w:rPr>
              <w:t>熔池声纹多源同步</w:t>
            </w:r>
          </w:p>
        </w:tc>
        <w:tc>
          <w:tcPr>
            <w:tcW w:w="3628" w:type="dxa"/>
            <w:tcMar>
              <w:top w:w="90" w:type="dxa"/>
              <w:left w:w="120" w:type="dxa"/>
              <w:bottom w:w="90" w:type="dxa"/>
              <w:right w:w="120" w:type="dxa"/>
            </w:tcMar>
            <w:vAlign w:val="center"/>
          </w:tcPr>
          <w:p w14:paraId="5D2703C2">
            <w:pPr>
              <w:spacing w:after="0" w:line="276" w:lineRule="auto"/>
              <w:jc w:val="left"/>
            </w:pPr>
            <w:r>
              <w:rPr>
                <w:rFonts w:ascii="Microsoft YaHei" w:hAnsi="Microsoft YaHei" w:eastAsia="Microsoft YaHei"/>
                <w:b w:val="0"/>
                <w:color w:val="0B2545"/>
                <w:sz w:val="19"/>
              </w:rPr>
              <w:t>实现熔池识别、视频回放、声纹波形展示、时域/频域特征提取和时间轴对齐。</w:t>
            </w:r>
          </w:p>
        </w:tc>
        <w:tc>
          <w:tcPr>
            <w:tcW w:w="3628" w:type="dxa"/>
            <w:tcMar>
              <w:top w:w="90" w:type="dxa"/>
              <w:left w:w="120" w:type="dxa"/>
              <w:bottom w:w="90" w:type="dxa"/>
              <w:right w:w="120" w:type="dxa"/>
            </w:tcMar>
            <w:vAlign w:val="center"/>
          </w:tcPr>
          <w:p w14:paraId="76D2EC64">
            <w:pPr>
              <w:spacing w:after="0" w:line="276" w:lineRule="auto"/>
              <w:jc w:val="left"/>
            </w:pPr>
            <w:r>
              <w:rPr>
                <w:rFonts w:ascii="Microsoft YaHei" w:hAnsi="Microsoft YaHei" w:eastAsia="Microsoft YaHei"/>
                <w:b w:val="0"/>
                <w:color w:val="0B2545"/>
                <w:sz w:val="19"/>
              </w:rPr>
              <w:t>焊中状态样本、异常标签和质量关联数据。</w:t>
            </w:r>
          </w:p>
        </w:tc>
      </w:tr>
      <w:tr w14:paraId="66C95346">
        <w:trPr>
          <w:jc w:val="center"/>
        </w:trPr>
        <w:tc>
          <w:tcPr>
            <w:tcW w:w="1928" w:type="dxa"/>
            <w:tcMar>
              <w:top w:w="90" w:type="dxa"/>
              <w:left w:w="120" w:type="dxa"/>
              <w:bottom w:w="90" w:type="dxa"/>
              <w:right w:w="120" w:type="dxa"/>
            </w:tcMar>
            <w:vAlign w:val="center"/>
          </w:tcPr>
          <w:p w14:paraId="5165FD2B">
            <w:pPr>
              <w:spacing w:after="0" w:line="276" w:lineRule="auto"/>
              <w:jc w:val="left"/>
            </w:pPr>
            <w:r>
              <w:rPr>
                <w:rFonts w:ascii="Microsoft YaHei" w:hAnsi="Microsoft YaHei" w:eastAsia="Microsoft YaHei"/>
                <w:b w:val="0"/>
                <w:color w:val="0B2545"/>
                <w:sz w:val="19"/>
              </w:rPr>
              <w:t>AMR 机器人作业验证</w:t>
            </w:r>
          </w:p>
        </w:tc>
        <w:tc>
          <w:tcPr>
            <w:tcW w:w="3628" w:type="dxa"/>
            <w:tcMar>
              <w:top w:w="90" w:type="dxa"/>
              <w:left w:w="120" w:type="dxa"/>
              <w:bottom w:w="90" w:type="dxa"/>
              <w:right w:w="120" w:type="dxa"/>
            </w:tcMar>
            <w:vAlign w:val="center"/>
          </w:tcPr>
          <w:p w14:paraId="728F652A">
            <w:pPr>
              <w:spacing w:after="0" w:line="276" w:lineRule="auto"/>
              <w:jc w:val="left"/>
            </w:pPr>
            <w:r>
              <w:rPr>
                <w:rFonts w:ascii="Microsoft YaHei" w:hAnsi="Microsoft YaHei" w:eastAsia="Microsoft YaHei"/>
                <w:b w:val="0"/>
                <w:color w:val="0B2545"/>
                <w:sz w:val="19"/>
              </w:rPr>
              <w:t>实现移动覆盖、局部定位、扫描、焊接、复检和分段衔接，验证工艺包可执行性。</w:t>
            </w:r>
          </w:p>
        </w:tc>
        <w:tc>
          <w:tcPr>
            <w:tcW w:w="3628" w:type="dxa"/>
            <w:tcMar>
              <w:top w:w="90" w:type="dxa"/>
              <w:left w:w="120" w:type="dxa"/>
              <w:bottom w:w="90" w:type="dxa"/>
              <w:right w:w="120" w:type="dxa"/>
            </w:tcMar>
            <w:vAlign w:val="center"/>
          </w:tcPr>
          <w:p w14:paraId="720254DF">
            <w:pPr>
              <w:spacing w:after="0" w:line="276" w:lineRule="auto"/>
              <w:jc w:val="left"/>
            </w:pPr>
            <w:r>
              <w:rPr>
                <w:rFonts w:ascii="Microsoft YaHei" w:hAnsi="Microsoft YaHei" w:eastAsia="Microsoft YaHei"/>
                <w:b w:val="0"/>
                <w:color w:val="0B2545"/>
                <w:sz w:val="19"/>
              </w:rPr>
              <w:t>柔性作业能力、轨迹复现记录和现场验证数据。</w:t>
            </w:r>
          </w:p>
        </w:tc>
      </w:tr>
      <w:tr w14:paraId="15EE4F46">
        <w:trPr>
          <w:jc w:val="center"/>
        </w:trPr>
        <w:tc>
          <w:tcPr>
            <w:tcW w:w="1928" w:type="dxa"/>
            <w:tcMar>
              <w:top w:w="90" w:type="dxa"/>
              <w:left w:w="120" w:type="dxa"/>
              <w:bottom w:w="90" w:type="dxa"/>
              <w:right w:w="120" w:type="dxa"/>
            </w:tcMar>
            <w:vAlign w:val="center"/>
          </w:tcPr>
          <w:p w14:paraId="59814ED1">
            <w:pPr>
              <w:spacing w:after="0" w:line="276" w:lineRule="auto"/>
              <w:jc w:val="left"/>
            </w:pPr>
            <w:r>
              <w:rPr>
                <w:rFonts w:ascii="Microsoft YaHei" w:hAnsi="Microsoft YaHei" w:eastAsia="Microsoft YaHei"/>
                <w:b w:val="0"/>
                <w:color w:val="0B2545"/>
                <w:sz w:val="19"/>
              </w:rPr>
              <w:t>质量闭环分析</w:t>
            </w:r>
          </w:p>
        </w:tc>
        <w:tc>
          <w:tcPr>
            <w:tcW w:w="3628" w:type="dxa"/>
            <w:tcMar>
              <w:top w:w="90" w:type="dxa"/>
              <w:left w:w="120" w:type="dxa"/>
              <w:bottom w:w="90" w:type="dxa"/>
              <w:right w:w="120" w:type="dxa"/>
            </w:tcMar>
            <w:vAlign w:val="center"/>
          </w:tcPr>
          <w:p w14:paraId="2E56F4B4">
            <w:pPr>
              <w:spacing w:after="0" w:line="276" w:lineRule="auto"/>
              <w:jc w:val="left"/>
            </w:pPr>
            <w:r>
              <w:rPr>
                <w:rFonts w:ascii="Microsoft YaHei" w:hAnsi="Microsoft YaHei" w:eastAsia="Microsoft YaHei"/>
                <w:b w:val="0"/>
                <w:color w:val="0B2545"/>
                <w:sz w:val="19"/>
              </w:rPr>
              <w:t>关联焊前、焊中、焊后数据，形成缺陷归因、参数优化建议和工艺包升级机制。</w:t>
            </w:r>
          </w:p>
        </w:tc>
        <w:tc>
          <w:tcPr>
            <w:tcW w:w="3628" w:type="dxa"/>
            <w:tcMar>
              <w:top w:w="90" w:type="dxa"/>
              <w:left w:w="120" w:type="dxa"/>
              <w:bottom w:w="90" w:type="dxa"/>
              <w:right w:w="120" w:type="dxa"/>
            </w:tcMar>
            <w:vAlign w:val="center"/>
          </w:tcPr>
          <w:p w14:paraId="5A2A8864">
            <w:pPr>
              <w:spacing w:after="0" w:line="276" w:lineRule="auto"/>
              <w:jc w:val="left"/>
            </w:pPr>
            <w:r>
              <w:rPr>
                <w:rFonts w:ascii="Microsoft YaHei" w:hAnsi="Microsoft YaHei" w:eastAsia="Microsoft YaHei"/>
                <w:b w:val="0"/>
                <w:color w:val="0B2545"/>
                <w:sz w:val="19"/>
              </w:rPr>
              <w:t>质量报告、缺陷知识样本和工艺优化版本。</w:t>
            </w:r>
          </w:p>
        </w:tc>
      </w:tr>
      <w:tr w14:paraId="6C8D8B50">
        <w:trPr>
          <w:jc w:val="center"/>
        </w:trPr>
        <w:tc>
          <w:tcPr>
            <w:tcW w:w="1928" w:type="dxa"/>
            <w:tcMar>
              <w:top w:w="90" w:type="dxa"/>
              <w:left w:w="120" w:type="dxa"/>
              <w:bottom w:w="90" w:type="dxa"/>
              <w:right w:w="120" w:type="dxa"/>
            </w:tcMar>
            <w:vAlign w:val="center"/>
          </w:tcPr>
          <w:p w14:paraId="0EC74AAC">
            <w:pPr>
              <w:spacing w:after="0" w:line="276" w:lineRule="auto"/>
              <w:jc w:val="left"/>
            </w:pPr>
            <w:r>
              <w:rPr>
                <w:rFonts w:ascii="Microsoft YaHei" w:hAnsi="Microsoft YaHei" w:eastAsia="Microsoft YaHei"/>
                <w:b w:val="0"/>
                <w:color w:val="0B2545"/>
                <w:sz w:val="19"/>
              </w:rPr>
              <w:t>应用与可视化</w:t>
            </w:r>
          </w:p>
        </w:tc>
        <w:tc>
          <w:tcPr>
            <w:tcW w:w="3628" w:type="dxa"/>
            <w:tcMar>
              <w:top w:w="90" w:type="dxa"/>
              <w:left w:w="120" w:type="dxa"/>
              <w:bottom w:w="90" w:type="dxa"/>
              <w:right w:w="120" w:type="dxa"/>
            </w:tcMar>
            <w:vAlign w:val="center"/>
          </w:tcPr>
          <w:p w14:paraId="1839DA36">
            <w:pPr>
              <w:spacing w:after="0" w:line="276" w:lineRule="auto"/>
              <w:jc w:val="left"/>
            </w:pPr>
            <w:r>
              <w:rPr>
                <w:rFonts w:ascii="Microsoft YaHei" w:hAnsi="Microsoft YaHei" w:eastAsia="Microsoft YaHei"/>
                <w:b w:val="0"/>
                <w:color w:val="0B2545"/>
                <w:sz w:val="19"/>
              </w:rPr>
              <w:t>提供工艺管理、视觉规划、作业执行、质量分析、统计看板、智慧大屏和接口服务。</w:t>
            </w:r>
          </w:p>
        </w:tc>
        <w:tc>
          <w:tcPr>
            <w:tcW w:w="3628" w:type="dxa"/>
            <w:tcMar>
              <w:top w:w="90" w:type="dxa"/>
              <w:left w:w="120" w:type="dxa"/>
              <w:bottom w:w="90" w:type="dxa"/>
              <w:right w:w="120" w:type="dxa"/>
            </w:tcMar>
            <w:vAlign w:val="center"/>
          </w:tcPr>
          <w:p w14:paraId="48F857FD">
            <w:pPr>
              <w:spacing w:after="0" w:line="276" w:lineRule="auto"/>
              <w:jc w:val="left"/>
            </w:pPr>
            <w:r>
              <w:rPr>
                <w:rFonts w:ascii="Microsoft YaHei" w:hAnsi="Microsoft YaHei" w:eastAsia="Microsoft YaHei"/>
                <w:b w:val="0"/>
                <w:color w:val="0B2545"/>
                <w:sz w:val="19"/>
              </w:rPr>
              <w:t>统一应用入口、标准接口和管理分析视图。</w:t>
            </w:r>
          </w:p>
        </w:tc>
      </w:tr>
    </w:tbl>
    <w:p w14:paraId="39D20449"/>
    <w:p w14:paraId="42D79D2B">
      <w:pPr>
        <w:pStyle w:val="2"/>
      </w:pPr>
      <w:r>
        <w:t>十四、硬件与支撑环境要求</w:t>
      </w:r>
    </w:p>
    <w:p w14:paraId="454729FC">
      <w:pPr>
        <w:spacing w:line="276" w:lineRule="auto"/>
        <w:ind w:firstLine="420"/>
      </w:pPr>
      <w:r>
        <w:rPr>
          <w:rFonts w:ascii="Microsoft YaHei" w:hAnsi="Microsoft YaHei" w:eastAsia="Microsoft YaHei"/>
          <w:color w:val="172033"/>
          <w:sz w:val="21"/>
        </w:rPr>
        <w:t>硬件系统作为工艺大脑的数据采集和自动化执行基础，应围绕“移动覆盖、精密执行、视觉感知、柔顺示教、过程采集、计算分析、同步控制”配置，所有硬件均服务于焊缝对象和工艺包闭环。</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3061"/>
        <w:gridCol w:w="3061"/>
        <w:gridCol w:w="3061"/>
      </w:tblGrid>
      <w:tr w14:paraId="6A830C2F">
        <w:trPr>
          <w:jc w:val="center"/>
        </w:trPr>
        <w:tc>
          <w:tcPr>
            <w:tcW w:w="1928" w:type="dxa"/>
            <w:shd w:val="clear" w:color="auto" w:fill="E8EEF5"/>
            <w:tcMar>
              <w:top w:w="90" w:type="dxa"/>
              <w:left w:w="120" w:type="dxa"/>
              <w:bottom w:w="90" w:type="dxa"/>
              <w:right w:w="120" w:type="dxa"/>
            </w:tcMar>
            <w:vAlign w:val="center"/>
          </w:tcPr>
          <w:p w14:paraId="02E37353">
            <w:pPr>
              <w:spacing w:after="0" w:line="276" w:lineRule="auto"/>
              <w:jc w:val="center"/>
            </w:pPr>
            <w:r>
              <w:rPr>
                <w:rFonts w:ascii="Microsoft YaHei" w:hAnsi="Microsoft YaHei" w:eastAsia="Microsoft YaHei"/>
                <w:b/>
                <w:color w:val="0B2545"/>
                <w:sz w:val="19"/>
              </w:rPr>
              <w:t>模块</w:t>
            </w:r>
          </w:p>
        </w:tc>
        <w:tc>
          <w:tcPr>
            <w:tcW w:w="3628" w:type="dxa"/>
            <w:shd w:val="clear" w:color="auto" w:fill="E8EEF5"/>
            <w:tcMar>
              <w:top w:w="90" w:type="dxa"/>
              <w:left w:w="120" w:type="dxa"/>
              <w:bottom w:w="90" w:type="dxa"/>
              <w:right w:w="120" w:type="dxa"/>
            </w:tcMar>
            <w:vAlign w:val="center"/>
          </w:tcPr>
          <w:p w14:paraId="69F8C83F">
            <w:pPr>
              <w:spacing w:after="0" w:line="276" w:lineRule="auto"/>
              <w:jc w:val="center"/>
            </w:pPr>
            <w:r>
              <w:rPr>
                <w:rFonts w:ascii="Microsoft YaHei" w:hAnsi="Microsoft YaHei" w:eastAsia="Microsoft YaHei"/>
                <w:b/>
                <w:color w:val="0B2545"/>
                <w:sz w:val="19"/>
              </w:rPr>
              <w:t>建议配置</w:t>
            </w:r>
          </w:p>
        </w:tc>
        <w:tc>
          <w:tcPr>
            <w:tcW w:w="3628" w:type="dxa"/>
            <w:shd w:val="clear" w:color="auto" w:fill="E8EEF5"/>
            <w:tcMar>
              <w:top w:w="90" w:type="dxa"/>
              <w:left w:w="120" w:type="dxa"/>
              <w:bottom w:w="90" w:type="dxa"/>
              <w:right w:w="120" w:type="dxa"/>
            </w:tcMar>
            <w:vAlign w:val="center"/>
          </w:tcPr>
          <w:p w14:paraId="77D286ED">
            <w:pPr>
              <w:spacing w:after="0" w:line="276" w:lineRule="auto"/>
              <w:jc w:val="center"/>
            </w:pPr>
            <w:r>
              <w:rPr>
                <w:rFonts w:ascii="Microsoft YaHei" w:hAnsi="Microsoft YaHei" w:eastAsia="Microsoft YaHei"/>
                <w:b/>
                <w:color w:val="0B2545"/>
                <w:sz w:val="19"/>
              </w:rPr>
              <w:t>主要作用</w:t>
            </w:r>
          </w:p>
        </w:tc>
      </w:tr>
      <w:tr w14:paraId="16EA80AE">
        <w:trPr>
          <w:jc w:val="center"/>
        </w:trPr>
        <w:tc>
          <w:tcPr>
            <w:tcW w:w="1928" w:type="dxa"/>
            <w:tcMar>
              <w:top w:w="90" w:type="dxa"/>
              <w:left w:w="120" w:type="dxa"/>
              <w:bottom w:w="90" w:type="dxa"/>
              <w:right w:w="120" w:type="dxa"/>
            </w:tcMar>
            <w:vAlign w:val="center"/>
          </w:tcPr>
          <w:p w14:paraId="460854F3">
            <w:pPr>
              <w:spacing w:after="0" w:line="276" w:lineRule="auto"/>
              <w:jc w:val="left"/>
            </w:pPr>
            <w:r>
              <w:rPr>
                <w:rFonts w:ascii="Microsoft YaHei" w:hAnsi="Microsoft YaHei" w:eastAsia="Microsoft YaHei"/>
                <w:b w:val="0"/>
                <w:color w:val="0B2545"/>
                <w:sz w:val="19"/>
              </w:rPr>
              <w:t>AMR 自动导引车模块</w:t>
            </w:r>
          </w:p>
        </w:tc>
        <w:tc>
          <w:tcPr>
            <w:tcW w:w="3628" w:type="dxa"/>
            <w:tcMar>
              <w:top w:w="90" w:type="dxa"/>
              <w:left w:w="120" w:type="dxa"/>
              <w:bottom w:w="90" w:type="dxa"/>
              <w:right w:w="120" w:type="dxa"/>
            </w:tcMar>
            <w:vAlign w:val="center"/>
          </w:tcPr>
          <w:p w14:paraId="7F9BC31D">
            <w:pPr>
              <w:spacing w:after="0" w:line="276" w:lineRule="auto"/>
              <w:jc w:val="left"/>
            </w:pPr>
            <w:r>
              <w:rPr>
                <w:rFonts w:ascii="Microsoft YaHei" w:hAnsi="Microsoft YaHei" w:eastAsia="Microsoft YaHei"/>
                <w:b w:val="0"/>
                <w:color w:val="0B2545"/>
                <w:sz w:val="19"/>
              </w:rPr>
              <w:t>激光导航 AGV/AMR、负载 500kg、安全避障、自动充电、定位精度 ±10mm。</w:t>
            </w:r>
          </w:p>
        </w:tc>
        <w:tc>
          <w:tcPr>
            <w:tcW w:w="3628" w:type="dxa"/>
            <w:tcMar>
              <w:top w:w="90" w:type="dxa"/>
              <w:left w:w="120" w:type="dxa"/>
              <w:bottom w:w="90" w:type="dxa"/>
              <w:right w:w="120" w:type="dxa"/>
            </w:tcMar>
            <w:vAlign w:val="center"/>
          </w:tcPr>
          <w:p w14:paraId="388D0D62">
            <w:pPr>
              <w:spacing w:after="0" w:line="276" w:lineRule="auto"/>
              <w:jc w:val="left"/>
            </w:pPr>
            <w:r>
              <w:rPr>
                <w:rFonts w:ascii="Microsoft YaHei" w:hAnsi="Microsoft YaHei" w:eastAsia="Microsoft YaHei"/>
                <w:b w:val="0"/>
                <w:color w:val="0B2545"/>
                <w:sz w:val="19"/>
              </w:rPr>
              <w:t>机器人系统全场地移动、跨工位自主作业、全局定位基准、路径规划、避障回充、对接车间调度。</w:t>
            </w:r>
          </w:p>
        </w:tc>
      </w:tr>
      <w:tr w14:paraId="04D1F91C">
        <w:trPr>
          <w:jc w:val="center"/>
        </w:trPr>
        <w:tc>
          <w:tcPr>
            <w:tcW w:w="1928" w:type="dxa"/>
            <w:tcMar>
              <w:top w:w="90" w:type="dxa"/>
              <w:left w:w="120" w:type="dxa"/>
              <w:bottom w:w="90" w:type="dxa"/>
              <w:right w:w="120" w:type="dxa"/>
            </w:tcMar>
            <w:vAlign w:val="center"/>
          </w:tcPr>
          <w:p w14:paraId="6E806361">
            <w:pPr>
              <w:spacing w:after="0" w:line="276" w:lineRule="auto"/>
              <w:jc w:val="left"/>
            </w:pPr>
            <w:r>
              <w:rPr>
                <w:rFonts w:ascii="Microsoft YaHei" w:hAnsi="Microsoft YaHei" w:eastAsia="Microsoft YaHei"/>
                <w:b w:val="0"/>
                <w:color w:val="0B2545"/>
                <w:sz w:val="19"/>
              </w:rPr>
              <w:t>六轴工业机器人模块</w:t>
            </w:r>
          </w:p>
        </w:tc>
        <w:tc>
          <w:tcPr>
            <w:tcW w:w="3628" w:type="dxa"/>
            <w:tcMar>
              <w:top w:w="90" w:type="dxa"/>
              <w:left w:w="120" w:type="dxa"/>
              <w:bottom w:w="90" w:type="dxa"/>
              <w:right w:w="120" w:type="dxa"/>
            </w:tcMar>
            <w:vAlign w:val="center"/>
          </w:tcPr>
          <w:p w14:paraId="0B21A772">
            <w:pPr>
              <w:spacing w:after="0" w:line="276" w:lineRule="auto"/>
              <w:jc w:val="left"/>
            </w:pPr>
            <w:r>
              <w:rPr>
                <w:rFonts w:ascii="Microsoft YaHei" w:hAnsi="Microsoft YaHei" w:eastAsia="Microsoft YaHei"/>
                <w:b w:val="0"/>
                <w:color w:val="0B2545"/>
                <w:sz w:val="19"/>
              </w:rPr>
              <w:t>负载 10-20kg、重复定位 ±0.05mm、标准控制柜。</w:t>
            </w:r>
          </w:p>
        </w:tc>
        <w:tc>
          <w:tcPr>
            <w:tcW w:w="3628" w:type="dxa"/>
            <w:tcMar>
              <w:top w:w="90" w:type="dxa"/>
              <w:left w:w="120" w:type="dxa"/>
              <w:bottom w:w="90" w:type="dxa"/>
              <w:right w:w="120" w:type="dxa"/>
            </w:tcMar>
            <w:vAlign w:val="center"/>
          </w:tcPr>
          <w:p w14:paraId="30E640A4">
            <w:pPr>
              <w:spacing w:after="0" w:line="276" w:lineRule="auto"/>
              <w:jc w:val="left"/>
            </w:pPr>
            <w:r>
              <w:rPr>
                <w:rFonts w:ascii="Microsoft YaHei" w:hAnsi="Microsoft YaHei" w:eastAsia="Microsoft YaHei"/>
                <w:b w:val="0"/>
                <w:color w:val="0B2545"/>
                <w:sz w:val="19"/>
              </w:rPr>
              <w:t>执行坡口扫描、焊道扫描、柔顺拖拽示教、10ms 高频轨迹采集与运动控制、摆动轨迹执行。</w:t>
            </w:r>
          </w:p>
        </w:tc>
      </w:tr>
      <w:tr w14:paraId="15901ADE">
        <w:trPr>
          <w:jc w:val="center"/>
        </w:trPr>
        <w:tc>
          <w:tcPr>
            <w:tcW w:w="1928" w:type="dxa"/>
            <w:tcMar>
              <w:top w:w="90" w:type="dxa"/>
              <w:left w:w="120" w:type="dxa"/>
              <w:bottom w:w="90" w:type="dxa"/>
              <w:right w:w="120" w:type="dxa"/>
            </w:tcMar>
            <w:vAlign w:val="center"/>
          </w:tcPr>
          <w:p w14:paraId="126AF7C9">
            <w:pPr>
              <w:spacing w:after="0" w:line="276" w:lineRule="auto"/>
              <w:jc w:val="left"/>
            </w:pPr>
            <w:r>
              <w:rPr>
                <w:rFonts w:ascii="Microsoft YaHei" w:hAnsi="Microsoft YaHei" w:eastAsia="Microsoft YaHei"/>
                <w:b w:val="0"/>
                <w:color w:val="0B2545"/>
                <w:sz w:val="19"/>
              </w:rPr>
              <w:t>三维激光扫描仪模块</w:t>
            </w:r>
          </w:p>
        </w:tc>
        <w:tc>
          <w:tcPr>
            <w:tcW w:w="3628" w:type="dxa"/>
            <w:tcMar>
              <w:top w:w="90" w:type="dxa"/>
              <w:left w:w="120" w:type="dxa"/>
              <w:bottom w:w="90" w:type="dxa"/>
              <w:right w:w="120" w:type="dxa"/>
            </w:tcMar>
            <w:vAlign w:val="center"/>
          </w:tcPr>
          <w:p w14:paraId="63283141">
            <w:pPr>
              <w:spacing w:after="0" w:line="276" w:lineRule="auto"/>
              <w:jc w:val="left"/>
            </w:pPr>
            <w:r>
              <w:rPr>
                <w:rFonts w:ascii="Microsoft YaHei" w:hAnsi="Microsoft YaHei" w:eastAsia="Microsoft YaHei"/>
                <w:b w:val="0"/>
                <w:color w:val="0B2545"/>
                <w:sz w:val="19"/>
              </w:rPr>
              <w:t>工业级三维扫描仪、100 万点/秒、精度 0.05mm。</w:t>
            </w:r>
          </w:p>
        </w:tc>
        <w:tc>
          <w:tcPr>
            <w:tcW w:w="3628" w:type="dxa"/>
            <w:tcMar>
              <w:top w:w="90" w:type="dxa"/>
              <w:left w:w="120" w:type="dxa"/>
              <w:bottom w:w="90" w:type="dxa"/>
              <w:right w:w="120" w:type="dxa"/>
            </w:tcMar>
            <w:vAlign w:val="center"/>
          </w:tcPr>
          <w:p w14:paraId="23E19DA1">
            <w:pPr>
              <w:spacing w:after="0" w:line="276" w:lineRule="auto"/>
              <w:jc w:val="left"/>
            </w:pPr>
            <w:r>
              <w:rPr>
                <w:rFonts w:ascii="Microsoft YaHei" w:hAnsi="Microsoft YaHei" w:eastAsia="Microsoft YaHei"/>
                <w:b w:val="0"/>
                <w:color w:val="0B2545"/>
                <w:sz w:val="19"/>
              </w:rPr>
              <w:t>工件整体三维建模、全焊缝自动定位、大场景点云采集、工件偏差在线补偿、焊前/焊后对比分析。</w:t>
            </w:r>
          </w:p>
        </w:tc>
      </w:tr>
      <w:tr w14:paraId="4B3CE547">
        <w:trPr>
          <w:jc w:val="center"/>
        </w:trPr>
        <w:tc>
          <w:tcPr>
            <w:tcW w:w="1928" w:type="dxa"/>
            <w:tcMar>
              <w:top w:w="90" w:type="dxa"/>
              <w:left w:w="120" w:type="dxa"/>
              <w:bottom w:w="90" w:type="dxa"/>
              <w:right w:w="120" w:type="dxa"/>
            </w:tcMar>
            <w:vAlign w:val="center"/>
          </w:tcPr>
          <w:p w14:paraId="7880F452">
            <w:pPr>
              <w:spacing w:after="0" w:line="276" w:lineRule="auto"/>
              <w:jc w:val="left"/>
            </w:pPr>
            <w:r>
              <w:rPr>
                <w:rFonts w:ascii="Microsoft YaHei" w:hAnsi="Microsoft YaHei" w:eastAsia="Microsoft YaHei"/>
                <w:b w:val="0"/>
                <w:color w:val="0B2545"/>
                <w:sz w:val="19"/>
              </w:rPr>
              <w:t>线激光轮廓传感器</w:t>
            </w:r>
          </w:p>
        </w:tc>
        <w:tc>
          <w:tcPr>
            <w:tcW w:w="3628" w:type="dxa"/>
            <w:tcMar>
              <w:top w:w="90" w:type="dxa"/>
              <w:left w:w="120" w:type="dxa"/>
              <w:bottom w:w="90" w:type="dxa"/>
              <w:right w:w="120" w:type="dxa"/>
            </w:tcMar>
            <w:vAlign w:val="center"/>
          </w:tcPr>
          <w:p w14:paraId="3C1C45DC">
            <w:pPr>
              <w:spacing w:after="0" w:line="276" w:lineRule="auto"/>
              <w:jc w:val="left"/>
            </w:pPr>
            <w:r>
              <w:rPr>
                <w:rFonts w:ascii="Microsoft YaHei" w:hAnsi="Microsoft YaHei" w:eastAsia="Microsoft YaHei"/>
                <w:b w:val="0"/>
                <w:color w:val="0B2545"/>
                <w:sz w:val="19"/>
              </w:rPr>
              <w:t>与机器人末端集成，支持坡口和焊道轮廓采集。</w:t>
            </w:r>
          </w:p>
        </w:tc>
        <w:tc>
          <w:tcPr>
            <w:tcW w:w="3628" w:type="dxa"/>
            <w:tcMar>
              <w:top w:w="90" w:type="dxa"/>
              <w:left w:w="120" w:type="dxa"/>
              <w:bottom w:w="90" w:type="dxa"/>
              <w:right w:w="120" w:type="dxa"/>
            </w:tcMar>
            <w:vAlign w:val="center"/>
          </w:tcPr>
          <w:p w14:paraId="5570C913">
            <w:pPr>
              <w:spacing w:after="0" w:line="276" w:lineRule="auto"/>
              <w:jc w:val="left"/>
            </w:pPr>
            <w:r>
              <w:rPr>
                <w:rFonts w:ascii="Microsoft YaHei" w:hAnsi="Microsoft YaHei" w:eastAsia="Microsoft YaHei"/>
                <w:b w:val="0"/>
                <w:color w:val="0B2545"/>
                <w:sz w:val="19"/>
              </w:rPr>
              <w:t>获取坡口断面、焊道余高、宽度、咬边深度、焊趾过渡角等局部形貌数据。</w:t>
            </w:r>
          </w:p>
        </w:tc>
      </w:tr>
      <w:tr w14:paraId="7A67C425">
        <w:trPr>
          <w:jc w:val="center"/>
        </w:trPr>
        <w:tc>
          <w:tcPr>
            <w:tcW w:w="1928" w:type="dxa"/>
            <w:tcMar>
              <w:top w:w="90" w:type="dxa"/>
              <w:left w:w="120" w:type="dxa"/>
              <w:bottom w:w="90" w:type="dxa"/>
              <w:right w:w="120" w:type="dxa"/>
            </w:tcMar>
            <w:vAlign w:val="center"/>
          </w:tcPr>
          <w:p w14:paraId="69ED0AE2">
            <w:pPr>
              <w:spacing w:after="0" w:line="276" w:lineRule="auto"/>
              <w:jc w:val="left"/>
            </w:pPr>
            <w:r>
              <w:rPr>
                <w:rFonts w:ascii="Microsoft YaHei" w:hAnsi="Microsoft YaHei" w:eastAsia="Microsoft YaHei"/>
                <w:b w:val="0"/>
                <w:color w:val="0B2545"/>
                <w:sz w:val="19"/>
              </w:rPr>
              <w:t>六维力传感器与力控控制器</w:t>
            </w:r>
          </w:p>
        </w:tc>
        <w:tc>
          <w:tcPr>
            <w:tcW w:w="3628" w:type="dxa"/>
            <w:tcMar>
              <w:top w:w="90" w:type="dxa"/>
              <w:left w:w="120" w:type="dxa"/>
              <w:bottom w:w="90" w:type="dxa"/>
              <w:right w:w="120" w:type="dxa"/>
            </w:tcMar>
            <w:vAlign w:val="center"/>
          </w:tcPr>
          <w:p w14:paraId="5C11F513">
            <w:pPr>
              <w:spacing w:after="0" w:line="276" w:lineRule="auto"/>
              <w:jc w:val="left"/>
            </w:pPr>
            <w:r>
              <w:rPr>
                <w:rFonts w:ascii="Microsoft YaHei" w:hAnsi="Microsoft YaHei" w:eastAsia="Microsoft YaHei"/>
                <w:b w:val="0"/>
                <w:color w:val="0B2545"/>
                <w:sz w:val="19"/>
              </w:rPr>
              <w:t>六维力传感器、力控驱动器、柔顺控制单元。</w:t>
            </w:r>
          </w:p>
        </w:tc>
        <w:tc>
          <w:tcPr>
            <w:tcW w:w="3628" w:type="dxa"/>
            <w:tcMar>
              <w:top w:w="90" w:type="dxa"/>
              <w:left w:w="120" w:type="dxa"/>
              <w:bottom w:w="90" w:type="dxa"/>
              <w:right w:w="120" w:type="dxa"/>
            </w:tcMar>
            <w:vAlign w:val="center"/>
          </w:tcPr>
          <w:p w14:paraId="14066DCB">
            <w:pPr>
              <w:spacing w:after="0" w:line="276" w:lineRule="auto"/>
              <w:jc w:val="left"/>
            </w:pPr>
            <w:r>
              <w:rPr>
                <w:rFonts w:ascii="Microsoft YaHei" w:hAnsi="Microsoft YaHei" w:eastAsia="Microsoft YaHei"/>
                <w:b w:val="0"/>
                <w:color w:val="0B2545"/>
                <w:sz w:val="19"/>
              </w:rPr>
              <w:t>人工柔顺拖拽示教、力控参数可调、重力补偿、负载标定、轨迹平滑优化。</w:t>
            </w:r>
          </w:p>
        </w:tc>
      </w:tr>
      <w:tr w14:paraId="4CBC3C6E">
        <w:trPr>
          <w:jc w:val="center"/>
        </w:trPr>
        <w:tc>
          <w:tcPr>
            <w:tcW w:w="1928" w:type="dxa"/>
            <w:tcMar>
              <w:top w:w="90" w:type="dxa"/>
              <w:left w:w="120" w:type="dxa"/>
              <w:bottom w:w="90" w:type="dxa"/>
              <w:right w:w="120" w:type="dxa"/>
            </w:tcMar>
            <w:vAlign w:val="center"/>
          </w:tcPr>
          <w:p w14:paraId="4BAAE33D">
            <w:pPr>
              <w:spacing w:after="0" w:line="276" w:lineRule="auto"/>
              <w:jc w:val="left"/>
            </w:pPr>
            <w:r>
              <w:rPr>
                <w:rFonts w:ascii="Microsoft YaHei" w:hAnsi="Microsoft YaHei" w:eastAsia="Microsoft YaHei"/>
                <w:b w:val="0"/>
                <w:color w:val="0B2545"/>
                <w:sz w:val="19"/>
              </w:rPr>
              <w:t>熔池高速视觉模块</w:t>
            </w:r>
          </w:p>
        </w:tc>
        <w:tc>
          <w:tcPr>
            <w:tcW w:w="3628" w:type="dxa"/>
            <w:tcMar>
              <w:top w:w="90" w:type="dxa"/>
              <w:left w:w="120" w:type="dxa"/>
              <w:bottom w:w="90" w:type="dxa"/>
              <w:right w:w="120" w:type="dxa"/>
            </w:tcMar>
            <w:vAlign w:val="center"/>
          </w:tcPr>
          <w:p w14:paraId="7188B366">
            <w:pPr>
              <w:spacing w:after="0" w:line="276" w:lineRule="auto"/>
              <w:jc w:val="left"/>
            </w:pPr>
            <w:r>
              <w:rPr>
                <w:rFonts w:ascii="Microsoft YaHei" w:hAnsi="Microsoft YaHei" w:eastAsia="Microsoft YaHei"/>
                <w:b w:val="0"/>
                <w:color w:val="0B2545"/>
                <w:sz w:val="19"/>
              </w:rPr>
              <w:t>200fps 高速相机、近红外光源、图像采集卡。</w:t>
            </w:r>
          </w:p>
        </w:tc>
        <w:tc>
          <w:tcPr>
            <w:tcW w:w="3628" w:type="dxa"/>
            <w:tcMar>
              <w:top w:w="90" w:type="dxa"/>
              <w:left w:w="120" w:type="dxa"/>
              <w:bottom w:w="90" w:type="dxa"/>
              <w:right w:w="120" w:type="dxa"/>
            </w:tcMar>
            <w:vAlign w:val="center"/>
          </w:tcPr>
          <w:p w14:paraId="5366EE80">
            <w:pPr>
              <w:spacing w:after="0" w:line="276" w:lineRule="auto"/>
              <w:jc w:val="left"/>
            </w:pPr>
            <w:r>
              <w:rPr>
                <w:rFonts w:ascii="Microsoft YaHei" w:hAnsi="Microsoft YaHei" w:eastAsia="Microsoft YaHei"/>
                <w:b w:val="0"/>
                <w:color w:val="0B2545"/>
                <w:sz w:val="19"/>
              </w:rPr>
              <w:t>熔池视频同步录制、逐帧/慢放分析、熔池形态尺寸识别、与工艺参数时间轴对齐。</w:t>
            </w:r>
          </w:p>
        </w:tc>
      </w:tr>
      <w:tr w14:paraId="49C73A08">
        <w:trPr>
          <w:jc w:val="center"/>
        </w:trPr>
        <w:tc>
          <w:tcPr>
            <w:tcW w:w="1928" w:type="dxa"/>
            <w:tcMar>
              <w:top w:w="90" w:type="dxa"/>
              <w:left w:w="120" w:type="dxa"/>
              <w:bottom w:w="90" w:type="dxa"/>
              <w:right w:w="120" w:type="dxa"/>
            </w:tcMar>
            <w:vAlign w:val="center"/>
          </w:tcPr>
          <w:p w14:paraId="66F9A1F5">
            <w:pPr>
              <w:spacing w:after="0" w:line="276" w:lineRule="auto"/>
              <w:jc w:val="left"/>
            </w:pPr>
            <w:r>
              <w:rPr>
                <w:rFonts w:ascii="Microsoft YaHei" w:hAnsi="Microsoft YaHei" w:eastAsia="Microsoft YaHei"/>
                <w:b w:val="0"/>
                <w:color w:val="0B2545"/>
                <w:sz w:val="19"/>
              </w:rPr>
              <w:t>声纹与电参数采集模块</w:t>
            </w:r>
          </w:p>
        </w:tc>
        <w:tc>
          <w:tcPr>
            <w:tcW w:w="3628" w:type="dxa"/>
            <w:tcMar>
              <w:top w:w="90" w:type="dxa"/>
              <w:left w:w="120" w:type="dxa"/>
              <w:bottom w:w="90" w:type="dxa"/>
              <w:right w:w="120" w:type="dxa"/>
            </w:tcMar>
            <w:vAlign w:val="center"/>
          </w:tcPr>
          <w:p w14:paraId="0F50B99F">
            <w:pPr>
              <w:spacing w:after="0" w:line="276" w:lineRule="auto"/>
              <w:jc w:val="left"/>
            </w:pPr>
            <w:r>
              <w:rPr>
                <w:rFonts w:ascii="Microsoft YaHei" w:hAnsi="Microsoft YaHei" w:eastAsia="Microsoft YaHei"/>
                <w:b w:val="0"/>
                <w:color w:val="0B2545"/>
                <w:sz w:val="19"/>
              </w:rPr>
              <w:t>声纹采集、电流电压采集、送丝速度采集、同步触发接口。</w:t>
            </w:r>
          </w:p>
        </w:tc>
        <w:tc>
          <w:tcPr>
            <w:tcW w:w="3628" w:type="dxa"/>
            <w:tcMar>
              <w:top w:w="90" w:type="dxa"/>
              <w:left w:w="120" w:type="dxa"/>
              <w:bottom w:w="90" w:type="dxa"/>
              <w:right w:w="120" w:type="dxa"/>
            </w:tcMar>
            <w:vAlign w:val="center"/>
          </w:tcPr>
          <w:p w14:paraId="3E0D1BE0">
            <w:pPr>
              <w:spacing w:after="0" w:line="276" w:lineRule="auto"/>
              <w:jc w:val="left"/>
            </w:pPr>
            <w:r>
              <w:rPr>
                <w:rFonts w:ascii="Microsoft YaHei" w:hAnsi="Microsoft YaHei" w:eastAsia="Microsoft YaHei"/>
                <w:b w:val="0"/>
                <w:color w:val="0B2545"/>
                <w:sz w:val="19"/>
              </w:rPr>
              <w:t>建立声纹、视频、电参数、轨迹和质量之间的多源映射关系。</w:t>
            </w:r>
          </w:p>
        </w:tc>
      </w:tr>
      <w:tr w14:paraId="0B91B0AC">
        <w:trPr>
          <w:jc w:val="center"/>
        </w:trPr>
        <w:tc>
          <w:tcPr>
            <w:tcW w:w="1928" w:type="dxa"/>
            <w:tcMar>
              <w:top w:w="90" w:type="dxa"/>
              <w:left w:w="120" w:type="dxa"/>
              <w:bottom w:w="90" w:type="dxa"/>
              <w:right w:w="120" w:type="dxa"/>
            </w:tcMar>
            <w:vAlign w:val="center"/>
          </w:tcPr>
          <w:p w14:paraId="70240DCC">
            <w:pPr>
              <w:spacing w:after="0" w:line="276" w:lineRule="auto"/>
              <w:jc w:val="left"/>
            </w:pPr>
            <w:r>
              <w:rPr>
                <w:rFonts w:ascii="Microsoft YaHei" w:hAnsi="Microsoft YaHei" w:eastAsia="Microsoft YaHei"/>
                <w:b w:val="0"/>
                <w:color w:val="0B2545"/>
                <w:sz w:val="19"/>
              </w:rPr>
              <w:t>图形工作站</w:t>
            </w:r>
          </w:p>
        </w:tc>
        <w:tc>
          <w:tcPr>
            <w:tcW w:w="3628" w:type="dxa"/>
            <w:tcMar>
              <w:top w:w="90" w:type="dxa"/>
              <w:left w:w="120" w:type="dxa"/>
              <w:bottom w:w="90" w:type="dxa"/>
              <w:right w:w="120" w:type="dxa"/>
            </w:tcMar>
            <w:vAlign w:val="center"/>
          </w:tcPr>
          <w:p w14:paraId="71386F4C">
            <w:pPr>
              <w:spacing w:after="0" w:line="276" w:lineRule="auto"/>
              <w:jc w:val="left"/>
            </w:pPr>
            <w:r>
              <w:rPr>
                <w:rFonts w:ascii="Microsoft YaHei" w:hAnsi="Microsoft YaHei" w:eastAsia="Microsoft YaHei"/>
                <w:b w:val="0"/>
                <w:color w:val="0B2545"/>
                <w:sz w:val="19"/>
              </w:rPr>
              <w:t>i9/RTX4090/64G/4T SSD 级别配置。</w:t>
            </w:r>
          </w:p>
        </w:tc>
        <w:tc>
          <w:tcPr>
            <w:tcW w:w="3628" w:type="dxa"/>
            <w:tcMar>
              <w:top w:w="90" w:type="dxa"/>
              <w:left w:w="120" w:type="dxa"/>
              <w:bottom w:w="90" w:type="dxa"/>
              <w:right w:w="120" w:type="dxa"/>
            </w:tcMar>
            <w:vAlign w:val="center"/>
          </w:tcPr>
          <w:p w14:paraId="6487EBD4">
            <w:pPr>
              <w:spacing w:after="0" w:line="276" w:lineRule="auto"/>
              <w:jc w:val="left"/>
            </w:pPr>
            <w:r>
              <w:rPr>
                <w:rFonts w:ascii="Microsoft YaHei" w:hAnsi="Microsoft YaHei" w:eastAsia="Microsoft YaHei"/>
                <w:b w:val="0"/>
                <w:color w:val="0B2545"/>
                <w:sz w:val="19"/>
              </w:rPr>
              <w:t>点云滤波、降采样、配准、三维可视化、轨迹拟合、NURBS 插补、熔池 AI 识别和数据存储。</w:t>
            </w:r>
          </w:p>
        </w:tc>
      </w:tr>
      <w:tr w14:paraId="1A40FADB">
        <w:trPr>
          <w:jc w:val="center"/>
        </w:trPr>
        <w:tc>
          <w:tcPr>
            <w:tcW w:w="1928" w:type="dxa"/>
            <w:tcMar>
              <w:top w:w="90" w:type="dxa"/>
              <w:left w:w="120" w:type="dxa"/>
              <w:bottom w:w="90" w:type="dxa"/>
              <w:right w:w="120" w:type="dxa"/>
            </w:tcMar>
            <w:vAlign w:val="center"/>
          </w:tcPr>
          <w:p w14:paraId="71F6C59C">
            <w:pPr>
              <w:spacing w:after="0" w:line="276" w:lineRule="auto"/>
              <w:jc w:val="left"/>
            </w:pPr>
            <w:r>
              <w:rPr>
                <w:rFonts w:ascii="Microsoft YaHei" w:hAnsi="Microsoft YaHei" w:eastAsia="Microsoft YaHei"/>
                <w:b w:val="0"/>
                <w:color w:val="0B2545"/>
                <w:sz w:val="19"/>
              </w:rPr>
              <w:t>同步采集与控制模块</w:t>
            </w:r>
          </w:p>
        </w:tc>
        <w:tc>
          <w:tcPr>
            <w:tcW w:w="3628" w:type="dxa"/>
            <w:tcMar>
              <w:top w:w="90" w:type="dxa"/>
              <w:left w:w="120" w:type="dxa"/>
              <w:bottom w:w="90" w:type="dxa"/>
              <w:right w:w="120" w:type="dxa"/>
            </w:tcMar>
            <w:vAlign w:val="center"/>
          </w:tcPr>
          <w:p w14:paraId="61519A76">
            <w:pPr>
              <w:spacing w:after="0" w:line="276" w:lineRule="auto"/>
              <w:jc w:val="left"/>
            </w:pPr>
            <w:r>
              <w:rPr>
                <w:rFonts w:ascii="Microsoft YaHei" w:hAnsi="Microsoft YaHei" w:eastAsia="Microsoft YaHei"/>
                <w:b w:val="0"/>
                <w:color w:val="0B2545"/>
                <w:sz w:val="19"/>
              </w:rPr>
              <w:t>高精度同步采集卡、10ms 时间戳单元。</w:t>
            </w:r>
          </w:p>
        </w:tc>
        <w:tc>
          <w:tcPr>
            <w:tcW w:w="3628" w:type="dxa"/>
            <w:tcMar>
              <w:top w:w="90" w:type="dxa"/>
              <w:left w:w="120" w:type="dxa"/>
              <w:bottom w:w="90" w:type="dxa"/>
              <w:right w:w="120" w:type="dxa"/>
            </w:tcMar>
            <w:vAlign w:val="center"/>
          </w:tcPr>
          <w:p w14:paraId="4200EC83">
            <w:pPr>
              <w:spacing w:after="0" w:line="276" w:lineRule="auto"/>
              <w:jc w:val="left"/>
            </w:pPr>
            <w:r>
              <w:rPr>
                <w:rFonts w:ascii="Microsoft YaHei" w:hAnsi="Microsoft YaHei" w:eastAsia="Microsoft YaHei"/>
                <w:b w:val="0"/>
                <w:color w:val="0B2545"/>
                <w:sz w:val="19"/>
              </w:rPr>
              <w:t>保证机器人位姿、激光、力控、视频、声纹、电参数全通道同步，无漂移、可追溯。</w:t>
            </w:r>
          </w:p>
        </w:tc>
      </w:tr>
      <w:tr w14:paraId="043CA34B">
        <w:trPr>
          <w:jc w:val="center"/>
        </w:trPr>
        <w:tc>
          <w:tcPr>
            <w:tcW w:w="1928" w:type="dxa"/>
            <w:tcMar>
              <w:top w:w="90" w:type="dxa"/>
              <w:left w:w="120" w:type="dxa"/>
              <w:bottom w:w="90" w:type="dxa"/>
              <w:right w:w="120" w:type="dxa"/>
            </w:tcMar>
            <w:vAlign w:val="center"/>
          </w:tcPr>
          <w:p w14:paraId="6C178F5F">
            <w:pPr>
              <w:spacing w:after="0" w:line="276" w:lineRule="auto"/>
              <w:jc w:val="left"/>
            </w:pPr>
            <w:r>
              <w:rPr>
                <w:rFonts w:ascii="Microsoft YaHei" w:hAnsi="Microsoft YaHei" w:eastAsia="Microsoft YaHei"/>
                <w:b w:val="0"/>
                <w:color w:val="0B2545"/>
                <w:sz w:val="19"/>
              </w:rPr>
              <w:t>安装集成与辅材</w:t>
            </w:r>
          </w:p>
        </w:tc>
        <w:tc>
          <w:tcPr>
            <w:tcW w:w="3628" w:type="dxa"/>
            <w:tcMar>
              <w:top w:w="90" w:type="dxa"/>
              <w:left w:w="120" w:type="dxa"/>
              <w:bottom w:w="90" w:type="dxa"/>
              <w:right w:w="120" w:type="dxa"/>
            </w:tcMar>
            <w:vAlign w:val="center"/>
          </w:tcPr>
          <w:p w14:paraId="3132DA9D">
            <w:pPr>
              <w:spacing w:after="0" w:line="276" w:lineRule="auto"/>
              <w:jc w:val="left"/>
            </w:pPr>
            <w:r>
              <w:rPr>
                <w:rFonts w:ascii="Microsoft YaHei" w:hAnsi="Microsoft YaHei" w:eastAsia="Microsoft YaHei"/>
                <w:b w:val="0"/>
                <w:color w:val="0B2545"/>
                <w:sz w:val="19"/>
              </w:rPr>
              <w:t>支架、线缆、安全围栏、标定板、标定工具、调试耗材。</w:t>
            </w:r>
          </w:p>
        </w:tc>
        <w:tc>
          <w:tcPr>
            <w:tcW w:w="3628" w:type="dxa"/>
            <w:tcMar>
              <w:top w:w="90" w:type="dxa"/>
              <w:left w:w="120" w:type="dxa"/>
              <w:bottom w:w="90" w:type="dxa"/>
              <w:right w:w="120" w:type="dxa"/>
            </w:tcMar>
            <w:vAlign w:val="center"/>
          </w:tcPr>
          <w:p w14:paraId="03305B26">
            <w:pPr>
              <w:spacing w:after="0" w:line="276" w:lineRule="auto"/>
              <w:jc w:val="left"/>
            </w:pPr>
            <w:r>
              <w:rPr>
                <w:rFonts w:ascii="Microsoft YaHei" w:hAnsi="Microsoft YaHei" w:eastAsia="Microsoft YaHei"/>
                <w:b w:val="0"/>
                <w:color w:val="0B2545"/>
                <w:sz w:val="19"/>
              </w:rPr>
              <w:t>支撑现场安装、标定、调试、安全防护和长期稳定运行。</w:t>
            </w:r>
          </w:p>
        </w:tc>
      </w:tr>
    </w:tbl>
    <w:p w14:paraId="11730DF6"/>
    <w:p w14:paraId="1CBCE52F">
      <w:pPr>
        <w:pStyle w:val="2"/>
      </w:pPr>
      <w:r>
        <w:t>十五、关键技术原则</w:t>
      </w:r>
    </w:p>
    <w:p w14:paraId="346C9767">
      <w:pPr>
        <w:pStyle w:val="23"/>
        <w:spacing w:after="80"/>
        <w:ind w:left="369" w:hanging="142"/>
      </w:pPr>
      <w:r>
        <w:rPr>
          <w:rFonts w:ascii="Microsoft YaHei" w:hAnsi="Microsoft YaHei" w:eastAsia="Microsoft YaHei"/>
          <w:color w:val="172033"/>
          <w:sz w:val="21"/>
        </w:rPr>
        <w:t>以工艺机理为底座：AI 模型用于增强推荐和关联分析，不能脱离焊接工艺规则、质量标准和现场验证。</w:t>
      </w:r>
    </w:p>
    <w:p w14:paraId="6775BEF2">
      <w:pPr>
        <w:pStyle w:val="23"/>
        <w:spacing w:after="80"/>
        <w:ind w:left="369" w:hanging="142"/>
      </w:pPr>
      <w:r>
        <w:rPr>
          <w:rFonts w:ascii="Microsoft YaHei" w:hAnsi="Microsoft YaHei" w:eastAsia="Microsoft YaHei"/>
          <w:color w:val="172033"/>
          <w:sz w:val="21"/>
        </w:rPr>
        <w:t>以焊缝对象为索引：所有扫描、轨迹、参数、视频、声纹和质量结果都绑定到焊缝、层、道和版本。</w:t>
      </w:r>
    </w:p>
    <w:p w14:paraId="12F8B37F">
      <w:pPr>
        <w:pStyle w:val="23"/>
        <w:spacing w:after="80"/>
        <w:ind w:left="369" w:hanging="142"/>
      </w:pPr>
      <w:r>
        <w:rPr>
          <w:rFonts w:ascii="Microsoft YaHei" w:hAnsi="Microsoft YaHei" w:eastAsia="Microsoft YaHei"/>
          <w:color w:val="172033"/>
          <w:sz w:val="21"/>
        </w:rPr>
        <w:t>以坐标和时间同步为基础：机器人、AMR、激光、相机、声纹、电参数和质量结果必须可在同一坐标和时间轴下关联。</w:t>
      </w:r>
    </w:p>
    <w:p w14:paraId="23B7A18C">
      <w:pPr>
        <w:pStyle w:val="23"/>
        <w:spacing w:after="80"/>
        <w:ind w:left="369" w:hanging="142"/>
      </w:pPr>
      <w:r>
        <w:rPr>
          <w:rFonts w:ascii="Microsoft YaHei" w:hAnsi="Microsoft YaHei" w:eastAsia="Microsoft YaHei"/>
          <w:color w:val="172033"/>
          <w:sz w:val="21"/>
        </w:rPr>
        <w:t>以多层多道为核心难点：厚板焊接必须同时解决填充体积、层道排列、参数分层、热输入、变形和质量检查。</w:t>
      </w:r>
    </w:p>
    <w:p w14:paraId="76C3584D">
      <w:pPr>
        <w:pStyle w:val="23"/>
        <w:spacing w:after="80"/>
        <w:ind w:left="369" w:hanging="142"/>
      </w:pPr>
      <w:r>
        <w:rPr>
          <w:rFonts w:ascii="Microsoft YaHei" w:hAnsi="Microsoft YaHei" w:eastAsia="Microsoft YaHei"/>
          <w:color w:val="172033"/>
          <w:sz w:val="21"/>
        </w:rPr>
        <w:t>以人在回路保证可靠性：关键工艺变更、异常执行、返修后再规划和标准工艺包升级需要工艺人员确认。</w:t>
      </w:r>
    </w:p>
    <w:p w14:paraId="355B7F50">
      <w:pPr>
        <w:pStyle w:val="23"/>
        <w:spacing w:after="80"/>
        <w:ind w:left="369" w:hanging="142"/>
      </w:pPr>
      <w:r>
        <w:rPr>
          <w:rFonts w:ascii="Microsoft YaHei" w:hAnsi="Microsoft YaHei" w:eastAsia="Microsoft YaHei"/>
          <w:color w:val="172033"/>
          <w:sz w:val="21"/>
        </w:rPr>
        <w:t>以开放集成为边界：平台优先对接既有系统和设备，不重复建设企业已有管理能力。</w:t>
      </w:r>
    </w:p>
    <w:p w14:paraId="346A6CBE">
      <w:pPr>
        <w:pStyle w:val="23"/>
        <w:spacing w:after="80"/>
        <w:ind w:left="369" w:hanging="142"/>
      </w:pPr>
      <w:r>
        <w:rPr>
          <w:rFonts w:ascii="Microsoft YaHei" w:hAnsi="Microsoft YaHei" w:eastAsia="Microsoft YaHei"/>
          <w:color w:val="172033"/>
          <w:sz w:val="21"/>
        </w:rPr>
        <w:t>以验证数据驱动升级：工艺包、经验模型和质量规则必须通过焊接结果验证后形成稳定版本。</w:t>
      </w:r>
    </w:p>
    <w:p w14:paraId="6322E083">
      <w:pPr>
        <w:pStyle w:val="2"/>
      </w:pPr>
      <w:r>
        <w:t>十六、评价指标体系</w:t>
      </w:r>
    </w:p>
    <w:p w14:paraId="0A6E9BB7">
      <w:pPr>
        <w:spacing w:line="276" w:lineRule="auto"/>
        <w:ind w:firstLine="420"/>
      </w:pPr>
      <w:r>
        <w:rPr>
          <w:rFonts w:ascii="Microsoft YaHei" w:hAnsi="Microsoft YaHei" w:eastAsia="Microsoft YaHei"/>
          <w:color w:val="172033"/>
          <w:sz w:val="21"/>
        </w:rPr>
        <w:t>评价指标用于证明平台是否真正支撑工程落地和联合研发目标。具体基准值可在现场典型焊缝、试板和工艺评定样本中确认，平台建设应至少覆盖以下指标。</w:t>
      </w:r>
    </w:p>
    <w:tbl>
      <w:tblPr>
        <w:tblStyle w:val="12"/>
        <w:tblW w:w="9185" w:type="dxa"/>
        <w:jc w:val="center"/>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2296"/>
        <w:gridCol w:w="2296"/>
        <w:gridCol w:w="2296"/>
        <w:gridCol w:w="2296"/>
      </w:tblGrid>
      <w:tr w14:paraId="7C81BCB9">
        <w:trPr>
          <w:jc w:val="center"/>
        </w:trPr>
        <w:tc>
          <w:tcPr>
            <w:tcW w:w="1814" w:type="dxa"/>
            <w:shd w:val="clear" w:color="auto" w:fill="E8EEF5"/>
            <w:tcMar>
              <w:top w:w="90" w:type="dxa"/>
              <w:left w:w="120" w:type="dxa"/>
              <w:bottom w:w="90" w:type="dxa"/>
              <w:right w:w="120" w:type="dxa"/>
            </w:tcMar>
            <w:vAlign w:val="center"/>
          </w:tcPr>
          <w:p w14:paraId="578353E3">
            <w:pPr>
              <w:spacing w:after="0" w:line="276" w:lineRule="auto"/>
              <w:jc w:val="center"/>
            </w:pPr>
            <w:r>
              <w:rPr>
                <w:rFonts w:ascii="Microsoft YaHei" w:hAnsi="Microsoft YaHei" w:eastAsia="Microsoft YaHei"/>
                <w:b/>
                <w:color w:val="0B2545"/>
                <w:sz w:val="18"/>
              </w:rPr>
              <w:t>指标类别</w:t>
            </w:r>
          </w:p>
        </w:tc>
        <w:tc>
          <w:tcPr>
            <w:tcW w:w="2551" w:type="dxa"/>
            <w:shd w:val="clear" w:color="auto" w:fill="E8EEF5"/>
            <w:tcMar>
              <w:top w:w="90" w:type="dxa"/>
              <w:left w:w="120" w:type="dxa"/>
              <w:bottom w:w="90" w:type="dxa"/>
              <w:right w:w="120" w:type="dxa"/>
            </w:tcMar>
            <w:vAlign w:val="center"/>
          </w:tcPr>
          <w:p w14:paraId="121A2B35">
            <w:pPr>
              <w:spacing w:after="0" w:line="276" w:lineRule="auto"/>
              <w:jc w:val="center"/>
            </w:pPr>
            <w:r>
              <w:rPr>
                <w:rFonts w:ascii="Microsoft YaHei" w:hAnsi="Microsoft YaHei" w:eastAsia="Microsoft YaHei"/>
                <w:b/>
                <w:color w:val="0B2545"/>
                <w:sz w:val="18"/>
              </w:rPr>
              <w:t>评价指标</w:t>
            </w:r>
          </w:p>
        </w:tc>
        <w:tc>
          <w:tcPr>
            <w:tcW w:w="2381" w:type="dxa"/>
            <w:shd w:val="clear" w:color="auto" w:fill="E8EEF5"/>
            <w:tcMar>
              <w:top w:w="90" w:type="dxa"/>
              <w:left w:w="120" w:type="dxa"/>
              <w:bottom w:w="90" w:type="dxa"/>
              <w:right w:w="120" w:type="dxa"/>
            </w:tcMar>
            <w:vAlign w:val="center"/>
          </w:tcPr>
          <w:p w14:paraId="1CB19700">
            <w:pPr>
              <w:spacing w:after="0" w:line="276" w:lineRule="auto"/>
              <w:jc w:val="center"/>
            </w:pPr>
            <w:r>
              <w:rPr>
                <w:rFonts w:ascii="Microsoft YaHei" w:hAnsi="Microsoft YaHei" w:eastAsia="Microsoft YaHei"/>
                <w:b/>
                <w:color w:val="0B2545"/>
                <w:sz w:val="18"/>
              </w:rPr>
              <w:t>建议目标</w:t>
            </w:r>
          </w:p>
        </w:tc>
        <w:tc>
          <w:tcPr>
            <w:tcW w:w="2438" w:type="dxa"/>
            <w:shd w:val="clear" w:color="auto" w:fill="E8EEF5"/>
            <w:tcMar>
              <w:top w:w="90" w:type="dxa"/>
              <w:left w:w="120" w:type="dxa"/>
              <w:bottom w:w="90" w:type="dxa"/>
              <w:right w:w="120" w:type="dxa"/>
            </w:tcMar>
            <w:vAlign w:val="center"/>
          </w:tcPr>
          <w:p w14:paraId="6AF7E4CF">
            <w:pPr>
              <w:spacing w:after="0" w:line="276" w:lineRule="auto"/>
              <w:jc w:val="center"/>
            </w:pPr>
            <w:r>
              <w:rPr>
                <w:rFonts w:ascii="Microsoft YaHei" w:hAnsi="Microsoft YaHei" w:eastAsia="Microsoft YaHei"/>
                <w:b/>
                <w:color w:val="0B2545"/>
                <w:sz w:val="18"/>
              </w:rPr>
              <w:t>说明</w:t>
            </w:r>
          </w:p>
        </w:tc>
      </w:tr>
      <w:tr w14:paraId="3F086A9F">
        <w:trPr>
          <w:jc w:val="center"/>
        </w:trPr>
        <w:tc>
          <w:tcPr>
            <w:tcW w:w="1814" w:type="dxa"/>
            <w:tcMar>
              <w:top w:w="90" w:type="dxa"/>
              <w:left w:w="120" w:type="dxa"/>
              <w:bottom w:w="90" w:type="dxa"/>
              <w:right w:w="120" w:type="dxa"/>
            </w:tcMar>
            <w:vAlign w:val="center"/>
          </w:tcPr>
          <w:p w14:paraId="128D653B">
            <w:pPr>
              <w:spacing w:after="0" w:line="276" w:lineRule="auto"/>
              <w:jc w:val="left"/>
            </w:pPr>
            <w:r>
              <w:rPr>
                <w:rFonts w:ascii="Microsoft YaHei" w:hAnsi="Microsoft YaHei" w:eastAsia="Microsoft YaHei"/>
                <w:b w:val="0"/>
                <w:color w:val="0B2545"/>
                <w:sz w:val="18"/>
              </w:rPr>
              <w:t>数据完整性</w:t>
            </w:r>
          </w:p>
        </w:tc>
        <w:tc>
          <w:tcPr>
            <w:tcW w:w="2551" w:type="dxa"/>
            <w:tcMar>
              <w:top w:w="90" w:type="dxa"/>
              <w:left w:w="120" w:type="dxa"/>
              <w:bottom w:w="90" w:type="dxa"/>
              <w:right w:w="120" w:type="dxa"/>
            </w:tcMar>
            <w:vAlign w:val="center"/>
          </w:tcPr>
          <w:p w14:paraId="3C1F333D">
            <w:pPr>
              <w:spacing w:after="0" w:line="276" w:lineRule="auto"/>
              <w:jc w:val="left"/>
            </w:pPr>
            <w:r>
              <w:rPr>
                <w:rFonts w:ascii="Microsoft YaHei" w:hAnsi="Microsoft YaHei" w:eastAsia="Microsoft YaHei"/>
                <w:b w:val="0"/>
                <w:color w:val="0B2545"/>
                <w:sz w:val="18"/>
              </w:rPr>
              <w:t>焊缝工艺档案完整率</w:t>
            </w:r>
          </w:p>
        </w:tc>
        <w:tc>
          <w:tcPr>
            <w:tcW w:w="2381" w:type="dxa"/>
            <w:tcMar>
              <w:top w:w="90" w:type="dxa"/>
              <w:left w:w="120" w:type="dxa"/>
              <w:bottom w:w="90" w:type="dxa"/>
              <w:right w:w="120" w:type="dxa"/>
            </w:tcMar>
            <w:vAlign w:val="center"/>
          </w:tcPr>
          <w:p w14:paraId="15AB4EAD">
            <w:pPr>
              <w:spacing w:after="0" w:line="276" w:lineRule="auto"/>
              <w:jc w:val="left"/>
            </w:pPr>
            <w:r>
              <w:rPr>
                <w:rFonts w:ascii="Microsoft YaHei" w:hAnsi="Microsoft YaHei" w:eastAsia="Microsoft YaHei"/>
                <w:b w:val="0"/>
                <w:color w:val="0B2545"/>
                <w:sz w:val="18"/>
              </w:rPr>
              <w:t>&gt;=95%</w:t>
            </w:r>
          </w:p>
        </w:tc>
        <w:tc>
          <w:tcPr>
            <w:tcW w:w="2438" w:type="dxa"/>
            <w:tcMar>
              <w:top w:w="90" w:type="dxa"/>
              <w:left w:w="120" w:type="dxa"/>
              <w:bottom w:w="90" w:type="dxa"/>
              <w:right w:w="120" w:type="dxa"/>
            </w:tcMar>
            <w:vAlign w:val="center"/>
          </w:tcPr>
          <w:p w14:paraId="08797862">
            <w:pPr>
              <w:spacing w:after="0" w:line="276" w:lineRule="auto"/>
              <w:jc w:val="left"/>
            </w:pPr>
            <w:r>
              <w:rPr>
                <w:rFonts w:ascii="Microsoft YaHei" w:hAnsi="Microsoft YaHei" w:eastAsia="Microsoft YaHei"/>
                <w:b w:val="0"/>
                <w:color w:val="0B2545"/>
                <w:sz w:val="18"/>
              </w:rPr>
              <w:t>焊缝对象、坡口、层道、轨迹、参数、质量结果等关键字段完整。</w:t>
            </w:r>
          </w:p>
        </w:tc>
      </w:tr>
      <w:tr w14:paraId="11D5C7EC">
        <w:trPr>
          <w:jc w:val="center"/>
        </w:trPr>
        <w:tc>
          <w:tcPr>
            <w:tcW w:w="1814" w:type="dxa"/>
            <w:tcMar>
              <w:top w:w="90" w:type="dxa"/>
              <w:left w:w="120" w:type="dxa"/>
              <w:bottom w:w="90" w:type="dxa"/>
              <w:right w:w="120" w:type="dxa"/>
            </w:tcMar>
            <w:vAlign w:val="center"/>
          </w:tcPr>
          <w:p w14:paraId="180A8C4F">
            <w:pPr>
              <w:spacing w:after="0" w:line="276" w:lineRule="auto"/>
              <w:jc w:val="left"/>
            </w:pPr>
            <w:r>
              <w:rPr>
                <w:rFonts w:ascii="Microsoft YaHei" w:hAnsi="Microsoft YaHei" w:eastAsia="Microsoft YaHei"/>
                <w:b w:val="0"/>
                <w:color w:val="0B2545"/>
                <w:sz w:val="18"/>
              </w:rPr>
              <w:t>数据同步</w:t>
            </w:r>
          </w:p>
        </w:tc>
        <w:tc>
          <w:tcPr>
            <w:tcW w:w="2551" w:type="dxa"/>
            <w:tcMar>
              <w:top w:w="90" w:type="dxa"/>
              <w:left w:w="120" w:type="dxa"/>
              <w:bottom w:w="90" w:type="dxa"/>
              <w:right w:w="120" w:type="dxa"/>
            </w:tcMar>
            <w:vAlign w:val="center"/>
          </w:tcPr>
          <w:p w14:paraId="5624FB53">
            <w:pPr>
              <w:spacing w:after="0" w:line="276" w:lineRule="auto"/>
              <w:jc w:val="left"/>
            </w:pPr>
            <w:r>
              <w:rPr>
                <w:rFonts w:ascii="Microsoft YaHei" w:hAnsi="Microsoft YaHei" w:eastAsia="Microsoft YaHei"/>
                <w:b w:val="0"/>
                <w:color w:val="0B2545"/>
                <w:sz w:val="18"/>
              </w:rPr>
              <w:t>多源采集时间同步误差</w:t>
            </w:r>
          </w:p>
        </w:tc>
        <w:tc>
          <w:tcPr>
            <w:tcW w:w="2381" w:type="dxa"/>
            <w:tcMar>
              <w:top w:w="90" w:type="dxa"/>
              <w:left w:w="120" w:type="dxa"/>
              <w:bottom w:w="90" w:type="dxa"/>
              <w:right w:w="120" w:type="dxa"/>
            </w:tcMar>
            <w:vAlign w:val="center"/>
          </w:tcPr>
          <w:p w14:paraId="16C550DF">
            <w:pPr>
              <w:spacing w:after="0" w:line="276" w:lineRule="auto"/>
              <w:jc w:val="left"/>
            </w:pPr>
            <w:r>
              <w:rPr>
                <w:rFonts w:ascii="Microsoft YaHei" w:hAnsi="Microsoft YaHei" w:eastAsia="Microsoft YaHei"/>
                <w:b w:val="0"/>
                <w:color w:val="0B2545"/>
                <w:sz w:val="18"/>
              </w:rPr>
              <w:t>&lt;=10ms</w:t>
            </w:r>
          </w:p>
        </w:tc>
        <w:tc>
          <w:tcPr>
            <w:tcW w:w="2438" w:type="dxa"/>
            <w:tcMar>
              <w:top w:w="90" w:type="dxa"/>
              <w:left w:w="120" w:type="dxa"/>
              <w:bottom w:w="90" w:type="dxa"/>
              <w:right w:w="120" w:type="dxa"/>
            </w:tcMar>
            <w:vAlign w:val="center"/>
          </w:tcPr>
          <w:p w14:paraId="2149BD9E">
            <w:pPr>
              <w:spacing w:after="0" w:line="276" w:lineRule="auto"/>
              <w:jc w:val="left"/>
            </w:pPr>
            <w:r>
              <w:rPr>
                <w:rFonts w:ascii="Microsoft YaHei" w:hAnsi="Microsoft YaHei" w:eastAsia="Microsoft YaHei"/>
                <w:b w:val="0"/>
                <w:color w:val="0B2545"/>
                <w:sz w:val="18"/>
              </w:rPr>
              <w:t>机器人位姿、电参数、力控、视频和声纹统一时间轴。</w:t>
            </w:r>
          </w:p>
        </w:tc>
      </w:tr>
      <w:tr w14:paraId="1B54B4E2">
        <w:trPr>
          <w:jc w:val="center"/>
        </w:trPr>
        <w:tc>
          <w:tcPr>
            <w:tcW w:w="1814" w:type="dxa"/>
            <w:tcMar>
              <w:top w:w="90" w:type="dxa"/>
              <w:left w:w="120" w:type="dxa"/>
              <w:bottom w:w="90" w:type="dxa"/>
              <w:right w:w="120" w:type="dxa"/>
            </w:tcMar>
            <w:vAlign w:val="center"/>
          </w:tcPr>
          <w:p w14:paraId="7398EA33">
            <w:pPr>
              <w:spacing w:after="0" w:line="276" w:lineRule="auto"/>
              <w:jc w:val="left"/>
            </w:pPr>
            <w:r>
              <w:rPr>
                <w:rFonts w:ascii="Microsoft YaHei" w:hAnsi="Microsoft YaHei" w:eastAsia="Microsoft YaHei"/>
                <w:b w:val="0"/>
                <w:color w:val="0B2545"/>
                <w:sz w:val="18"/>
              </w:rPr>
              <w:t>视觉识别</w:t>
            </w:r>
          </w:p>
        </w:tc>
        <w:tc>
          <w:tcPr>
            <w:tcW w:w="2551" w:type="dxa"/>
            <w:tcMar>
              <w:top w:w="90" w:type="dxa"/>
              <w:left w:w="120" w:type="dxa"/>
              <w:bottom w:w="90" w:type="dxa"/>
              <w:right w:w="120" w:type="dxa"/>
            </w:tcMar>
            <w:vAlign w:val="center"/>
          </w:tcPr>
          <w:p w14:paraId="20DF729A">
            <w:pPr>
              <w:spacing w:after="0" w:line="276" w:lineRule="auto"/>
              <w:jc w:val="left"/>
            </w:pPr>
            <w:r>
              <w:rPr>
                <w:rFonts w:ascii="Microsoft YaHei" w:hAnsi="Microsoft YaHei" w:eastAsia="Microsoft YaHei"/>
                <w:b w:val="0"/>
                <w:color w:val="0B2545"/>
                <w:sz w:val="18"/>
              </w:rPr>
              <w:t>坡口宽度/深度/间隙识别误差</w:t>
            </w:r>
          </w:p>
        </w:tc>
        <w:tc>
          <w:tcPr>
            <w:tcW w:w="2381" w:type="dxa"/>
            <w:tcMar>
              <w:top w:w="90" w:type="dxa"/>
              <w:left w:w="120" w:type="dxa"/>
              <w:bottom w:w="90" w:type="dxa"/>
              <w:right w:w="120" w:type="dxa"/>
            </w:tcMar>
            <w:vAlign w:val="center"/>
          </w:tcPr>
          <w:p w14:paraId="7B1777BA">
            <w:pPr>
              <w:spacing w:after="0" w:line="276" w:lineRule="auto"/>
              <w:jc w:val="left"/>
            </w:pPr>
            <w:r>
              <w:rPr>
                <w:rFonts w:ascii="Microsoft YaHei" w:hAnsi="Microsoft YaHei" w:eastAsia="Microsoft YaHei"/>
                <w:b w:val="0"/>
                <w:color w:val="0B2545"/>
                <w:sz w:val="18"/>
              </w:rPr>
              <w:t>&lt;=±0.5mm</w:t>
            </w:r>
          </w:p>
        </w:tc>
        <w:tc>
          <w:tcPr>
            <w:tcW w:w="2438" w:type="dxa"/>
            <w:tcMar>
              <w:top w:w="90" w:type="dxa"/>
              <w:left w:w="120" w:type="dxa"/>
              <w:bottom w:w="90" w:type="dxa"/>
              <w:right w:w="120" w:type="dxa"/>
            </w:tcMar>
            <w:vAlign w:val="center"/>
          </w:tcPr>
          <w:p w14:paraId="0BEEDF5E">
            <w:pPr>
              <w:spacing w:after="0" w:line="276" w:lineRule="auto"/>
              <w:jc w:val="left"/>
            </w:pPr>
            <w:r>
              <w:rPr>
                <w:rFonts w:ascii="Microsoft YaHei" w:hAnsi="Microsoft YaHei" w:eastAsia="Microsoft YaHei"/>
                <w:b w:val="0"/>
                <w:color w:val="0B2545"/>
                <w:sz w:val="18"/>
              </w:rPr>
              <w:t>以标准试件或人工复核结果为基准。</w:t>
            </w:r>
          </w:p>
        </w:tc>
      </w:tr>
      <w:tr w14:paraId="30508257">
        <w:trPr>
          <w:jc w:val="center"/>
        </w:trPr>
        <w:tc>
          <w:tcPr>
            <w:tcW w:w="1814" w:type="dxa"/>
            <w:tcMar>
              <w:top w:w="90" w:type="dxa"/>
              <w:left w:w="120" w:type="dxa"/>
              <w:bottom w:w="90" w:type="dxa"/>
              <w:right w:w="120" w:type="dxa"/>
            </w:tcMar>
            <w:vAlign w:val="center"/>
          </w:tcPr>
          <w:p w14:paraId="6B05A9EB">
            <w:pPr>
              <w:spacing w:after="0" w:line="276" w:lineRule="auto"/>
              <w:jc w:val="left"/>
            </w:pPr>
            <w:r>
              <w:rPr>
                <w:rFonts w:ascii="Microsoft YaHei" w:hAnsi="Microsoft YaHei" w:eastAsia="Microsoft YaHei"/>
                <w:b w:val="0"/>
                <w:color w:val="0B2545"/>
                <w:sz w:val="18"/>
              </w:rPr>
              <w:t>视觉识别</w:t>
            </w:r>
          </w:p>
        </w:tc>
        <w:tc>
          <w:tcPr>
            <w:tcW w:w="2551" w:type="dxa"/>
            <w:tcMar>
              <w:top w:w="90" w:type="dxa"/>
              <w:left w:w="120" w:type="dxa"/>
              <w:bottom w:w="90" w:type="dxa"/>
              <w:right w:w="120" w:type="dxa"/>
            </w:tcMar>
            <w:vAlign w:val="center"/>
          </w:tcPr>
          <w:p w14:paraId="35630079">
            <w:pPr>
              <w:spacing w:after="0" w:line="276" w:lineRule="auto"/>
              <w:jc w:val="left"/>
            </w:pPr>
            <w:r>
              <w:rPr>
                <w:rFonts w:ascii="Microsoft YaHei" w:hAnsi="Microsoft YaHei" w:eastAsia="Microsoft YaHei"/>
                <w:b w:val="0"/>
                <w:color w:val="0B2545"/>
                <w:sz w:val="18"/>
              </w:rPr>
              <w:t>坡口角度识别误差</w:t>
            </w:r>
          </w:p>
        </w:tc>
        <w:tc>
          <w:tcPr>
            <w:tcW w:w="2381" w:type="dxa"/>
            <w:tcMar>
              <w:top w:w="90" w:type="dxa"/>
              <w:left w:w="120" w:type="dxa"/>
              <w:bottom w:w="90" w:type="dxa"/>
              <w:right w:w="120" w:type="dxa"/>
            </w:tcMar>
            <w:vAlign w:val="center"/>
          </w:tcPr>
          <w:p w14:paraId="52EE398D">
            <w:pPr>
              <w:spacing w:after="0" w:line="276" w:lineRule="auto"/>
              <w:jc w:val="left"/>
            </w:pPr>
            <w:r>
              <w:rPr>
                <w:rFonts w:ascii="Microsoft YaHei" w:hAnsi="Microsoft YaHei" w:eastAsia="Microsoft YaHei"/>
                <w:b w:val="0"/>
                <w:color w:val="0B2545"/>
                <w:sz w:val="18"/>
              </w:rPr>
              <w:t>&lt;=±1°</w:t>
            </w:r>
          </w:p>
        </w:tc>
        <w:tc>
          <w:tcPr>
            <w:tcW w:w="2438" w:type="dxa"/>
            <w:tcMar>
              <w:top w:w="90" w:type="dxa"/>
              <w:left w:w="120" w:type="dxa"/>
              <w:bottom w:w="90" w:type="dxa"/>
              <w:right w:w="120" w:type="dxa"/>
            </w:tcMar>
            <w:vAlign w:val="center"/>
          </w:tcPr>
          <w:p w14:paraId="11C3EA8E">
            <w:pPr>
              <w:spacing w:after="0" w:line="276" w:lineRule="auto"/>
              <w:jc w:val="left"/>
            </w:pPr>
            <w:r>
              <w:rPr>
                <w:rFonts w:ascii="Microsoft YaHei" w:hAnsi="Microsoft YaHei" w:eastAsia="Microsoft YaHei"/>
                <w:b w:val="0"/>
                <w:color w:val="0B2545"/>
                <w:sz w:val="18"/>
              </w:rPr>
              <w:t>适用于典型 V 型、X 型、K 型和角焊缝等场景。</w:t>
            </w:r>
          </w:p>
        </w:tc>
      </w:tr>
      <w:tr w14:paraId="237E78EE">
        <w:trPr>
          <w:jc w:val="center"/>
        </w:trPr>
        <w:tc>
          <w:tcPr>
            <w:tcW w:w="1814" w:type="dxa"/>
            <w:tcMar>
              <w:top w:w="90" w:type="dxa"/>
              <w:left w:w="120" w:type="dxa"/>
              <w:bottom w:w="90" w:type="dxa"/>
              <w:right w:w="120" w:type="dxa"/>
            </w:tcMar>
            <w:vAlign w:val="center"/>
          </w:tcPr>
          <w:p w14:paraId="1500B28A">
            <w:pPr>
              <w:spacing w:after="0" w:line="276" w:lineRule="auto"/>
              <w:jc w:val="left"/>
            </w:pPr>
            <w:r>
              <w:rPr>
                <w:rFonts w:ascii="Microsoft YaHei" w:hAnsi="Microsoft YaHei" w:eastAsia="Microsoft YaHei"/>
                <w:b w:val="0"/>
                <w:color w:val="0B2545"/>
                <w:sz w:val="18"/>
              </w:rPr>
              <w:t>轨迹复现</w:t>
            </w:r>
          </w:p>
        </w:tc>
        <w:tc>
          <w:tcPr>
            <w:tcW w:w="2551" w:type="dxa"/>
            <w:tcMar>
              <w:top w:w="90" w:type="dxa"/>
              <w:left w:w="120" w:type="dxa"/>
              <w:bottom w:w="90" w:type="dxa"/>
              <w:right w:w="120" w:type="dxa"/>
            </w:tcMar>
            <w:vAlign w:val="center"/>
          </w:tcPr>
          <w:p w14:paraId="29335E08">
            <w:pPr>
              <w:spacing w:after="0" w:line="276" w:lineRule="auto"/>
              <w:jc w:val="left"/>
            </w:pPr>
            <w:r>
              <w:rPr>
                <w:rFonts w:ascii="Microsoft YaHei" w:hAnsi="Microsoft YaHei" w:eastAsia="Microsoft YaHei"/>
                <w:b w:val="0"/>
                <w:color w:val="0B2545"/>
                <w:sz w:val="18"/>
              </w:rPr>
              <w:t>机器人 TCP 轨迹复现误差</w:t>
            </w:r>
          </w:p>
        </w:tc>
        <w:tc>
          <w:tcPr>
            <w:tcW w:w="2381" w:type="dxa"/>
            <w:tcMar>
              <w:top w:w="90" w:type="dxa"/>
              <w:left w:w="120" w:type="dxa"/>
              <w:bottom w:w="90" w:type="dxa"/>
              <w:right w:w="120" w:type="dxa"/>
            </w:tcMar>
            <w:vAlign w:val="center"/>
          </w:tcPr>
          <w:p w14:paraId="5BB6B70F">
            <w:pPr>
              <w:spacing w:after="0" w:line="276" w:lineRule="auto"/>
              <w:jc w:val="left"/>
            </w:pPr>
            <w:r>
              <w:rPr>
                <w:rFonts w:ascii="Microsoft YaHei" w:hAnsi="Microsoft YaHei" w:eastAsia="Microsoft YaHei"/>
                <w:b w:val="0"/>
                <w:color w:val="0B2545"/>
                <w:sz w:val="18"/>
              </w:rPr>
              <w:t>&lt;=±1.0mm</w:t>
            </w:r>
          </w:p>
        </w:tc>
        <w:tc>
          <w:tcPr>
            <w:tcW w:w="2438" w:type="dxa"/>
            <w:tcMar>
              <w:top w:w="90" w:type="dxa"/>
              <w:left w:w="120" w:type="dxa"/>
              <w:bottom w:w="90" w:type="dxa"/>
              <w:right w:w="120" w:type="dxa"/>
            </w:tcMar>
            <w:vAlign w:val="center"/>
          </w:tcPr>
          <w:p w14:paraId="015F6E9D">
            <w:pPr>
              <w:spacing w:after="0" w:line="276" w:lineRule="auto"/>
              <w:jc w:val="left"/>
            </w:pPr>
            <w:r>
              <w:rPr>
                <w:rFonts w:ascii="Microsoft YaHei" w:hAnsi="Microsoft YaHei" w:eastAsia="Microsoft YaHei"/>
                <w:b w:val="0"/>
                <w:color w:val="0B2545"/>
                <w:sz w:val="18"/>
              </w:rPr>
              <w:t>在局部定位完成后的焊缝坐标系内评价。</w:t>
            </w:r>
          </w:p>
        </w:tc>
      </w:tr>
      <w:tr w14:paraId="2709DE82">
        <w:trPr>
          <w:jc w:val="center"/>
        </w:trPr>
        <w:tc>
          <w:tcPr>
            <w:tcW w:w="1814" w:type="dxa"/>
            <w:tcMar>
              <w:top w:w="90" w:type="dxa"/>
              <w:left w:w="120" w:type="dxa"/>
              <w:bottom w:w="90" w:type="dxa"/>
              <w:right w:w="120" w:type="dxa"/>
            </w:tcMar>
            <w:vAlign w:val="center"/>
          </w:tcPr>
          <w:p w14:paraId="3F52799D">
            <w:pPr>
              <w:spacing w:after="0" w:line="276" w:lineRule="auto"/>
              <w:jc w:val="left"/>
            </w:pPr>
            <w:r>
              <w:rPr>
                <w:rFonts w:ascii="Microsoft YaHei" w:hAnsi="Microsoft YaHei" w:eastAsia="Microsoft YaHei"/>
                <w:b w:val="0"/>
                <w:color w:val="0B2545"/>
                <w:sz w:val="18"/>
              </w:rPr>
              <w:t>姿态复现</w:t>
            </w:r>
          </w:p>
        </w:tc>
        <w:tc>
          <w:tcPr>
            <w:tcW w:w="2551" w:type="dxa"/>
            <w:tcMar>
              <w:top w:w="90" w:type="dxa"/>
              <w:left w:w="120" w:type="dxa"/>
              <w:bottom w:w="90" w:type="dxa"/>
              <w:right w:w="120" w:type="dxa"/>
            </w:tcMar>
            <w:vAlign w:val="center"/>
          </w:tcPr>
          <w:p w14:paraId="63B573A0">
            <w:pPr>
              <w:spacing w:after="0" w:line="276" w:lineRule="auto"/>
              <w:jc w:val="left"/>
            </w:pPr>
            <w:r>
              <w:rPr>
                <w:rFonts w:ascii="Microsoft YaHei" w:hAnsi="Microsoft YaHei" w:eastAsia="Microsoft YaHei"/>
                <w:b w:val="0"/>
                <w:color w:val="0B2545"/>
                <w:sz w:val="18"/>
              </w:rPr>
              <w:t>焊枪工作角/行进角偏差</w:t>
            </w:r>
          </w:p>
        </w:tc>
        <w:tc>
          <w:tcPr>
            <w:tcW w:w="2381" w:type="dxa"/>
            <w:tcMar>
              <w:top w:w="90" w:type="dxa"/>
              <w:left w:w="120" w:type="dxa"/>
              <w:bottom w:w="90" w:type="dxa"/>
              <w:right w:w="120" w:type="dxa"/>
            </w:tcMar>
            <w:vAlign w:val="center"/>
          </w:tcPr>
          <w:p w14:paraId="7C3FC5C2">
            <w:pPr>
              <w:spacing w:after="0" w:line="276" w:lineRule="auto"/>
              <w:jc w:val="left"/>
            </w:pPr>
            <w:r>
              <w:rPr>
                <w:rFonts w:ascii="Microsoft YaHei" w:hAnsi="Microsoft YaHei" w:eastAsia="Microsoft YaHei"/>
                <w:b w:val="0"/>
                <w:color w:val="0B2545"/>
                <w:sz w:val="18"/>
              </w:rPr>
              <w:t>&lt;=±2°</w:t>
            </w:r>
          </w:p>
        </w:tc>
        <w:tc>
          <w:tcPr>
            <w:tcW w:w="2438" w:type="dxa"/>
            <w:tcMar>
              <w:top w:w="90" w:type="dxa"/>
              <w:left w:w="120" w:type="dxa"/>
              <w:bottom w:w="90" w:type="dxa"/>
              <w:right w:w="120" w:type="dxa"/>
            </w:tcMar>
            <w:vAlign w:val="center"/>
          </w:tcPr>
          <w:p w14:paraId="1AE8EE8C">
            <w:pPr>
              <w:spacing w:after="0" w:line="276" w:lineRule="auto"/>
              <w:jc w:val="left"/>
            </w:pPr>
            <w:r>
              <w:rPr>
                <w:rFonts w:ascii="Microsoft YaHei" w:hAnsi="Microsoft YaHei" w:eastAsia="Microsoft YaHei"/>
                <w:b w:val="0"/>
                <w:color w:val="0B2545"/>
                <w:sz w:val="18"/>
              </w:rPr>
              <w:t>用于评价大师手法向机器人执行的转换质量。</w:t>
            </w:r>
          </w:p>
        </w:tc>
      </w:tr>
      <w:tr w14:paraId="6806A80F">
        <w:trPr>
          <w:jc w:val="center"/>
        </w:trPr>
        <w:tc>
          <w:tcPr>
            <w:tcW w:w="1814" w:type="dxa"/>
            <w:tcMar>
              <w:top w:w="90" w:type="dxa"/>
              <w:left w:w="120" w:type="dxa"/>
              <w:bottom w:w="90" w:type="dxa"/>
              <w:right w:w="120" w:type="dxa"/>
            </w:tcMar>
            <w:vAlign w:val="center"/>
          </w:tcPr>
          <w:p w14:paraId="7C7B2A0A">
            <w:pPr>
              <w:spacing w:after="0" w:line="276" w:lineRule="auto"/>
              <w:jc w:val="left"/>
            </w:pPr>
            <w:r>
              <w:rPr>
                <w:rFonts w:ascii="Microsoft YaHei" w:hAnsi="Microsoft YaHei" w:eastAsia="Microsoft YaHei"/>
                <w:b w:val="0"/>
                <w:color w:val="0B2545"/>
                <w:sz w:val="18"/>
              </w:rPr>
              <w:t>规划效率</w:t>
            </w:r>
          </w:p>
        </w:tc>
        <w:tc>
          <w:tcPr>
            <w:tcW w:w="2551" w:type="dxa"/>
            <w:tcMar>
              <w:top w:w="90" w:type="dxa"/>
              <w:left w:w="120" w:type="dxa"/>
              <w:bottom w:w="90" w:type="dxa"/>
              <w:right w:w="120" w:type="dxa"/>
            </w:tcMar>
            <w:vAlign w:val="center"/>
          </w:tcPr>
          <w:p w14:paraId="0D686498">
            <w:pPr>
              <w:spacing w:after="0" w:line="276" w:lineRule="auto"/>
              <w:jc w:val="left"/>
            </w:pPr>
            <w:r>
              <w:rPr>
                <w:rFonts w:ascii="Microsoft YaHei" w:hAnsi="Microsoft YaHei" w:eastAsia="Microsoft YaHei"/>
                <w:b w:val="0"/>
                <w:color w:val="0B2545"/>
                <w:sz w:val="18"/>
              </w:rPr>
              <w:t>轨迹生成与编程效率提升</w:t>
            </w:r>
          </w:p>
        </w:tc>
        <w:tc>
          <w:tcPr>
            <w:tcW w:w="2381" w:type="dxa"/>
            <w:tcMar>
              <w:top w:w="90" w:type="dxa"/>
              <w:left w:w="120" w:type="dxa"/>
              <w:bottom w:w="90" w:type="dxa"/>
              <w:right w:w="120" w:type="dxa"/>
            </w:tcMar>
            <w:vAlign w:val="center"/>
          </w:tcPr>
          <w:p w14:paraId="377C10A0">
            <w:pPr>
              <w:spacing w:after="0" w:line="276" w:lineRule="auto"/>
              <w:jc w:val="left"/>
            </w:pPr>
            <w:r>
              <w:rPr>
                <w:rFonts w:ascii="Microsoft YaHei" w:hAnsi="Microsoft YaHei" w:eastAsia="Microsoft YaHei"/>
                <w:b w:val="0"/>
                <w:color w:val="0B2545"/>
                <w:sz w:val="18"/>
              </w:rPr>
              <w:t>&gt;=50%</w:t>
            </w:r>
          </w:p>
        </w:tc>
        <w:tc>
          <w:tcPr>
            <w:tcW w:w="2438" w:type="dxa"/>
            <w:tcMar>
              <w:top w:w="90" w:type="dxa"/>
              <w:left w:w="120" w:type="dxa"/>
              <w:bottom w:w="90" w:type="dxa"/>
              <w:right w:w="120" w:type="dxa"/>
            </w:tcMar>
            <w:vAlign w:val="center"/>
          </w:tcPr>
          <w:p w14:paraId="152BD7DE">
            <w:pPr>
              <w:spacing w:after="0" w:line="276" w:lineRule="auto"/>
              <w:jc w:val="left"/>
            </w:pPr>
            <w:r>
              <w:rPr>
                <w:rFonts w:ascii="Microsoft YaHei" w:hAnsi="Microsoft YaHei" w:eastAsia="Microsoft YaHei"/>
                <w:b w:val="0"/>
                <w:color w:val="0B2545"/>
                <w:sz w:val="18"/>
              </w:rPr>
              <w:t>相对人工示教或手工离线编程基准评价。</w:t>
            </w:r>
          </w:p>
        </w:tc>
      </w:tr>
      <w:tr w14:paraId="222B2463">
        <w:trPr>
          <w:jc w:val="center"/>
        </w:trPr>
        <w:tc>
          <w:tcPr>
            <w:tcW w:w="1814" w:type="dxa"/>
            <w:tcMar>
              <w:top w:w="90" w:type="dxa"/>
              <w:left w:w="120" w:type="dxa"/>
              <w:bottom w:w="90" w:type="dxa"/>
              <w:right w:w="120" w:type="dxa"/>
            </w:tcMar>
            <w:vAlign w:val="center"/>
          </w:tcPr>
          <w:p w14:paraId="24ED2307">
            <w:pPr>
              <w:spacing w:after="0" w:line="276" w:lineRule="auto"/>
              <w:jc w:val="left"/>
            </w:pPr>
            <w:r>
              <w:rPr>
                <w:rFonts w:ascii="Microsoft YaHei" w:hAnsi="Microsoft YaHei" w:eastAsia="Microsoft YaHei"/>
                <w:b w:val="0"/>
                <w:color w:val="0B2545"/>
                <w:sz w:val="18"/>
              </w:rPr>
              <w:t>调试效率</w:t>
            </w:r>
          </w:p>
        </w:tc>
        <w:tc>
          <w:tcPr>
            <w:tcW w:w="2551" w:type="dxa"/>
            <w:tcMar>
              <w:top w:w="90" w:type="dxa"/>
              <w:left w:w="120" w:type="dxa"/>
              <w:bottom w:w="90" w:type="dxa"/>
              <w:right w:w="120" w:type="dxa"/>
            </w:tcMar>
            <w:vAlign w:val="center"/>
          </w:tcPr>
          <w:p w14:paraId="719C0762">
            <w:pPr>
              <w:spacing w:after="0" w:line="276" w:lineRule="auto"/>
              <w:jc w:val="left"/>
            </w:pPr>
            <w:r>
              <w:rPr>
                <w:rFonts w:ascii="Microsoft YaHei" w:hAnsi="Microsoft YaHei" w:eastAsia="Microsoft YaHei"/>
                <w:b w:val="0"/>
                <w:color w:val="0B2545"/>
                <w:sz w:val="18"/>
              </w:rPr>
              <w:t>典型焊缝工艺调试工作量降低</w:t>
            </w:r>
          </w:p>
        </w:tc>
        <w:tc>
          <w:tcPr>
            <w:tcW w:w="2381" w:type="dxa"/>
            <w:tcMar>
              <w:top w:w="90" w:type="dxa"/>
              <w:left w:w="120" w:type="dxa"/>
              <w:bottom w:w="90" w:type="dxa"/>
              <w:right w:w="120" w:type="dxa"/>
            </w:tcMar>
            <w:vAlign w:val="center"/>
          </w:tcPr>
          <w:p w14:paraId="51A3FFB4">
            <w:pPr>
              <w:spacing w:after="0" w:line="276" w:lineRule="auto"/>
              <w:jc w:val="left"/>
            </w:pPr>
            <w:r>
              <w:rPr>
                <w:rFonts w:ascii="Microsoft YaHei" w:hAnsi="Microsoft YaHei" w:eastAsia="Microsoft YaHei"/>
                <w:b w:val="0"/>
                <w:color w:val="0B2545"/>
                <w:sz w:val="18"/>
              </w:rPr>
              <w:t>&gt;=30%</w:t>
            </w:r>
          </w:p>
        </w:tc>
        <w:tc>
          <w:tcPr>
            <w:tcW w:w="2438" w:type="dxa"/>
            <w:tcMar>
              <w:top w:w="90" w:type="dxa"/>
              <w:left w:w="120" w:type="dxa"/>
              <w:bottom w:w="90" w:type="dxa"/>
              <w:right w:w="120" w:type="dxa"/>
            </w:tcMar>
            <w:vAlign w:val="center"/>
          </w:tcPr>
          <w:p w14:paraId="7D98FCBE">
            <w:pPr>
              <w:spacing w:after="0" w:line="276" w:lineRule="auto"/>
              <w:jc w:val="left"/>
            </w:pPr>
            <w:r>
              <w:rPr>
                <w:rFonts w:ascii="Microsoft YaHei" w:hAnsi="Microsoft YaHei" w:eastAsia="Microsoft YaHei"/>
                <w:b w:val="0"/>
                <w:color w:val="0B2545"/>
                <w:sz w:val="18"/>
              </w:rPr>
              <w:t>通过工艺包复用、参数推荐和仿真校核减少重复试错。</w:t>
            </w:r>
          </w:p>
        </w:tc>
      </w:tr>
      <w:tr w14:paraId="01BA646D">
        <w:trPr>
          <w:jc w:val="center"/>
        </w:trPr>
        <w:tc>
          <w:tcPr>
            <w:tcW w:w="1814" w:type="dxa"/>
            <w:tcMar>
              <w:top w:w="90" w:type="dxa"/>
              <w:left w:w="120" w:type="dxa"/>
              <w:bottom w:w="90" w:type="dxa"/>
              <w:right w:w="120" w:type="dxa"/>
            </w:tcMar>
            <w:vAlign w:val="center"/>
          </w:tcPr>
          <w:p w14:paraId="7809B851">
            <w:pPr>
              <w:spacing w:after="0" w:line="276" w:lineRule="auto"/>
              <w:jc w:val="left"/>
            </w:pPr>
            <w:r>
              <w:rPr>
                <w:rFonts w:ascii="Microsoft YaHei" w:hAnsi="Microsoft YaHei" w:eastAsia="Microsoft YaHei"/>
                <w:b w:val="0"/>
                <w:color w:val="0B2545"/>
                <w:sz w:val="18"/>
              </w:rPr>
              <w:t>焊后测量</w:t>
            </w:r>
          </w:p>
        </w:tc>
        <w:tc>
          <w:tcPr>
            <w:tcW w:w="2551" w:type="dxa"/>
            <w:tcMar>
              <w:top w:w="90" w:type="dxa"/>
              <w:left w:w="120" w:type="dxa"/>
              <w:bottom w:w="90" w:type="dxa"/>
              <w:right w:w="120" w:type="dxa"/>
            </w:tcMar>
            <w:vAlign w:val="center"/>
          </w:tcPr>
          <w:p w14:paraId="63E9722E">
            <w:pPr>
              <w:spacing w:after="0" w:line="276" w:lineRule="auto"/>
              <w:jc w:val="left"/>
            </w:pPr>
            <w:r>
              <w:rPr>
                <w:rFonts w:ascii="Microsoft YaHei" w:hAnsi="Microsoft YaHei" w:eastAsia="Microsoft YaHei"/>
                <w:b w:val="0"/>
                <w:color w:val="0B2545"/>
                <w:sz w:val="18"/>
              </w:rPr>
              <w:t>焊后形貌测量误差</w:t>
            </w:r>
          </w:p>
        </w:tc>
        <w:tc>
          <w:tcPr>
            <w:tcW w:w="2381" w:type="dxa"/>
            <w:tcMar>
              <w:top w:w="90" w:type="dxa"/>
              <w:left w:w="120" w:type="dxa"/>
              <w:bottom w:w="90" w:type="dxa"/>
              <w:right w:w="120" w:type="dxa"/>
            </w:tcMar>
            <w:vAlign w:val="center"/>
          </w:tcPr>
          <w:p w14:paraId="75E56C79">
            <w:pPr>
              <w:spacing w:after="0" w:line="276" w:lineRule="auto"/>
              <w:jc w:val="left"/>
            </w:pPr>
            <w:r>
              <w:rPr>
                <w:rFonts w:ascii="Microsoft YaHei" w:hAnsi="Microsoft YaHei" w:eastAsia="Microsoft YaHei"/>
                <w:b w:val="0"/>
                <w:color w:val="0B2545"/>
                <w:sz w:val="18"/>
              </w:rPr>
              <w:t>&lt;=±0.5mm</w:t>
            </w:r>
          </w:p>
        </w:tc>
        <w:tc>
          <w:tcPr>
            <w:tcW w:w="2438" w:type="dxa"/>
            <w:tcMar>
              <w:top w:w="90" w:type="dxa"/>
              <w:left w:w="120" w:type="dxa"/>
              <w:bottom w:w="90" w:type="dxa"/>
              <w:right w:w="120" w:type="dxa"/>
            </w:tcMar>
            <w:vAlign w:val="center"/>
          </w:tcPr>
          <w:p w14:paraId="17742BF2">
            <w:pPr>
              <w:spacing w:after="0" w:line="276" w:lineRule="auto"/>
              <w:jc w:val="left"/>
            </w:pPr>
            <w:r>
              <w:rPr>
                <w:rFonts w:ascii="Microsoft YaHei" w:hAnsi="Microsoft YaHei" w:eastAsia="Microsoft YaHei"/>
                <w:b w:val="0"/>
                <w:color w:val="0B2545"/>
                <w:sz w:val="18"/>
              </w:rPr>
              <w:t>包含余高、宽度、咬边深度等外观形貌参数。</w:t>
            </w:r>
          </w:p>
        </w:tc>
      </w:tr>
      <w:tr w14:paraId="7AA5D60D">
        <w:trPr>
          <w:jc w:val="center"/>
        </w:trPr>
        <w:tc>
          <w:tcPr>
            <w:tcW w:w="1814" w:type="dxa"/>
            <w:tcMar>
              <w:top w:w="90" w:type="dxa"/>
              <w:left w:w="120" w:type="dxa"/>
              <w:bottom w:w="90" w:type="dxa"/>
              <w:right w:w="120" w:type="dxa"/>
            </w:tcMar>
            <w:vAlign w:val="center"/>
          </w:tcPr>
          <w:p w14:paraId="2AD5F138">
            <w:pPr>
              <w:spacing w:after="0" w:line="276" w:lineRule="auto"/>
              <w:jc w:val="left"/>
            </w:pPr>
            <w:r>
              <w:rPr>
                <w:rFonts w:ascii="Microsoft YaHei" w:hAnsi="Microsoft YaHei" w:eastAsia="Microsoft YaHei"/>
                <w:b w:val="0"/>
                <w:color w:val="0B2545"/>
                <w:sz w:val="18"/>
              </w:rPr>
              <w:t>质量提升</w:t>
            </w:r>
          </w:p>
        </w:tc>
        <w:tc>
          <w:tcPr>
            <w:tcW w:w="2551" w:type="dxa"/>
            <w:tcMar>
              <w:top w:w="90" w:type="dxa"/>
              <w:left w:w="120" w:type="dxa"/>
              <w:bottom w:w="90" w:type="dxa"/>
              <w:right w:w="120" w:type="dxa"/>
            </w:tcMar>
            <w:vAlign w:val="center"/>
          </w:tcPr>
          <w:p w14:paraId="5F6D4134">
            <w:pPr>
              <w:spacing w:after="0" w:line="276" w:lineRule="auto"/>
              <w:jc w:val="left"/>
            </w:pPr>
            <w:r>
              <w:rPr>
                <w:rFonts w:ascii="Microsoft YaHei" w:hAnsi="Microsoft YaHei" w:eastAsia="Microsoft YaHei"/>
                <w:b w:val="0"/>
                <w:color w:val="0B2545"/>
                <w:sz w:val="18"/>
              </w:rPr>
              <w:t>典型验证场景一次合格率提升</w:t>
            </w:r>
          </w:p>
        </w:tc>
        <w:tc>
          <w:tcPr>
            <w:tcW w:w="2381" w:type="dxa"/>
            <w:tcMar>
              <w:top w:w="90" w:type="dxa"/>
              <w:left w:w="120" w:type="dxa"/>
              <w:bottom w:w="90" w:type="dxa"/>
              <w:right w:w="120" w:type="dxa"/>
            </w:tcMar>
            <w:vAlign w:val="center"/>
          </w:tcPr>
          <w:p w14:paraId="5A37DCE7">
            <w:pPr>
              <w:spacing w:after="0" w:line="276" w:lineRule="auto"/>
              <w:jc w:val="left"/>
            </w:pPr>
            <w:r>
              <w:rPr>
                <w:rFonts w:ascii="Microsoft YaHei" w:hAnsi="Microsoft YaHei" w:eastAsia="Microsoft YaHei"/>
                <w:b w:val="0"/>
                <w:color w:val="0B2545"/>
                <w:sz w:val="18"/>
              </w:rPr>
              <w:t>&gt;=5 个百分点</w:t>
            </w:r>
          </w:p>
        </w:tc>
        <w:tc>
          <w:tcPr>
            <w:tcW w:w="2438" w:type="dxa"/>
            <w:tcMar>
              <w:top w:w="90" w:type="dxa"/>
              <w:left w:w="120" w:type="dxa"/>
              <w:bottom w:w="90" w:type="dxa"/>
              <w:right w:w="120" w:type="dxa"/>
            </w:tcMar>
            <w:vAlign w:val="center"/>
          </w:tcPr>
          <w:p w14:paraId="266595C8">
            <w:pPr>
              <w:spacing w:after="0" w:line="276" w:lineRule="auto"/>
              <w:jc w:val="left"/>
            </w:pPr>
            <w:r>
              <w:rPr>
                <w:rFonts w:ascii="Microsoft YaHei" w:hAnsi="Microsoft YaHei" w:eastAsia="Microsoft YaHei"/>
                <w:b w:val="0"/>
                <w:color w:val="0B2545"/>
                <w:sz w:val="18"/>
              </w:rPr>
              <w:t>以同类焊缝历史或人工调试基准为对照。</w:t>
            </w:r>
          </w:p>
        </w:tc>
      </w:tr>
      <w:tr w14:paraId="49858DA7">
        <w:trPr>
          <w:jc w:val="center"/>
        </w:trPr>
        <w:tc>
          <w:tcPr>
            <w:tcW w:w="1814" w:type="dxa"/>
            <w:tcMar>
              <w:top w:w="90" w:type="dxa"/>
              <w:left w:w="120" w:type="dxa"/>
              <w:bottom w:w="90" w:type="dxa"/>
              <w:right w:w="120" w:type="dxa"/>
            </w:tcMar>
            <w:vAlign w:val="center"/>
          </w:tcPr>
          <w:p w14:paraId="478A147D">
            <w:pPr>
              <w:spacing w:after="0" w:line="276" w:lineRule="auto"/>
              <w:jc w:val="left"/>
            </w:pPr>
            <w:r>
              <w:rPr>
                <w:rFonts w:ascii="Microsoft YaHei" w:hAnsi="Microsoft YaHei" w:eastAsia="Microsoft YaHei"/>
                <w:b w:val="0"/>
                <w:color w:val="0B2545"/>
                <w:sz w:val="18"/>
              </w:rPr>
              <w:t>返修控制</w:t>
            </w:r>
          </w:p>
        </w:tc>
        <w:tc>
          <w:tcPr>
            <w:tcW w:w="2551" w:type="dxa"/>
            <w:tcMar>
              <w:top w:w="90" w:type="dxa"/>
              <w:left w:w="120" w:type="dxa"/>
              <w:bottom w:w="90" w:type="dxa"/>
              <w:right w:w="120" w:type="dxa"/>
            </w:tcMar>
            <w:vAlign w:val="center"/>
          </w:tcPr>
          <w:p w14:paraId="35A97330">
            <w:pPr>
              <w:spacing w:after="0" w:line="276" w:lineRule="auto"/>
              <w:jc w:val="left"/>
            </w:pPr>
            <w:r>
              <w:rPr>
                <w:rFonts w:ascii="Microsoft YaHei" w:hAnsi="Microsoft YaHei" w:eastAsia="Microsoft YaHei"/>
                <w:b w:val="0"/>
                <w:color w:val="0B2545"/>
                <w:sz w:val="18"/>
              </w:rPr>
              <w:t>典型验证场景返修率降低</w:t>
            </w:r>
          </w:p>
        </w:tc>
        <w:tc>
          <w:tcPr>
            <w:tcW w:w="2381" w:type="dxa"/>
            <w:tcMar>
              <w:top w:w="90" w:type="dxa"/>
              <w:left w:w="120" w:type="dxa"/>
              <w:bottom w:w="90" w:type="dxa"/>
              <w:right w:w="120" w:type="dxa"/>
            </w:tcMar>
            <w:vAlign w:val="center"/>
          </w:tcPr>
          <w:p w14:paraId="49D65ECB">
            <w:pPr>
              <w:spacing w:after="0" w:line="276" w:lineRule="auto"/>
              <w:jc w:val="left"/>
            </w:pPr>
            <w:r>
              <w:rPr>
                <w:rFonts w:ascii="Microsoft YaHei" w:hAnsi="Microsoft YaHei" w:eastAsia="Microsoft YaHei"/>
                <w:b w:val="0"/>
                <w:color w:val="0B2545"/>
                <w:sz w:val="18"/>
              </w:rPr>
              <w:t>&gt;=20%</w:t>
            </w:r>
          </w:p>
        </w:tc>
        <w:tc>
          <w:tcPr>
            <w:tcW w:w="2438" w:type="dxa"/>
            <w:tcMar>
              <w:top w:w="90" w:type="dxa"/>
              <w:left w:w="120" w:type="dxa"/>
              <w:bottom w:w="90" w:type="dxa"/>
              <w:right w:w="120" w:type="dxa"/>
            </w:tcMar>
            <w:vAlign w:val="center"/>
          </w:tcPr>
          <w:p w14:paraId="6A1CA56C">
            <w:pPr>
              <w:spacing w:after="0" w:line="276" w:lineRule="auto"/>
              <w:jc w:val="left"/>
            </w:pPr>
            <w:r>
              <w:rPr>
                <w:rFonts w:ascii="Microsoft YaHei" w:hAnsi="Microsoft YaHei" w:eastAsia="Microsoft YaHei"/>
                <w:b w:val="0"/>
                <w:color w:val="0B2545"/>
                <w:sz w:val="18"/>
              </w:rPr>
              <w:t>通过缺陷归因、参数优化和层道策略优化实现。</w:t>
            </w:r>
          </w:p>
        </w:tc>
      </w:tr>
      <w:tr w14:paraId="587F916E">
        <w:trPr>
          <w:jc w:val="center"/>
        </w:trPr>
        <w:tc>
          <w:tcPr>
            <w:tcW w:w="1814" w:type="dxa"/>
            <w:tcMar>
              <w:top w:w="90" w:type="dxa"/>
              <w:left w:w="120" w:type="dxa"/>
              <w:bottom w:w="90" w:type="dxa"/>
              <w:right w:w="120" w:type="dxa"/>
            </w:tcMar>
            <w:vAlign w:val="center"/>
          </w:tcPr>
          <w:p w14:paraId="16C90A9F">
            <w:pPr>
              <w:spacing w:after="0" w:line="276" w:lineRule="auto"/>
              <w:jc w:val="left"/>
            </w:pPr>
            <w:r>
              <w:rPr>
                <w:rFonts w:ascii="Microsoft YaHei" w:hAnsi="Microsoft YaHei" w:eastAsia="Microsoft YaHei"/>
                <w:b w:val="0"/>
                <w:color w:val="0B2545"/>
                <w:sz w:val="18"/>
              </w:rPr>
              <w:t>追溯能力</w:t>
            </w:r>
          </w:p>
        </w:tc>
        <w:tc>
          <w:tcPr>
            <w:tcW w:w="2551" w:type="dxa"/>
            <w:tcMar>
              <w:top w:w="90" w:type="dxa"/>
              <w:left w:w="120" w:type="dxa"/>
              <w:bottom w:w="90" w:type="dxa"/>
              <w:right w:w="120" w:type="dxa"/>
            </w:tcMar>
            <w:vAlign w:val="center"/>
          </w:tcPr>
          <w:p w14:paraId="58D72D63">
            <w:pPr>
              <w:spacing w:after="0" w:line="276" w:lineRule="auto"/>
              <w:jc w:val="left"/>
            </w:pPr>
            <w:r>
              <w:rPr>
                <w:rFonts w:ascii="Microsoft YaHei" w:hAnsi="Microsoft YaHei" w:eastAsia="Microsoft YaHei"/>
                <w:b w:val="0"/>
                <w:color w:val="0B2545"/>
                <w:sz w:val="18"/>
              </w:rPr>
              <w:t>焊缝数据可追溯率</w:t>
            </w:r>
          </w:p>
        </w:tc>
        <w:tc>
          <w:tcPr>
            <w:tcW w:w="2381" w:type="dxa"/>
            <w:tcMar>
              <w:top w:w="90" w:type="dxa"/>
              <w:left w:w="120" w:type="dxa"/>
              <w:bottom w:w="90" w:type="dxa"/>
              <w:right w:w="120" w:type="dxa"/>
            </w:tcMar>
            <w:vAlign w:val="center"/>
          </w:tcPr>
          <w:p w14:paraId="798BBB1F">
            <w:pPr>
              <w:spacing w:after="0" w:line="276" w:lineRule="auto"/>
              <w:jc w:val="left"/>
            </w:pPr>
            <w:r>
              <w:rPr>
                <w:rFonts w:ascii="Microsoft YaHei" w:hAnsi="Microsoft YaHei" w:eastAsia="Microsoft YaHei"/>
                <w:b w:val="0"/>
                <w:color w:val="0B2545"/>
                <w:sz w:val="18"/>
              </w:rPr>
              <w:t>100%</w:t>
            </w:r>
          </w:p>
        </w:tc>
        <w:tc>
          <w:tcPr>
            <w:tcW w:w="2438" w:type="dxa"/>
            <w:tcMar>
              <w:top w:w="90" w:type="dxa"/>
              <w:left w:w="120" w:type="dxa"/>
              <w:bottom w:w="90" w:type="dxa"/>
              <w:right w:w="120" w:type="dxa"/>
            </w:tcMar>
            <w:vAlign w:val="center"/>
          </w:tcPr>
          <w:p w14:paraId="17BAC236">
            <w:pPr>
              <w:spacing w:after="0" w:line="276" w:lineRule="auto"/>
              <w:jc w:val="left"/>
            </w:pPr>
            <w:r>
              <w:rPr>
                <w:rFonts w:ascii="Microsoft YaHei" w:hAnsi="Microsoft YaHei" w:eastAsia="Microsoft YaHei"/>
                <w:b w:val="0"/>
                <w:color w:val="0B2545"/>
                <w:sz w:val="18"/>
              </w:rPr>
              <w:t>每条验证焊缝均可追溯到工艺包、设备、轨迹、参数和质量结果。</w:t>
            </w:r>
          </w:p>
        </w:tc>
      </w:tr>
    </w:tbl>
    <w:p w14:paraId="6883E811"/>
    <w:p w14:paraId="0F69505E">
      <w:pPr>
        <w:pStyle w:val="2"/>
      </w:pPr>
      <w:r>
        <w:t>十七、预期成果</w:t>
      </w:r>
    </w:p>
    <w:p w14:paraId="38330D1C">
      <w:pPr>
        <w:pStyle w:val="23"/>
        <w:spacing w:after="80"/>
        <w:ind w:left="369" w:hanging="142"/>
      </w:pPr>
      <w:r>
        <w:rPr>
          <w:rFonts w:ascii="Microsoft YaHei" w:hAnsi="Microsoft YaHei" w:eastAsia="Microsoft YaHei"/>
          <w:color w:val="172033"/>
          <w:sz w:val="21"/>
        </w:rPr>
        <w:t>形成船舶焊接工艺大脑平台的统一产品定位、系统边界和主链路架构。</w:t>
      </w:r>
    </w:p>
    <w:p w14:paraId="0FA3E4A8">
      <w:pPr>
        <w:pStyle w:val="23"/>
        <w:spacing w:after="80"/>
        <w:ind w:left="369" w:hanging="142"/>
      </w:pPr>
      <w:r>
        <w:rPr>
          <w:rFonts w:ascii="Microsoft YaHei" w:hAnsi="Microsoft YaHei" w:eastAsia="Microsoft YaHei"/>
          <w:color w:val="172033"/>
          <w:sz w:val="21"/>
        </w:rPr>
        <w:t>形成覆盖材料、板厚、坡口、焊接位置、层道、参数、轨迹、熔池、声纹和质量结果的工艺数据标准。</w:t>
      </w:r>
    </w:p>
    <w:p w14:paraId="525E87E4">
      <w:pPr>
        <w:pStyle w:val="23"/>
        <w:spacing w:after="80"/>
        <w:ind w:left="369" w:hanging="142"/>
      </w:pPr>
      <w:r>
        <w:rPr>
          <w:rFonts w:ascii="Microsoft YaHei" w:hAnsi="Microsoft YaHei" w:eastAsia="Microsoft YaHei"/>
          <w:color w:val="172033"/>
          <w:sz w:val="21"/>
        </w:rPr>
        <w:t>形成技能大师经验采集、特征提取、机器人复现和验证入库机制。</w:t>
      </w:r>
    </w:p>
    <w:p w14:paraId="0337E46F">
      <w:pPr>
        <w:pStyle w:val="23"/>
        <w:spacing w:after="80"/>
        <w:ind w:left="369" w:hanging="142"/>
      </w:pPr>
      <w:r>
        <w:rPr>
          <w:rFonts w:ascii="Microsoft YaHei" w:hAnsi="Microsoft YaHei" w:eastAsia="Microsoft YaHei"/>
          <w:color w:val="172033"/>
          <w:sz w:val="21"/>
        </w:rPr>
        <w:t>形成焊前识别、工艺推荐、多层多道规划、AMR/机器人执行和焊后检测的自动化闭环。</w:t>
      </w:r>
    </w:p>
    <w:p w14:paraId="174330FC">
      <w:pPr>
        <w:pStyle w:val="23"/>
        <w:spacing w:after="80"/>
        <w:ind w:left="369" w:hanging="142"/>
      </w:pPr>
      <w:r>
        <w:rPr>
          <w:rFonts w:ascii="Microsoft YaHei" w:hAnsi="Microsoft YaHei" w:eastAsia="Microsoft YaHei"/>
          <w:color w:val="172033"/>
          <w:sz w:val="21"/>
        </w:rPr>
        <w:t>形成坡口扫描、轨迹记录、焊道扫描、点云处理、轨迹拟合、力控柔顺示教、熔池视频分析和多源同步的一体化建设内容。</w:t>
      </w:r>
    </w:p>
    <w:p w14:paraId="3CF75138">
      <w:pPr>
        <w:pStyle w:val="23"/>
        <w:spacing w:after="80"/>
        <w:ind w:left="369" w:hanging="142"/>
      </w:pPr>
      <w:r>
        <w:rPr>
          <w:rFonts w:ascii="Microsoft YaHei" w:hAnsi="Microsoft YaHei" w:eastAsia="Microsoft YaHei"/>
          <w:color w:val="172033"/>
          <w:sz w:val="21"/>
        </w:rPr>
        <w:t>形成质量缺陷与工艺参数、轨迹特征、层道策略之间的关联分析能力。</w:t>
      </w:r>
    </w:p>
    <w:p w14:paraId="07E3E78B">
      <w:pPr>
        <w:pStyle w:val="23"/>
        <w:spacing w:after="80"/>
        <w:ind w:left="369" w:hanging="142"/>
      </w:pPr>
      <w:r>
        <w:rPr>
          <w:rFonts w:ascii="Microsoft YaHei" w:hAnsi="Microsoft YaHei" w:eastAsia="Microsoft YaHei"/>
          <w:color w:val="172033"/>
          <w:sz w:val="21"/>
        </w:rPr>
        <w:t>形成可量化评价的价值指标体系，为工程落地、联合研发和后续验收提供依据。</w:t>
      </w:r>
    </w:p>
    <w:sectPr>
      <w:headerReference r:id="rId5" w:type="default"/>
      <w:footerReference r:id="rId6" w:type="default"/>
      <w:pgSz w:w="11906" w:h="16838"/>
      <w:pgMar w:top="1247" w:right="1361" w:bottom="1247" w:left="136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073F1">
    <w:pPr>
      <w:pStyle w:val="18"/>
      <w:jc w:val="center"/>
    </w:pPr>
    <w:r>
      <w:rPr>
        <w:rFonts w:ascii="Microsoft YaHei" w:hAnsi="Microsoft YaHei" w:eastAsia="Microsoft YaHei"/>
        <w:color w:val="5F6B7A"/>
        <w:sz w:val="18"/>
      </w:rPr>
      <w:t>正式版 | 2026年5月22日</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CC4A9">
    <w:pPr>
      <w:pStyle w:val="19"/>
      <w:jc w:val="right"/>
    </w:pPr>
    <w:r>
      <w:rPr>
        <w:rFonts w:ascii="Microsoft YaHei" w:hAnsi="Microsoft YaHei" w:eastAsia="Microsoft YaHei"/>
        <w:color w:val="5F6B7A"/>
        <w:sz w:val="18"/>
      </w:rPr>
      <w:t>船舶焊接工艺大脑平台整体规划方案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7BB9E4"/>
    <w:rsid w:val="36CE22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Microsoft YaHei" w:hAnsi="Microsoft YaHei" w:eastAsia="Microsoft YaHei" w:cstheme="minorBidi"/>
      <w:color w:val="172033"/>
      <w:sz w:val="21"/>
      <w:szCs w:val="22"/>
      <w:lang w:val="en-US" w:eastAsia="en-US" w:bidi="ar-SA"/>
    </w:rPr>
  </w:style>
  <w:style w:type="paragraph" w:styleId="2">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1F5D8F"/>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73F66"/>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244F77"/>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孙广集Lloyd</cp:lastModifiedBy>
  <dcterms:modified xsi:type="dcterms:W3CDTF">2026-05-22T15:03:10Z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B724B8BF2A5E943F17FF0F6A531BF05C_42</vt:lpwstr>
  </property>
</Properties>
</file>