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Security &amp; Identity Architecture Specification</w:t>
      </w:r>
    </w:p>
    <w:p>
      <w:pPr>
        <w:jc w:val="center"/>
      </w:pPr>
      <w:r>
        <w:rPr>
          <w:i/>
        </w:rPr>
        <w:t>Version 1.0 • Identity, Access, Agent Authority &amp; Security Specification</w:t>
      </w:r>
    </w:p>
    <w:p>
      <w:r>
        <w:t>Purpose: Define how DevOS authenticates people and services, authorises access, isolates tenants, controls agent authority, protects credentials and data, secures tool execution, manages approvals, records security events and supports secure operation of autonomous software-development workflows.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Security &amp; Identity Architecture Specification</w:t>
            </w:r>
          </w:p>
        </w:tc>
      </w:tr>
      <w:tr>
        <w:tc>
          <w:tcPr>
            <w:tcW w:type="dxa" w:w="5040"/>
          </w:tcPr>
          <w:p>
            <w:r>
              <w:t>Version</w:t>
            </w:r>
          </w:p>
        </w:tc>
        <w:tc>
          <w:tcPr>
            <w:tcW w:type="dxa" w:w="5040"/>
          </w:tcPr>
          <w:p>
            <w:r>
              <w:t>1.0</w:t>
            </w:r>
          </w:p>
        </w:tc>
      </w:tr>
      <w:tr>
        <w:tc>
          <w:tcPr>
            <w:tcW w:type="dxa" w:w="5040"/>
          </w:tcPr>
          <w:p>
            <w:r>
              <w:t>Status</w:t>
            </w:r>
          </w:p>
        </w:tc>
        <w:tc>
          <w:tcPr>
            <w:tcW w:type="dxa" w:w="5040"/>
          </w:tcPr>
          <w:p>
            <w:r>
              <w:t>Core Platform Baseline</w:t>
            </w:r>
          </w:p>
        </w:tc>
      </w:tr>
      <w:tr>
        <w:tc>
          <w:tcPr>
            <w:tcW w:type="dxa" w:w="5040"/>
          </w:tcPr>
          <w:p>
            <w:r>
              <w:t>Inputs</w:t>
            </w:r>
          </w:p>
        </w:tc>
        <w:tc>
          <w:tcPr>
            <w:tcW w:type="dxa" w:w="5040"/>
          </w:tcPr>
          <w:p>
            <w:r>
              <w:t>Core Platform; Event &amp; Messaging; Workflow Engine; Agent Framework; Knowledge &amp; Context; Tool &amp; Integration; Artifact</w:t>
            </w:r>
          </w:p>
        </w:tc>
      </w:tr>
    </w:tbl>
    <w:p>
      <w:pPr>
        <w:pStyle w:val="Heading1"/>
      </w:pPr>
      <w:r>
        <w:t>1. Executive Summary</w:t>
      </w:r>
    </w:p>
    <w:p>
      <w:r>
        <w:t>DevOS is a privileged automation platform: its agents may analyse source code, modify repositories, invoke engineering systems and eventually perform release operations. Security therefore cannot be treated as a feature of individual agents. Identity, authorisation, policy, credentials and approval controls must be enforced by the platform outside the AI model.</w:t>
      </w:r>
    </w:p>
    <w:p>
      <w:r>
        <w:t>The central security principle is: an agent's capability to reason does not grant it authority to act. DevOS determines authority through identity, project/resource scope, tool policy, environment controls, risk classification and, where required, human approval.</w:t>
      </w:r>
    </w:p>
    <w:p>
      <w:r>
        <w:t>This specification establishes the security model used by every DevOS subsystem.</w:t>
      </w:r>
    </w:p>
    <w:p>
      <w:pPr>
        <w:pStyle w:val="Heading1"/>
      </w:pPr>
      <w:r>
        <w:t>2. Security Principles</w:t>
      </w:r>
    </w:p>
    <w:p>
      <w:pPr>
        <w:pStyle w:val="ListBullet"/>
      </w:pPr>
      <w:r>
        <w:t>Zero trust between components.</w:t>
      </w:r>
    </w:p>
    <w:p>
      <w:pPr>
        <w:pStyle w:val="ListBullet"/>
      </w:pPr>
      <w:r>
        <w:t>Least privilege by default.</w:t>
      </w:r>
    </w:p>
    <w:p>
      <w:pPr>
        <w:pStyle w:val="ListBullet"/>
      </w:pPr>
      <w:r>
        <w:t>Policy enforcement outside the model.</w:t>
      </w:r>
    </w:p>
    <w:p>
      <w:pPr>
        <w:pStyle w:val="ListBullet"/>
      </w:pPr>
      <w:r>
        <w:t>Human authority remains distinct from agent authority.</w:t>
      </w:r>
    </w:p>
    <w:p>
      <w:pPr>
        <w:pStyle w:val="ListBullet"/>
      </w:pPr>
      <w:r>
        <w:t>Tenant isolation is mandatory.</w:t>
      </w:r>
    </w:p>
    <w:p>
      <w:pPr>
        <w:pStyle w:val="ListBullet"/>
      </w:pPr>
      <w:r>
        <w:t>Credentials are never exposed to agents.</w:t>
      </w:r>
    </w:p>
    <w:p>
      <w:pPr>
        <w:pStyle w:val="ListBullet"/>
      </w:pPr>
      <w:r>
        <w:t>Every material action is attributable.</w:t>
      </w:r>
    </w:p>
    <w:p>
      <w:pPr>
        <w:pStyle w:val="ListBullet"/>
      </w:pPr>
      <w:r>
        <w:t>Sensitive data is minimised in prompts, events and logs.</w:t>
      </w:r>
    </w:p>
    <w:p>
      <w:pPr>
        <w:pStyle w:val="ListBullet"/>
      </w:pPr>
      <w:r>
        <w:t>High-risk actions require explicit controls.</w:t>
      </w:r>
    </w:p>
    <w:p>
      <w:pPr>
        <w:pStyle w:val="ListBullet"/>
      </w:pPr>
      <w:r>
        <w:t>Assume agent output and external tool output are untrusted.</w:t>
      </w:r>
    </w:p>
    <w:p>
      <w:pPr>
        <w:pStyle w:val="ListBullet"/>
      </w:pPr>
      <w:r>
        <w:t>Defence in depth: platform, provider and environment controls should reinforce each other.</w:t>
      </w:r>
    </w:p>
    <w:p>
      <w:pPr>
        <w:pStyle w:val="ListBullet"/>
      </w:pPr>
      <w:r>
        <w:t>Secure defaults must be difficult to accidentally weaken.</w:t>
      </w:r>
    </w:p>
    <w:p>
      <w:pPr>
        <w:pStyle w:val="Heading1"/>
      </w:pPr>
      <w:r>
        <w:t>3. Security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Boundary</w:t>
            </w:r>
          </w:p>
        </w:tc>
        <w:tc>
          <w:tcPr>
            <w:tcW w:type="dxa" w:w="5040"/>
          </w:tcPr>
          <w:p>
            <w:r>
              <w:rPr>
                <w:b/>
              </w:rPr>
              <w:t>Primary control</w:t>
            </w:r>
          </w:p>
        </w:tc>
      </w:tr>
      <w:tr>
        <w:tc>
          <w:tcPr>
            <w:tcW w:type="dxa" w:w="5040"/>
          </w:tcPr>
          <w:p>
            <w:r>
              <w:t>User → DevOS</w:t>
            </w:r>
          </w:p>
        </w:tc>
        <w:tc>
          <w:tcPr>
            <w:tcW w:type="dxa" w:w="5040"/>
          </w:tcPr>
          <w:p>
            <w:r>
              <w:t>Authentication + authorisation</w:t>
            </w:r>
          </w:p>
        </w:tc>
      </w:tr>
      <w:tr>
        <w:tc>
          <w:tcPr>
            <w:tcW w:type="dxa" w:w="5040"/>
          </w:tcPr>
          <w:p>
            <w:r>
              <w:t>Service → Service</w:t>
            </w:r>
          </w:p>
        </w:tc>
        <w:tc>
          <w:tcPr>
            <w:tcW w:type="dxa" w:w="5040"/>
          </w:tcPr>
          <w:p>
            <w:r>
              <w:t>Service identity + scoped credentials</w:t>
            </w:r>
          </w:p>
        </w:tc>
      </w:tr>
      <w:tr>
        <w:tc>
          <w:tcPr>
            <w:tcW w:type="dxa" w:w="5040"/>
          </w:tcPr>
          <w:p>
            <w:r>
              <w:t>Agent → DevOS</w:t>
            </w:r>
          </w:p>
        </w:tc>
        <w:tc>
          <w:tcPr>
            <w:tcW w:type="dxa" w:w="5040"/>
          </w:tcPr>
          <w:p>
            <w:r>
              <w:t>Agent identity + execution scope</w:t>
            </w:r>
          </w:p>
        </w:tc>
      </w:tr>
      <w:tr>
        <w:tc>
          <w:tcPr>
            <w:tcW w:type="dxa" w:w="5040"/>
          </w:tcPr>
          <w:p>
            <w:r>
              <w:t>Agent → Tool</w:t>
            </w:r>
          </w:p>
        </w:tc>
        <w:tc>
          <w:tcPr>
            <w:tcW w:type="dxa" w:w="5040"/>
          </w:tcPr>
          <w:p>
            <w:r>
              <w:t>Tool policy + resource scope + approval</w:t>
            </w:r>
          </w:p>
        </w:tc>
      </w:tr>
      <w:tr>
        <w:tc>
          <w:tcPr>
            <w:tcW w:type="dxa" w:w="5040"/>
          </w:tcPr>
          <w:p>
            <w:r>
              <w:t>DevOS → Provider</w:t>
            </w:r>
          </w:p>
        </w:tc>
        <w:tc>
          <w:tcPr>
            <w:tcW w:type="dxa" w:w="5040"/>
          </w:tcPr>
          <w:p>
            <w:r>
              <w:t>Integration credential + provider permissions</w:t>
            </w:r>
          </w:p>
        </w:tc>
      </w:tr>
      <w:tr>
        <w:tc>
          <w:tcPr>
            <w:tcW w:type="dxa" w:w="5040"/>
          </w:tcPr>
          <w:p>
            <w:r>
              <w:t>Tenant → Tenant</w:t>
            </w:r>
          </w:p>
        </w:tc>
        <w:tc>
          <w:tcPr>
            <w:tcW w:type="dxa" w:w="5040"/>
          </w:tcPr>
          <w:p>
            <w:r>
              <w:t>Organisation isolation</w:t>
            </w:r>
          </w:p>
        </w:tc>
      </w:tr>
      <w:tr>
        <w:tc>
          <w:tcPr>
            <w:tcW w:type="dxa" w:w="5040"/>
          </w:tcPr>
          <w:p>
            <w:r>
              <w:t>Environment → Environment</w:t>
            </w:r>
          </w:p>
        </w:tc>
        <w:tc>
          <w:tcPr>
            <w:tcW w:type="dxa" w:w="5040"/>
          </w:tcPr>
          <w:p>
            <w:r>
              <w:t>Environment-specific policy</w:t>
            </w:r>
          </w:p>
        </w:tc>
      </w:tr>
      <w:tr>
        <w:tc>
          <w:tcPr>
            <w:tcW w:type="dxa" w:w="5040"/>
          </w:tcPr>
          <w:p>
            <w:r>
              <w:t>Workflow → Workflow</w:t>
            </w:r>
          </w:p>
        </w:tc>
        <w:tc>
          <w:tcPr>
            <w:tcW w:type="dxa" w:w="5040"/>
          </w:tcPr>
          <w:p>
            <w:r>
              <w:t>Project/workflow permissions</w:t>
            </w:r>
          </w:p>
        </w:tc>
      </w:tr>
      <w:tr>
        <w:tc>
          <w:tcPr>
            <w:tcW w:type="dxa" w:w="5040"/>
          </w:tcPr>
          <w:p>
            <w:r>
              <w:t>Data → Agent</w:t>
            </w:r>
          </w:p>
        </w:tc>
        <w:tc>
          <w:tcPr>
            <w:tcW w:type="dxa" w:w="5040"/>
          </w:tcPr>
          <w:p>
            <w:r>
              <w:t>Classification + context access policy</w:t>
            </w:r>
          </w:p>
        </w:tc>
      </w:tr>
    </w:tbl>
    <w:p>
      <w:pPr>
        <w:pStyle w:val="Heading1"/>
      </w:pPr>
      <w:r>
        <w:t>4. Identity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Identity type</w:t>
            </w:r>
          </w:p>
        </w:tc>
        <w:tc>
          <w:tcPr>
            <w:tcW w:type="dxa" w:w="5040"/>
          </w:tcPr>
          <w:p>
            <w:r>
              <w:rPr>
                <w:b/>
              </w:rPr>
              <w:t>Purpose</w:t>
            </w:r>
          </w:p>
        </w:tc>
      </w:tr>
      <w:tr>
        <w:tc>
          <w:tcPr>
            <w:tcW w:type="dxa" w:w="5040"/>
          </w:tcPr>
          <w:p>
            <w:r>
              <w:t>Human User</w:t>
            </w:r>
          </w:p>
        </w:tc>
        <w:tc>
          <w:tcPr>
            <w:tcW w:type="dxa" w:w="5040"/>
          </w:tcPr>
          <w:p>
            <w:r>
              <w:t>Person operating DevOS</w:t>
            </w:r>
          </w:p>
        </w:tc>
      </w:tr>
      <w:tr>
        <w:tc>
          <w:tcPr>
            <w:tcW w:type="dxa" w:w="5040"/>
          </w:tcPr>
          <w:p>
            <w:r>
              <w:t>Service Identity</w:t>
            </w:r>
          </w:p>
        </w:tc>
        <w:tc>
          <w:tcPr>
            <w:tcW w:type="dxa" w:w="5040"/>
          </w:tcPr>
          <w:p>
            <w:r>
              <w:t>Platform component</w:t>
            </w:r>
          </w:p>
        </w:tc>
      </w:tr>
      <w:tr>
        <w:tc>
          <w:tcPr>
            <w:tcW w:type="dxa" w:w="5040"/>
          </w:tcPr>
          <w:p>
            <w:r>
              <w:t>Agent Identity</w:t>
            </w:r>
          </w:p>
        </w:tc>
        <w:tc>
          <w:tcPr>
            <w:tcW w:type="dxa" w:w="5040"/>
          </w:tcPr>
          <w:p>
            <w:r>
              <w:t>Logical AI capability</w:t>
            </w:r>
          </w:p>
        </w:tc>
      </w:tr>
      <w:tr>
        <w:tc>
          <w:tcPr>
            <w:tcW w:type="dxa" w:w="5040"/>
          </w:tcPr>
          <w:p>
            <w:r>
              <w:t>Agent Execution Identity</w:t>
            </w:r>
          </w:p>
        </w:tc>
        <w:tc>
          <w:tcPr>
            <w:tcW w:type="dxa" w:w="5040"/>
          </w:tcPr>
          <w:p>
            <w:r>
              <w:t>Specific agent run</w:t>
            </w:r>
          </w:p>
        </w:tc>
      </w:tr>
      <w:tr>
        <w:tc>
          <w:tcPr>
            <w:tcW w:type="dxa" w:w="5040"/>
          </w:tcPr>
          <w:p>
            <w:r>
              <w:t>Integration Identity</w:t>
            </w:r>
          </w:p>
        </w:tc>
        <w:tc>
          <w:tcPr>
            <w:tcW w:type="dxa" w:w="5040"/>
          </w:tcPr>
          <w:p>
            <w:r>
              <w:t>Access to external provider</w:t>
            </w:r>
          </w:p>
        </w:tc>
      </w:tr>
      <w:tr>
        <w:tc>
          <w:tcPr>
            <w:tcW w:type="dxa" w:w="5040"/>
          </w:tcPr>
          <w:p>
            <w:r>
              <w:t>Worker Identity</w:t>
            </w:r>
          </w:p>
        </w:tc>
        <w:tc>
          <w:tcPr>
            <w:tcW w:type="dxa" w:w="5040"/>
          </w:tcPr>
          <w:p>
            <w:r>
              <w:t>Background execution process</w:t>
            </w:r>
          </w:p>
        </w:tc>
      </w:tr>
    </w:tbl>
    <w:p>
      <w:r>
        <w:t>These identities should be distinguishable in audit records even when implemented using a common underlying identity mechanism.</w:t>
      </w:r>
    </w:p>
    <w:p>
      <w:pPr>
        <w:pStyle w:val="Heading1"/>
      </w:pPr>
      <w:r>
        <w:t>5. Human Authentication</w:t>
      </w:r>
    </w:p>
    <w:p>
      <w:pPr>
        <w:pStyle w:val="ListBullet"/>
      </w:pPr>
      <w:r>
        <w:t>Use an external identity provider rather than building password authentication into DevOS.</w:t>
      </w:r>
    </w:p>
    <w:p>
      <w:pPr>
        <w:pStyle w:val="ListBullet"/>
      </w:pPr>
      <w:r>
        <w:t>Support federated identity for enterprise deployments.</w:t>
      </w:r>
    </w:p>
    <w:p>
      <w:pPr>
        <w:pStyle w:val="ListBullet"/>
      </w:pPr>
      <w:r>
        <w:t>Support MFA through the identity provider.</w:t>
      </w:r>
    </w:p>
    <w:p>
      <w:pPr>
        <w:pStyle w:val="ListBullet"/>
      </w:pPr>
      <w:r>
        <w:t>Map provider identity to a stable DevOS user identity.</w:t>
      </w:r>
    </w:p>
    <w:p>
      <w:pPr>
        <w:pStyle w:val="ListBullet"/>
      </w:pPr>
      <w:r>
        <w:t>Support session/token expiry and revocation.</w:t>
      </w:r>
    </w:p>
    <w:p>
      <w:pPr>
        <w:pStyle w:val="ListBullet"/>
      </w:pPr>
      <w:r>
        <w:t>Never store user passwords in DevOS.</w:t>
      </w:r>
    </w:p>
    <w:p>
      <w:r>
        <w:t>Initial deployments may support a simpler authentication provider, but the application boundary should remain compatible with enterprise federation.</w:t>
      </w:r>
    </w:p>
    <w:p>
      <w:pPr>
        <w:pStyle w:val="Heading1"/>
      </w:pPr>
      <w:r>
        <w:t>6. Service Authentication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Mechanism</w:t>
            </w:r>
          </w:p>
        </w:tc>
        <w:tc>
          <w:tcPr>
            <w:tcW w:type="dxa" w:w="5040"/>
          </w:tcPr>
          <w:p>
            <w:r>
              <w:rPr>
                <w:b/>
              </w:rPr>
              <w:t>Use</w:t>
            </w:r>
          </w:p>
        </w:tc>
      </w:tr>
      <w:tr>
        <w:tc>
          <w:tcPr>
            <w:tcW w:type="dxa" w:w="5040"/>
          </w:tcPr>
          <w:p>
            <w:r>
              <w:t>Short-lived service token</w:t>
            </w:r>
          </w:p>
        </w:tc>
        <w:tc>
          <w:tcPr>
            <w:tcW w:type="dxa" w:w="5040"/>
          </w:tcPr>
          <w:p>
            <w:r>
              <w:t>Service-to-service calls</w:t>
            </w:r>
          </w:p>
        </w:tc>
      </w:tr>
      <w:tr>
        <w:tc>
          <w:tcPr>
            <w:tcW w:type="dxa" w:w="5040"/>
          </w:tcPr>
          <w:p>
            <w:r>
              <w:t>mTLS/service identity</w:t>
            </w:r>
          </w:p>
        </w:tc>
        <w:tc>
          <w:tcPr>
            <w:tcW w:type="dxa" w:w="5040"/>
          </w:tcPr>
          <w:p>
            <w:r>
              <w:t>High-assurance internal communication</w:t>
            </w:r>
          </w:p>
        </w:tc>
      </w:tr>
      <w:tr>
        <w:tc>
          <w:tcPr>
            <w:tcW w:type="dxa" w:w="5040"/>
          </w:tcPr>
          <w:p>
            <w:r>
              <w:t>Workload identity</w:t>
            </w:r>
          </w:p>
        </w:tc>
        <w:tc>
          <w:tcPr>
            <w:tcW w:type="dxa" w:w="5040"/>
          </w:tcPr>
          <w:p>
            <w:r>
              <w:t>Cloud/container environments</w:t>
            </w:r>
          </w:p>
        </w:tc>
      </w:tr>
      <w:tr>
        <w:tc>
          <w:tcPr>
            <w:tcW w:type="dxa" w:w="5040"/>
          </w:tcPr>
          <w:p>
            <w:r>
              <w:t>Signed request</w:t>
            </w:r>
          </w:p>
        </w:tc>
        <w:tc>
          <w:tcPr>
            <w:tcW w:type="dxa" w:w="5040"/>
          </w:tcPr>
          <w:p>
            <w:r>
              <w:t>Specific high-integrity operations</w:t>
            </w:r>
          </w:p>
        </w:tc>
      </w:tr>
    </w:tbl>
    <w:p>
      <w:r>
        <w:t>Long-lived shared service credentials should be avoided.</w:t>
      </w:r>
    </w:p>
    <w:p>
      <w:pPr>
        <w:pStyle w:val="Heading1"/>
      </w:pPr>
      <w:r>
        <w:t>7. Authorisation Model</w:t>
      </w:r>
    </w:p>
    <w:p>
      <w:r>
        <w:t>DevOS uses layered authorisation. A request is permitted only when every mandatory layer allows it.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Question</w:t>
            </w:r>
          </w:p>
        </w:tc>
      </w:tr>
      <w:tr>
        <w:tc>
          <w:tcPr>
            <w:tcW w:type="dxa" w:w="5040"/>
          </w:tcPr>
          <w:p>
            <w:r>
              <w:t>Identity</w:t>
            </w:r>
          </w:p>
        </w:tc>
        <w:tc>
          <w:tcPr>
            <w:tcW w:type="dxa" w:w="5040"/>
          </w:tcPr>
          <w:p>
            <w:r>
              <w:t>Who is making the request?</w:t>
            </w:r>
          </w:p>
        </w:tc>
      </w:tr>
      <w:tr>
        <w:tc>
          <w:tcPr>
            <w:tcW w:type="dxa" w:w="5040"/>
          </w:tcPr>
          <w:p>
            <w:r>
              <w:t>Organisation</w:t>
            </w:r>
          </w:p>
        </w:tc>
        <w:tc>
          <w:tcPr>
            <w:tcW w:type="dxa" w:w="5040"/>
          </w:tcPr>
          <w:p>
            <w:r>
              <w:t>Is this identity a member of the tenant?</w:t>
            </w:r>
          </w:p>
        </w:tc>
      </w:tr>
      <w:tr>
        <w:tc>
          <w:tcPr>
            <w:tcW w:type="dxa" w:w="5040"/>
          </w:tcPr>
          <w:p>
            <w:r>
              <w:t>Project</w:t>
            </w:r>
          </w:p>
        </w:tc>
        <w:tc>
          <w:tcPr>
            <w:tcW w:type="dxa" w:w="5040"/>
          </w:tcPr>
          <w:p>
            <w:r>
              <w:t>Can it operate in this project?</w:t>
            </w:r>
          </w:p>
        </w:tc>
      </w:tr>
      <w:tr>
        <w:tc>
          <w:tcPr>
            <w:tcW w:type="dxa" w:w="5040"/>
          </w:tcPr>
          <w:p>
            <w:r>
              <w:t>Resource</w:t>
            </w:r>
          </w:p>
        </w:tc>
        <w:tc>
          <w:tcPr>
            <w:tcW w:type="dxa" w:w="5040"/>
          </w:tcPr>
          <w:p>
            <w:r>
              <w:t>Can it access this resource?</w:t>
            </w:r>
          </w:p>
        </w:tc>
      </w:tr>
      <w:tr>
        <w:tc>
          <w:tcPr>
            <w:tcW w:type="dxa" w:w="5040"/>
          </w:tcPr>
          <w:p>
            <w:r>
              <w:t>Capability</w:t>
            </w:r>
          </w:p>
        </w:tc>
        <w:tc>
          <w:tcPr>
            <w:tcW w:type="dxa" w:w="5040"/>
          </w:tcPr>
          <w:p>
            <w:r>
              <w:t>Is the requested action permitted?</w:t>
            </w:r>
          </w:p>
        </w:tc>
      </w:tr>
      <w:tr>
        <w:tc>
          <w:tcPr>
            <w:tcW w:type="dxa" w:w="5040"/>
          </w:tcPr>
          <w:p>
            <w:r>
              <w:t>Environment</w:t>
            </w:r>
          </w:p>
        </w:tc>
        <w:tc>
          <w:tcPr>
            <w:tcW w:type="dxa" w:w="5040"/>
          </w:tcPr>
          <w:p>
            <w:r>
              <w:t>Is this environment allowed?</w:t>
            </w:r>
          </w:p>
        </w:tc>
      </w:tr>
      <w:tr>
        <w:tc>
          <w:tcPr>
            <w:tcW w:type="dxa" w:w="5040"/>
          </w:tcPr>
          <w:p>
            <w:r>
              <w:t>Risk policy</w:t>
            </w:r>
          </w:p>
        </w:tc>
        <w:tc>
          <w:tcPr>
            <w:tcW w:type="dxa" w:w="5040"/>
          </w:tcPr>
          <w:p>
            <w:r>
              <w:t>Is the action permitted at this risk level?</w:t>
            </w:r>
          </w:p>
        </w:tc>
      </w:tr>
      <w:tr>
        <w:tc>
          <w:tcPr>
            <w:tcW w:type="dxa" w:w="5040"/>
          </w:tcPr>
          <w:p>
            <w:r>
              <w:t>Approval</w:t>
            </w:r>
          </w:p>
        </w:tc>
        <w:tc>
          <w:tcPr>
            <w:tcW w:type="dxa" w:w="5040"/>
          </w:tcPr>
          <w:p>
            <w:r>
              <w:t>Has required human authority been provided?</w:t>
            </w:r>
          </w:p>
        </w:tc>
      </w:tr>
    </w:tbl>
    <w:p>
      <w:pPr>
        <w:pStyle w:val="Heading1"/>
      </w:pPr>
      <w:r>
        <w:t>8. RBAC</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Typical permissions</w:t>
            </w:r>
          </w:p>
        </w:tc>
      </w:tr>
      <w:tr>
        <w:tc>
          <w:tcPr>
            <w:tcW w:type="dxa" w:w="5040"/>
          </w:tcPr>
          <w:p>
            <w:r>
              <w:t>Organisation Admin</w:t>
            </w:r>
          </w:p>
        </w:tc>
        <w:tc>
          <w:tcPr>
            <w:tcW w:type="dxa" w:w="5040"/>
          </w:tcPr>
          <w:p>
            <w:r>
              <w:t>Tenant settings/membership</w:t>
            </w:r>
          </w:p>
        </w:tc>
      </w:tr>
      <w:tr>
        <w:tc>
          <w:tcPr>
            <w:tcW w:type="dxa" w:w="5040"/>
          </w:tcPr>
          <w:p>
            <w:r>
              <w:t>Project Admin</w:t>
            </w:r>
          </w:p>
        </w:tc>
        <w:tc>
          <w:tcPr>
            <w:tcW w:type="dxa" w:w="5040"/>
          </w:tcPr>
          <w:p>
            <w:r>
              <w:t>Project configuration/resources</w:t>
            </w:r>
          </w:p>
        </w:tc>
      </w:tr>
      <w:tr>
        <w:tc>
          <w:tcPr>
            <w:tcW w:type="dxa" w:w="5040"/>
          </w:tcPr>
          <w:p>
            <w:r>
              <w:t>Product Owner</w:t>
            </w:r>
          </w:p>
        </w:tc>
        <w:tc>
          <w:tcPr>
            <w:tcW w:type="dxa" w:w="5040"/>
          </w:tcPr>
          <w:p>
            <w:r>
              <w:t>Requirements/workflow approvals</w:t>
            </w:r>
          </w:p>
        </w:tc>
      </w:tr>
      <w:tr>
        <w:tc>
          <w:tcPr>
            <w:tcW w:type="dxa" w:w="5040"/>
          </w:tcPr>
          <w:p>
            <w:r>
              <w:t>Engineering Lead</w:t>
            </w:r>
          </w:p>
        </w:tc>
        <w:tc>
          <w:tcPr>
            <w:tcW w:type="dxa" w:w="5040"/>
          </w:tcPr>
          <w:p>
            <w:r>
              <w:t>Engineering configuration/review</w:t>
            </w:r>
          </w:p>
        </w:tc>
      </w:tr>
      <w:tr>
        <w:tc>
          <w:tcPr>
            <w:tcW w:type="dxa" w:w="5040"/>
          </w:tcPr>
          <w:p>
            <w:r>
              <w:t>Developer</w:t>
            </w:r>
          </w:p>
        </w:tc>
        <w:tc>
          <w:tcPr>
            <w:tcW w:type="dxa" w:w="5040"/>
          </w:tcPr>
          <w:p>
            <w:r>
              <w:t>Development operations</w:t>
            </w:r>
          </w:p>
        </w:tc>
      </w:tr>
      <w:tr>
        <w:tc>
          <w:tcPr>
            <w:tcW w:type="dxa" w:w="5040"/>
          </w:tcPr>
          <w:p>
            <w:r>
              <w:t>QA</w:t>
            </w:r>
          </w:p>
        </w:tc>
        <w:tc>
          <w:tcPr>
            <w:tcW w:type="dxa" w:w="5040"/>
          </w:tcPr>
          <w:p>
            <w:r>
              <w:t>Testing/quality operations</w:t>
            </w:r>
          </w:p>
        </w:tc>
      </w:tr>
      <w:tr>
        <w:tc>
          <w:tcPr>
            <w:tcW w:type="dxa" w:w="5040"/>
          </w:tcPr>
          <w:p>
            <w:r>
              <w:t>Reviewer</w:t>
            </w:r>
          </w:p>
        </w:tc>
        <w:tc>
          <w:tcPr>
            <w:tcW w:type="dxa" w:w="5040"/>
          </w:tcPr>
          <w:p>
            <w:r>
              <w:t>Review/approval</w:t>
            </w:r>
          </w:p>
        </w:tc>
      </w:tr>
      <w:tr>
        <w:tc>
          <w:tcPr>
            <w:tcW w:type="dxa" w:w="5040"/>
          </w:tcPr>
          <w:p>
            <w:r>
              <w:t>Operator</w:t>
            </w:r>
          </w:p>
        </w:tc>
        <w:tc>
          <w:tcPr>
            <w:tcW w:type="dxa" w:w="5040"/>
          </w:tcPr>
          <w:p>
            <w:r>
              <w:t>Operational actions</w:t>
            </w:r>
          </w:p>
        </w:tc>
      </w:tr>
      <w:tr>
        <w:tc>
          <w:tcPr>
            <w:tcW w:type="dxa" w:w="5040"/>
          </w:tcPr>
          <w:p>
            <w:r>
              <w:t>Viewer</w:t>
            </w:r>
          </w:p>
        </w:tc>
        <w:tc>
          <w:tcPr>
            <w:tcW w:type="dxa" w:w="5040"/>
          </w:tcPr>
          <w:p>
            <w:r>
              <w:t>Read-only</w:t>
            </w:r>
          </w:p>
        </w:tc>
      </w:tr>
    </w:tbl>
    <w:p>
      <w:r>
        <w:t>Roles are permission bundles, not direct authority to bypass policy.</w:t>
      </w:r>
    </w:p>
    <w:p>
      <w:pPr>
        <w:pStyle w:val="Heading1"/>
      </w:pPr>
      <w:r>
        <w:t>9. Resource-Based Access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Resource</w:t>
            </w:r>
          </w:p>
        </w:tc>
        <w:tc>
          <w:tcPr>
            <w:tcW w:type="dxa" w:w="5040"/>
          </w:tcPr>
          <w:p>
            <w:r>
              <w:rPr>
                <w:b/>
              </w:rPr>
              <w:t>Examples</w:t>
            </w:r>
          </w:p>
        </w:tc>
      </w:tr>
      <w:tr>
        <w:tc>
          <w:tcPr>
            <w:tcW w:type="dxa" w:w="5040"/>
          </w:tcPr>
          <w:p>
            <w:r>
              <w:t>Project</w:t>
            </w:r>
          </w:p>
        </w:tc>
        <w:tc>
          <w:tcPr>
            <w:tcW w:type="dxa" w:w="5040"/>
          </w:tcPr>
          <w:p>
            <w:r>
              <w:t>Project settings/workflows</w:t>
            </w:r>
          </w:p>
        </w:tc>
      </w:tr>
      <w:tr>
        <w:tc>
          <w:tcPr>
            <w:tcW w:type="dxa" w:w="5040"/>
          </w:tcPr>
          <w:p>
            <w:r>
              <w:t>Repository</w:t>
            </w:r>
          </w:p>
        </w:tc>
        <w:tc>
          <w:tcPr>
            <w:tcW w:type="dxa" w:w="5040"/>
          </w:tcPr>
          <w:p>
            <w:r>
              <w:t>Source code</w:t>
            </w:r>
          </w:p>
        </w:tc>
      </w:tr>
      <w:tr>
        <w:tc>
          <w:tcPr>
            <w:tcW w:type="dxa" w:w="5040"/>
          </w:tcPr>
          <w:p>
            <w:r>
              <w:t>Branch</w:t>
            </w:r>
          </w:p>
        </w:tc>
        <w:tc>
          <w:tcPr>
            <w:tcW w:type="dxa" w:w="5040"/>
          </w:tcPr>
          <w:p>
            <w:r>
              <w:t>Protected branch</w:t>
            </w:r>
          </w:p>
        </w:tc>
      </w:tr>
      <w:tr>
        <w:tc>
          <w:tcPr>
            <w:tcW w:type="dxa" w:w="5040"/>
          </w:tcPr>
          <w:p>
            <w:r>
              <w:t>Artifact</w:t>
            </w:r>
          </w:p>
        </w:tc>
        <w:tc>
          <w:tcPr>
            <w:tcW w:type="dxa" w:w="5040"/>
          </w:tcPr>
          <w:p>
            <w:r>
              <w:t>Design/requirements</w:t>
            </w:r>
          </w:p>
        </w:tc>
      </w:tr>
      <w:tr>
        <w:tc>
          <w:tcPr>
            <w:tcW w:type="dxa" w:w="5040"/>
          </w:tcPr>
          <w:p>
            <w:r>
              <w:t>Knowledge source</w:t>
            </w:r>
          </w:p>
        </w:tc>
        <w:tc>
          <w:tcPr>
            <w:tcW w:type="dxa" w:w="5040"/>
          </w:tcPr>
          <w:p>
            <w:r>
              <w:t>Internal documentation</w:t>
            </w:r>
          </w:p>
        </w:tc>
      </w:tr>
      <w:tr>
        <w:tc>
          <w:tcPr>
            <w:tcW w:type="dxa" w:w="5040"/>
          </w:tcPr>
          <w:p>
            <w:r>
              <w:t>Tool</w:t>
            </w:r>
          </w:p>
        </w:tc>
        <w:tc>
          <w:tcPr>
            <w:tcW w:type="dxa" w:w="5040"/>
          </w:tcPr>
          <w:p>
            <w:r>
              <w:t>Specific capability</w:t>
            </w:r>
          </w:p>
        </w:tc>
      </w:tr>
      <w:tr>
        <w:tc>
          <w:tcPr>
            <w:tcW w:type="dxa" w:w="5040"/>
          </w:tcPr>
          <w:p>
            <w:r>
              <w:t>Environment</w:t>
            </w:r>
          </w:p>
        </w:tc>
        <w:tc>
          <w:tcPr>
            <w:tcW w:type="dxa" w:w="5040"/>
          </w:tcPr>
          <w:p>
            <w:r>
              <w:t>Staging/production</w:t>
            </w:r>
          </w:p>
        </w:tc>
      </w:tr>
      <w:tr>
        <w:tc>
          <w:tcPr>
            <w:tcW w:type="dxa" w:w="5040"/>
          </w:tcPr>
          <w:p>
            <w:r>
              <w:t>Workflow</w:t>
            </w:r>
          </w:p>
        </w:tc>
        <w:tc>
          <w:tcPr>
            <w:tcW w:type="dxa" w:w="5040"/>
          </w:tcPr>
          <w:p>
            <w:r>
              <w:t>Workflow definition/run</w:t>
            </w:r>
          </w:p>
        </w:tc>
      </w:tr>
    </w:tbl>
    <w:p>
      <w:r>
        <w:t>Access should be checked against the actual resource being operated on, not merely the project membership.</w:t>
      </w:r>
    </w:p>
    <w:p>
      <w:pPr>
        <w:pStyle w:val="Heading1"/>
      </w:pPr>
      <w:r>
        <w:t>10. ABAC / Policy Attributes</w:t>
      </w:r>
    </w:p>
    <w:p>
      <w:r>
        <w:t>RBAC alone becomes insufficient for autonomous software development. DevOS should support policy attributes such as:</w:t>
      </w:r>
    </w:p>
    <w:p>
      <w:pPr>
        <w:pStyle w:val="ListBullet"/>
      </w:pPr>
      <w:r>
        <w:t>Organisation</w:t>
      </w:r>
    </w:p>
    <w:p>
      <w:pPr>
        <w:pStyle w:val="ListBullet"/>
      </w:pPr>
      <w:r>
        <w:t>Project</w:t>
      </w:r>
    </w:p>
    <w:p>
      <w:pPr>
        <w:pStyle w:val="ListBullet"/>
      </w:pPr>
      <w:r>
        <w:t>Team</w:t>
      </w:r>
    </w:p>
    <w:p>
      <w:pPr>
        <w:pStyle w:val="ListBullet"/>
      </w:pPr>
      <w:r>
        <w:t>User role</w:t>
      </w:r>
    </w:p>
    <w:p>
      <w:pPr>
        <w:pStyle w:val="ListBullet"/>
      </w:pPr>
      <w:r>
        <w:t>Agent identity/version</w:t>
      </w:r>
    </w:p>
    <w:p>
      <w:pPr>
        <w:pStyle w:val="ListBullet"/>
      </w:pPr>
      <w:r>
        <w:t>Workflow identity/version</w:t>
      </w:r>
    </w:p>
    <w:p>
      <w:pPr>
        <w:pStyle w:val="ListBullet"/>
      </w:pPr>
      <w:r>
        <w:t>Tool capability</w:t>
      </w:r>
    </w:p>
    <w:p>
      <w:pPr>
        <w:pStyle w:val="ListBullet"/>
      </w:pPr>
      <w:r>
        <w:t>Resource</w:t>
      </w:r>
    </w:p>
    <w:p>
      <w:pPr>
        <w:pStyle w:val="ListBullet"/>
      </w:pPr>
      <w:r>
        <w:t>Branch</w:t>
      </w:r>
    </w:p>
    <w:p>
      <w:pPr>
        <w:pStyle w:val="ListBullet"/>
      </w:pPr>
      <w:r>
        <w:t>Environment</w:t>
      </w:r>
    </w:p>
    <w:p>
      <w:pPr>
        <w:pStyle w:val="ListBullet"/>
      </w:pPr>
      <w:r>
        <w:t>Risk level</w:t>
      </w:r>
    </w:p>
    <w:p>
      <w:pPr>
        <w:pStyle w:val="ListBullet"/>
      </w:pPr>
      <w:r>
        <w:t>Data classification</w:t>
      </w:r>
    </w:p>
    <w:p>
      <w:pPr>
        <w:pStyle w:val="ListBullet"/>
      </w:pPr>
      <w:r>
        <w:t>Approval state</w:t>
      </w:r>
    </w:p>
    <w:p>
      <w:pPr>
        <w:pStyle w:val="ListBullet"/>
      </w:pPr>
      <w:r>
        <w:t>Time/window</w:t>
      </w:r>
    </w:p>
    <w:p>
      <w:pPr>
        <w:pStyle w:val="ListBullet"/>
      </w:pPr>
      <w:r>
        <w:t>Execution origin</w:t>
      </w:r>
    </w:p>
    <w:p>
      <w:r>
        <w:t>The initial implementation may use RBAC plus explicit project/resource policies, with richer ABAC/policy-as-code added later.</w:t>
      </w:r>
    </w:p>
    <w:p>
      <w:pPr>
        <w:pStyle w:val="Heading1"/>
      </w:pPr>
      <w:r>
        <w:t>11. Effective Permission</w:t>
      </w:r>
    </w:p>
    <w:p>
      <w:r>
        <w:t>Conceptually:</w:t>
      </w:r>
    </w:p>
    <w:p>
      <w:r>
        <w:t>Effective Permission = Identity ∩ Organisation Policy ∩ Project Policy ∩ Resource Policy ∩ Workflow Policy ∩ Agent Policy ∩ Tool Policy ∩ Environment Policy ∩ Approval State</w:t>
      </w:r>
    </w:p>
    <w:p>
      <w:r>
        <w:t>Any mandatory deny overrides an allow.</w:t>
      </w:r>
    </w:p>
    <w:p>
      <w:pPr>
        <w:pStyle w:val="Heading1"/>
      </w:pPr>
      <w:r>
        <w:t>12. Agent Authority</w:t>
      </w:r>
    </w:p>
    <w:p>
      <w:r>
        <w:t>An agent receives an execution identity and an explicit authority envelope. The authority envelope is the maximum set of actions the execution may request.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Authority dimension</w:t>
            </w:r>
          </w:p>
        </w:tc>
        <w:tc>
          <w:tcPr>
            <w:tcW w:type="dxa" w:w="5040"/>
          </w:tcPr>
          <w:p>
            <w:r>
              <w:rPr>
                <w:b/>
              </w:rPr>
              <w:t>Example</w:t>
            </w:r>
          </w:p>
        </w:tc>
      </w:tr>
      <w:tr>
        <w:tc>
          <w:tcPr>
            <w:tcW w:type="dxa" w:w="5040"/>
          </w:tcPr>
          <w:p>
            <w:r>
              <w:t>Project</w:t>
            </w:r>
          </w:p>
        </w:tc>
        <w:tc>
          <w:tcPr>
            <w:tcW w:type="dxa" w:w="5040"/>
          </w:tcPr>
          <w:p>
            <w:r>
              <w:t>Project X</w:t>
            </w:r>
          </w:p>
        </w:tc>
      </w:tr>
      <w:tr>
        <w:tc>
          <w:tcPr>
            <w:tcW w:type="dxa" w:w="5040"/>
          </w:tcPr>
          <w:p>
            <w:r>
              <w:t>Workflow</w:t>
            </w:r>
          </w:p>
        </w:tc>
        <w:tc>
          <w:tcPr>
            <w:tcW w:type="dxa" w:w="5040"/>
          </w:tcPr>
          <w:p>
            <w:r>
              <w:t>Software Change Workflow</w:t>
            </w:r>
          </w:p>
        </w:tc>
      </w:tr>
      <w:tr>
        <w:tc>
          <w:tcPr>
            <w:tcW w:type="dxa" w:w="5040"/>
          </w:tcPr>
          <w:p>
            <w:r>
              <w:t>Agent</w:t>
            </w:r>
          </w:p>
        </w:tc>
        <w:tc>
          <w:tcPr>
            <w:tcW w:type="dxa" w:w="5040"/>
          </w:tcPr>
          <w:p>
            <w:r>
              <w:t>Developer Agent v3</w:t>
            </w:r>
          </w:p>
        </w:tc>
      </w:tr>
      <w:tr>
        <w:tc>
          <w:tcPr>
            <w:tcW w:type="dxa" w:w="5040"/>
          </w:tcPr>
          <w:p>
            <w:r>
              <w:t>Capabilities</w:t>
            </w:r>
          </w:p>
        </w:tc>
        <w:tc>
          <w:tcPr>
            <w:tcW w:type="dxa" w:w="5040"/>
          </w:tcPr>
          <w:p>
            <w:r>
              <w:t>repository.read, branch.create, pull_request.create</w:t>
            </w:r>
          </w:p>
        </w:tc>
      </w:tr>
      <w:tr>
        <w:tc>
          <w:tcPr>
            <w:tcW w:type="dxa" w:w="5040"/>
          </w:tcPr>
          <w:p>
            <w:r>
              <w:t>Resources</w:t>
            </w:r>
          </w:p>
        </w:tc>
        <w:tc>
          <w:tcPr>
            <w:tcW w:type="dxa" w:w="5040"/>
          </w:tcPr>
          <w:p>
            <w:r>
              <w:t>Repository A</w:t>
            </w:r>
          </w:p>
        </w:tc>
      </w:tr>
      <w:tr>
        <w:tc>
          <w:tcPr>
            <w:tcW w:type="dxa" w:w="5040"/>
          </w:tcPr>
          <w:p>
            <w:r>
              <w:t>Branches</w:t>
            </w:r>
          </w:p>
        </w:tc>
        <w:tc>
          <w:tcPr>
            <w:tcW w:type="dxa" w:w="5040"/>
          </w:tcPr>
          <w:p>
            <w:r>
              <w:t>feature/*</w:t>
            </w:r>
          </w:p>
        </w:tc>
      </w:tr>
      <w:tr>
        <w:tc>
          <w:tcPr>
            <w:tcW w:type="dxa" w:w="5040"/>
          </w:tcPr>
          <w:p>
            <w:r>
              <w:t>Environment</w:t>
            </w:r>
          </w:p>
        </w:tc>
        <w:tc>
          <w:tcPr>
            <w:tcW w:type="dxa" w:w="5040"/>
          </w:tcPr>
          <w:p>
            <w:r>
              <w:t>Development</w:t>
            </w:r>
          </w:p>
        </w:tc>
      </w:tr>
      <w:tr>
        <w:tc>
          <w:tcPr>
            <w:tcW w:type="dxa" w:w="5040"/>
          </w:tcPr>
          <w:p>
            <w:r>
              <w:t>Risk</w:t>
            </w:r>
          </w:p>
        </w:tc>
        <w:tc>
          <w:tcPr>
            <w:tcW w:type="dxa" w:w="5040"/>
          </w:tcPr>
          <w:p>
            <w:r>
              <w:t>Maximum R2</w:t>
            </w:r>
          </w:p>
        </w:tc>
      </w:tr>
      <w:tr>
        <w:tc>
          <w:tcPr>
            <w:tcW w:type="dxa" w:w="5040"/>
          </w:tcPr>
          <w:p>
            <w:r>
              <w:t>Expiry</w:t>
            </w:r>
          </w:p>
        </w:tc>
        <w:tc>
          <w:tcPr>
            <w:tcW w:type="dxa" w:w="5040"/>
          </w:tcPr>
          <w:p>
            <w:r>
              <w:t>Execution lifetime</w:t>
            </w:r>
          </w:p>
        </w:tc>
      </w:tr>
    </w:tbl>
    <w:p>
      <w:pPr>
        <w:pStyle w:val="Heading1"/>
      </w:pPr>
      <w:r>
        <w:t>13. Agent Authority Rules</w:t>
      </w:r>
    </w:p>
    <w:p>
      <w:pPr>
        <w:pStyle w:val="ListBullet"/>
      </w:pPr>
      <w:r>
        <w:t>Agents cannot expand their own authority.</w:t>
      </w:r>
    </w:p>
    <w:p>
      <w:pPr>
        <w:pStyle w:val="ListBullet"/>
      </w:pPr>
      <w:r>
        <w:t>Agents cannot grant themselves permissions.</w:t>
      </w:r>
    </w:p>
    <w:p>
      <w:pPr>
        <w:pStyle w:val="ListBullet"/>
      </w:pPr>
      <w:r>
        <w:t>Agents cannot change policy unless explicitly authorised.</w:t>
      </w:r>
    </w:p>
    <w:p>
      <w:pPr>
        <w:pStyle w:val="ListBullet"/>
      </w:pPr>
      <w:r>
        <w:t>Agent prompts cannot override platform policy.</w:t>
      </w:r>
    </w:p>
    <w:p>
      <w:pPr>
        <w:pStyle w:val="ListBullet"/>
      </w:pPr>
      <w:r>
        <w:t>Tool output cannot grant authority.</w:t>
      </w:r>
    </w:p>
    <w:p>
      <w:pPr>
        <w:pStyle w:val="ListBullet"/>
      </w:pPr>
      <w:r>
        <w:t>An agent execution should expire when the execution ends.</w:t>
      </w:r>
    </w:p>
    <w:p>
      <w:pPr>
        <w:pStyle w:val="ListBullet"/>
      </w:pPr>
      <w:r>
        <w:t>High-risk actions require policy-controlled approval.</w:t>
      </w:r>
    </w:p>
    <w:p>
      <w:pPr>
        <w:pStyle w:val="Heading1"/>
      </w:pPr>
      <w:r>
        <w:t>14. Agent Identity vs Human Identity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Identity</w:t>
            </w:r>
          </w:p>
        </w:tc>
        <w:tc>
          <w:tcPr>
            <w:tcW w:type="dxa" w:w="5040"/>
          </w:tcPr>
          <w:p>
            <w:r>
              <w:rPr>
                <w:b/>
              </w:rPr>
              <w:t>Meaning</w:t>
            </w:r>
          </w:p>
        </w:tc>
      </w:tr>
      <w:tr>
        <w:tc>
          <w:tcPr>
            <w:tcW w:type="dxa" w:w="5040"/>
          </w:tcPr>
          <w:p>
            <w:r>
              <w:t>Human</w:t>
            </w:r>
          </w:p>
        </w:tc>
        <w:tc>
          <w:tcPr>
            <w:tcW w:type="dxa" w:w="5040"/>
          </w:tcPr>
          <w:p>
            <w:r>
              <w:t>Person who initiated/approved work</w:t>
            </w:r>
          </w:p>
        </w:tc>
      </w:tr>
      <w:tr>
        <w:tc>
          <w:tcPr>
            <w:tcW w:type="dxa" w:w="5040"/>
          </w:tcPr>
          <w:p>
            <w:r>
              <w:t>Agent</w:t>
            </w:r>
          </w:p>
        </w:tc>
        <w:tc>
          <w:tcPr>
            <w:tcW w:type="dxa" w:w="5040"/>
          </w:tcPr>
          <w:p>
            <w:r>
              <w:t>AI capability performing reasoning</w:t>
            </w:r>
          </w:p>
        </w:tc>
      </w:tr>
      <w:tr>
        <w:tc>
          <w:tcPr>
            <w:tcW w:type="dxa" w:w="5040"/>
          </w:tcPr>
          <w:p>
            <w:r>
              <w:t>Execution</w:t>
            </w:r>
          </w:p>
        </w:tc>
        <w:tc>
          <w:tcPr>
            <w:tcW w:type="dxa" w:w="5040"/>
          </w:tcPr>
          <w:p>
            <w:r>
              <w:t>Specific run of that agent</w:t>
            </w:r>
          </w:p>
        </w:tc>
      </w:tr>
      <w:tr>
        <w:tc>
          <w:tcPr>
            <w:tcW w:type="dxa" w:w="5040"/>
          </w:tcPr>
          <w:p>
            <w:r>
              <w:t>Approver</w:t>
            </w:r>
          </w:p>
        </w:tc>
        <w:tc>
          <w:tcPr>
            <w:tcW w:type="dxa" w:w="5040"/>
          </w:tcPr>
          <w:p>
            <w:r>
              <w:t>Human authority for a gated action</w:t>
            </w:r>
          </w:p>
        </w:tc>
      </w:tr>
    </w:tbl>
    <w:p>
      <w:r>
        <w:t>Audit records should preserve all relevant identities. 'Agent did it' is insufficient attribution.</w:t>
      </w:r>
    </w:p>
    <w:p>
      <w:pPr>
        <w:pStyle w:val="Heading1"/>
      </w:pPr>
      <w:r>
        <w:t>15. Agent Execution Security Context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Context</w:t>
            </w:r>
          </w:p>
        </w:tc>
        <w:tc>
          <w:tcPr>
            <w:tcW w:type="dxa" w:w="5040"/>
          </w:tcPr>
          <w:p>
            <w:r>
              <w:rPr>
                <w:b/>
              </w:rPr>
              <w:t>Required</w:t>
            </w:r>
          </w:p>
        </w:tc>
      </w:tr>
      <w:tr>
        <w:tc>
          <w:tcPr>
            <w:tcW w:type="dxa" w:w="5040"/>
          </w:tcPr>
          <w:p>
            <w:r>
              <w:t>organisation_id</w:t>
            </w:r>
          </w:p>
        </w:tc>
        <w:tc>
          <w:tcPr>
            <w:tcW w:type="dxa" w:w="5040"/>
          </w:tcPr>
          <w:p>
            <w:r>
              <w:t>Tenant scope</w:t>
            </w:r>
          </w:p>
        </w:tc>
      </w:tr>
      <w:tr>
        <w:tc>
          <w:tcPr>
            <w:tcW w:type="dxa" w:w="5040"/>
          </w:tcPr>
          <w:p>
            <w:r>
              <w:t>project_id</w:t>
            </w:r>
          </w:p>
        </w:tc>
        <w:tc>
          <w:tcPr>
            <w:tcW w:type="dxa" w:w="5040"/>
          </w:tcPr>
          <w:p>
            <w:r>
              <w:t>Project scope</w:t>
            </w:r>
          </w:p>
        </w:tc>
      </w:tr>
      <w:tr>
        <w:tc>
          <w:tcPr>
            <w:tcW w:type="dxa" w:w="5040"/>
          </w:tcPr>
          <w:p>
            <w:r>
              <w:t>workflow_run_id</w:t>
            </w:r>
          </w:p>
        </w:tc>
        <w:tc>
          <w:tcPr>
            <w:tcW w:type="dxa" w:w="5040"/>
          </w:tcPr>
          <w:p>
            <w:r>
              <w:t>Workflow scope</w:t>
            </w:r>
          </w:p>
        </w:tc>
      </w:tr>
      <w:tr>
        <w:tc>
          <w:tcPr>
            <w:tcW w:type="dxa" w:w="5040"/>
          </w:tcPr>
          <w:p>
            <w:r>
              <w:t>task_id</w:t>
            </w:r>
          </w:p>
        </w:tc>
        <w:tc>
          <w:tcPr>
            <w:tcW w:type="dxa" w:w="5040"/>
          </w:tcPr>
          <w:p>
            <w:r>
              <w:t>Task scope</w:t>
            </w:r>
          </w:p>
        </w:tc>
      </w:tr>
      <w:tr>
        <w:tc>
          <w:tcPr>
            <w:tcW w:type="dxa" w:w="5040"/>
          </w:tcPr>
          <w:p>
            <w:r>
              <w:t>agent_id</w:t>
            </w:r>
          </w:p>
        </w:tc>
        <w:tc>
          <w:tcPr>
            <w:tcW w:type="dxa" w:w="5040"/>
          </w:tcPr>
          <w:p>
            <w:r>
              <w:t>Agent identity</w:t>
            </w:r>
          </w:p>
        </w:tc>
      </w:tr>
      <w:tr>
        <w:tc>
          <w:tcPr>
            <w:tcW w:type="dxa" w:w="5040"/>
          </w:tcPr>
          <w:p>
            <w:r>
              <w:t>agent_version</w:t>
            </w:r>
          </w:p>
        </w:tc>
        <w:tc>
          <w:tcPr>
            <w:tcW w:type="dxa" w:w="5040"/>
          </w:tcPr>
          <w:p>
            <w:r>
              <w:t>Exact configuration</w:t>
            </w:r>
          </w:p>
        </w:tc>
      </w:tr>
      <w:tr>
        <w:tc>
          <w:tcPr>
            <w:tcW w:type="dxa" w:w="5040"/>
          </w:tcPr>
          <w:p>
            <w:r>
              <w:t>authority</w:t>
            </w:r>
          </w:p>
        </w:tc>
        <w:tc>
          <w:tcPr>
            <w:tcW w:type="dxa" w:w="5040"/>
          </w:tcPr>
          <w:p>
            <w:r>
              <w:t>Allowed capabilities/resources</w:t>
            </w:r>
          </w:p>
        </w:tc>
      </w:tr>
      <w:tr>
        <w:tc>
          <w:tcPr>
            <w:tcW w:type="dxa" w:w="5040"/>
          </w:tcPr>
          <w:p>
            <w:r>
              <w:t>classification</w:t>
            </w:r>
          </w:p>
        </w:tc>
        <w:tc>
          <w:tcPr>
            <w:tcW w:type="dxa" w:w="5040"/>
          </w:tcPr>
          <w:p>
            <w:r>
              <w:t>Data access level</w:t>
            </w:r>
          </w:p>
        </w:tc>
      </w:tr>
      <w:tr>
        <w:tc>
          <w:tcPr>
            <w:tcW w:type="dxa" w:w="5040"/>
          </w:tcPr>
          <w:p>
            <w:r>
              <w:t>approval_state</w:t>
            </w:r>
          </w:p>
        </w:tc>
        <w:tc>
          <w:tcPr>
            <w:tcW w:type="dxa" w:w="5040"/>
          </w:tcPr>
          <w:p>
            <w:r>
              <w:t>Current approvals</w:t>
            </w:r>
          </w:p>
        </w:tc>
      </w:tr>
      <w:tr>
        <w:tc>
          <w:tcPr>
            <w:tcW w:type="dxa" w:w="5040"/>
          </w:tcPr>
          <w:p>
            <w:r>
              <w:t>expiry</w:t>
            </w:r>
          </w:p>
        </w:tc>
        <w:tc>
          <w:tcPr>
            <w:tcW w:type="dxa" w:w="5040"/>
          </w:tcPr>
          <w:p>
            <w:r>
              <w:t>Execution lifetime</w:t>
            </w:r>
          </w:p>
        </w:tc>
      </w:tr>
    </w:tbl>
    <w:p>
      <w:pPr>
        <w:pStyle w:val="Heading1"/>
      </w:pPr>
      <w:r>
        <w:t>16. Tool Authorisation</w:t>
      </w:r>
    </w:p>
    <w:p>
      <w:r>
        <w:t>Tool Framework security is downstream of DevOS identity and policy.</w:t>
      </w:r>
    </w:p>
    <w:p>
      <w:pPr>
        <w:pStyle w:val="ListNumber"/>
      </w:pPr>
      <w:r>
        <w:t>Identify caller.</w:t>
      </w:r>
    </w:p>
    <w:p>
      <w:pPr>
        <w:pStyle w:val="ListNumber"/>
      </w:pPr>
      <w:r>
        <w:t>Verify project/workflow scope.</w:t>
      </w:r>
    </w:p>
    <w:p>
      <w:pPr>
        <w:pStyle w:val="ListNumber"/>
      </w:pPr>
      <w:r>
        <w:t>Resolve agent authority.</w:t>
      </w:r>
    </w:p>
    <w:p>
      <w:pPr>
        <w:pStyle w:val="ListNumber"/>
      </w:pPr>
      <w:r>
        <w:t>Check capability permission.</w:t>
      </w:r>
    </w:p>
    <w:p>
      <w:pPr>
        <w:pStyle w:val="ListNumber"/>
      </w:pPr>
      <w:r>
        <w:t>Check resource/environment policy.</w:t>
      </w:r>
    </w:p>
    <w:p>
      <w:pPr>
        <w:pStyle w:val="ListNumber"/>
      </w:pPr>
      <w:r>
        <w:t>Evaluate risk.</w:t>
      </w:r>
    </w:p>
    <w:p>
      <w:pPr>
        <w:pStyle w:val="ListNumber"/>
      </w:pPr>
      <w:r>
        <w:t>Check approval requirement.</w:t>
      </w:r>
    </w:p>
    <w:p>
      <w:pPr>
        <w:pStyle w:val="ListNumber"/>
      </w:pPr>
      <w:r>
        <w:t>Resolve credential.</w:t>
      </w:r>
    </w:p>
    <w:p>
      <w:pPr>
        <w:pStyle w:val="ListNumber"/>
      </w:pPr>
      <w:r>
        <w:t>Execute only if all controls pass.</w:t>
      </w:r>
    </w:p>
    <w:p>
      <w:pPr>
        <w:pStyle w:val="ListNumber"/>
      </w:pPr>
      <w:r>
        <w:t>Record action.</w:t>
      </w:r>
    </w:p>
    <w:p>
      <w:pPr>
        <w:pStyle w:val="Heading1"/>
      </w:pPr>
      <w:r>
        <w:t>17. Credential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Credential</w:t>
            </w:r>
          </w:p>
        </w:tc>
        <w:tc>
          <w:tcPr>
            <w:tcW w:type="dxa" w:w="5040"/>
          </w:tcPr>
          <w:p>
            <w:r>
              <w:rPr>
                <w:b/>
              </w:rPr>
              <w:t>Rule</w:t>
            </w:r>
          </w:p>
        </w:tc>
      </w:tr>
      <w:tr>
        <w:tc>
          <w:tcPr>
            <w:tcW w:type="dxa" w:w="5040"/>
          </w:tcPr>
          <w:p>
            <w:r>
              <w:t>User credentials</w:t>
            </w:r>
          </w:p>
        </w:tc>
        <w:tc>
          <w:tcPr>
            <w:tcW w:type="dxa" w:w="5040"/>
          </w:tcPr>
          <w:p>
            <w:r>
              <w:t>Never passed to agents</w:t>
            </w:r>
          </w:p>
        </w:tc>
      </w:tr>
      <w:tr>
        <w:tc>
          <w:tcPr>
            <w:tcW w:type="dxa" w:w="5040"/>
          </w:tcPr>
          <w:p>
            <w:r>
              <w:t>Integration credentials</w:t>
            </w:r>
          </w:p>
        </w:tc>
        <w:tc>
          <w:tcPr>
            <w:tcW w:type="dxa" w:w="5040"/>
          </w:tcPr>
          <w:p>
            <w:r>
              <w:t>Brokered to adapter</w:t>
            </w:r>
          </w:p>
        </w:tc>
      </w:tr>
      <w:tr>
        <w:tc>
          <w:tcPr>
            <w:tcW w:type="dxa" w:w="5040"/>
          </w:tcPr>
          <w:p>
            <w:r>
              <w:t>Service credentials</w:t>
            </w:r>
          </w:p>
        </w:tc>
        <w:tc>
          <w:tcPr>
            <w:tcW w:type="dxa" w:w="5040"/>
          </w:tcPr>
          <w:p>
            <w:r>
              <w:t>Scoped to service</w:t>
            </w:r>
          </w:p>
        </w:tc>
      </w:tr>
      <w:tr>
        <w:tc>
          <w:tcPr>
            <w:tcW w:type="dxa" w:w="5040"/>
          </w:tcPr>
          <w:p>
            <w:r>
              <w:t>Cloud role</w:t>
            </w:r>
          </w:p>
        </w:tc>
        <w:tc>
          <w:tcPr>
            <w:tcW w:type="dxa" w:w="5040"/>
          </w:tcPr>
          <w:p>
            <w:r>
              <w:t>Short-lived where possible</w:t>
            </w:r>
          </w:p>
        </w:tc>
      </w:tr>
      <w:tr>
        <w:tc>
          <w:tcPr>
            <w:tcW w:type="dxa" w:w="5040"/>
          </w:tcPr>
          <w:p>
            <w:r>
              <w:t>API token</w:t>
            </w:r>
          </w:p>
        </w:tc>
        <w:tc>
          <w:tcPr>
            <w:tcW w:type="dxa" w:w="5040"/>
          </w:tcPr>
          <w:p>
            <w:r>
              <w:t>Stored in secret manager</w:t>
            </w:r>
          </w:p>
        </w:tc>
      </w:tr>
      <w:tr>
        <w:tc>
          <w:tcPr>
            <w:tcW w:type="dxa" w:w="5040"/>
          </w:tcPr>
          <w:p>
            <w:r>
              <w:t>SSH key</w:t>
            </w:r>
          </w:p>
        </w:tc>
        <w:tc>
          <w:tcPr>
            <w:tcW w:type="dxa" w:w="5040"/>
          </w:tcPr>
          <w:p>
            <w:r>
              <w:t>Brokered only to controlled execution</w:t>
            </w:r>
          </w:p>
        </w:tc>
      </w:tr>
    </w:tbl>
    <w:p>
      <w:r>
        <w:t>Secrets should be unavailable to the language-model context.</w:t>
      </w:r>
    </w:p>
    <w:p>
      <w:pPr>
        <w:pStyle w:val="Heading1"/>
      </w:pPr>
      <w:r>
        <w:t>18. Secret Management</w:t>
      </w:r>
    </w:p>
    <w:p>
      <w:pPr>
        <w:pStyle w:val="ListBullet"/>
      </w:pPr>
      <w:r>
        <w:t>Use an external secret-management system where possible.</w:t>
      </w:r>
    </w:p>
    <w:p>
      <w:pPr>
        <w:pStyle w:val="ListBullet"/>
      </w:pPr>
      <w:r>
        <w:t>Store only secret references in application configuration.</w:t>
      </w:r>
    </w:p>
    <w:p>
      <w:pPr>
        <w:pStyle w:val="ListBullet"/>
      </w:pPr>
      <w:r>
        <w:t>Encrypt secrets at rest and in transit.</w:t>
      </w:r>
    </w:p>
    <w:p>
      <w:pPr>
        <w:pStyle w:val="ListBullet"/>
      </w:pPr>
      <w:r>
        <w:t>Rotate credentials.</w:t>
      </w:r>
    </w:p>
    <w:p>
      <w:pPr>
        <w:pStyle w:val="ListBullet"/>
      </w:pPr>
      <w:r>
        <w:t>Limit credential access by service identity.</w:t>
      </w:r>
    </w:p>
    <w:p>
      <w:pPr>
        <w:pStyle w:val="ListBullet"/>
      </w:pPr>
      <w:r>
        <w:t>Audit secret access.</w:t>
      </w:r>
    </w:p>
    <w:p>
      <w:pPr>
        <w:pStyle w:val="ListBullet"/>
      </w:pPr>
      <w:r>
        <w:t>Redact secrets from logs, traces and events.</w:t>
      </w:r>
    </w:p>
    <w:p>
      <w:pPr>
        <w:pStyle w:val="ListBullet"/>
      </w:pPr>
      <w:r>
        <w:t>Do not include secrets in artifact content.</w:t>
      </w:r>
    </w:p>
    <w:p>
      <w:pPr>
        <w:pStyle w:val="Heading1"/>
      </w:pPr>
      <w:r>
        <w:t>19. Data Classification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Class</w:t>
            </w:r>
          </w:p>
        </w:tc>
        <w:tc>
          <w:tcPr>
            <w:tcW w:type="dxa" w:w="5040"/>
          </w:tcPr>
          <w:p>
            <w:r>
              <w:rPr>
                <w:b/>
              </w:rPr>
              <w:t>Handling</w:t>
            </w:r>
          </w:p>
        </w:tc>
      </w:tr>
      <w:tr>
        <w:tc>
          <w:tcPr>
            <w:tcW w:type="dxa" w:w="5040"/>
          </w:tcPr>
          <w:p>
            <w:r>
              <w:t>Public</w:t>
            </w:r>
          </w:p>
        </w:tc>
        <w:tc>
          <w:tcPr>
            <w:tcW w:type="dxa" w:w="5040"/>
          </w:tcPr>
          <w:p>
            <w:r>
              <w:t>Normal handling</w:t>
            </w:r>
          </w:p>
        </w:tc>
      </w:tr>
      <w:tr>
        <w:tc>
          <w:tcPr>
            <w:tcW w:type="dxa" w:w="5040"/>
          </w:tcPr>
          <w:p>
            <w:r>
              <w:t>Internal</w:t>
            </w:r>
          </w:p>
        </w:tc>
        <w:tc>
          <w:tcPr>
            <w:tcW w:type="dxa" w:w="5040"/>
          </w:tcPr>
          <w:p>
            <w:r>
              <w:t>Authenticated access</w:t>
            </w:r>
          </w:p>
        </w:tc>
      </w:tr>
      <w:tr>
        <w:tc>
          <w:tcPr>
            <w:tcW w:type="dxa" w:w="5040"/>
          </w:tcPr>
          <w:p>
            <w:r>
              <w:t>Confidential</w:t>
            </w:r>
          </w:p>
        </w:tc>
        <w:tc>
          <w:tcPr>
            <w:tcW w:type="dxa" w:w="5040"/>
          </w:tcPr>
          <w:p>
            <w:r>
              <w:t>Project/resource restrictions</w:t>
            </w:r>
          </w:p>
        </w:tc>
      </w:tr>
      <w:tr>
        <w:tc>
          <w:tcPr>
            <w:tcW w:type="dxa" w:w="5040"/>
          </w:tcPr>
          <w:p>
            <w:r>
              <w:t>Restricted</w:t>
            </w:r>
          </w:p>
        </w:tc>
        <w:tc>
          <w:tcPr>
            <w:tcW w:type="dxa" w:w="5040"/>
          </w:tcPr>
          <w:p>
            <w:r>
              <w:t>Strong access controls and minimised agent exposure</w:t>
            </w:r>
          </w:p>
        </w:tc>
      </w:tr>
      <w:tr>
        <w:tc>
          <w:tcPr>
            <w:tcW w:type="dxa" w:w="5040"/>
          </w:tcPr>
          <w:p>
            <w:r>
              <w:t>Secret</w:t>
            </w:r>
          </w:p>
        </w:tc>
        <w:tc>
          <w:tcPr>
            <w:tcW w:type="dxa" w:w="5040"/>
          </w:tcPr>
          <w:p>
            <w:r>
              <w:t>Never included in ordinary context/artifacts/logs</w:t>
            </w:r>
          </w:p>
        </w:tc>
      </w:tr>
    </w:tbl>
    <w:p>
      <w:pPr>
        <w:pStyle w:val="Heading1"/>
      </w:pPr>
      <w:r>
        <w:t>20. Knowledge &amp; Context Security</w:t>
      </w:r>
    </w:p>
    <w:p>
      <w:pPr>
        <w:pStyle w:val="ListBullet"/>
      </w:pPr>
      <w:r>
        <w:t>Retrieval must enforce user/agent permissions.</w:t>
      </w:r>
    </w:p>
    <w:p>
      <w:pPr>
        <w:pStyle w:val="ListBullet"/>
      </w:pPr>
      <w:r>
        <w:t>Context assembly must preserve source classification.</w:t>
      </w:r>
    </w:p>
    <w:p>
      <w:pPr>
        <w:pStyle w:val="ListBullet"/>
      </w:pPr>
      <w:r>
        <w:t>Restricted knowledge must not leak through summaries.</w:t>
      </w:r>
    </w:p>
    <w:p>
      <w:pPr>
        <w:pStyle w:val="ListBullet"/>
      </w:pPr>
      <w:r>
        <w:t>Cross-project retrieval must be blocked unless explicitly allowed.</w:t>
      </w:r>
    </w:p>
    <w:p>
      <w:pPr>
        <w:pStyle w:val="ListBullet"/>
      </w:pPr>
      <w:r>
        <w:t>Knowledge source permissions should be evaluated at retrieval time.</w:t>
      </w:r>
    </w:p>
    <w:p>
      <w:pPr>
        <w:pStyle w:val="ListBullet"/>
      </w:pPr>
      <w:r>
        <w:t>Untrusted retrieved content must not be treated as policy instructions.</w:t>
      </w:r>
    </w:p>
    <w:p>
      <w:pPr>
        <w:pStyle w:val="Heading1"/>
      </w:pPr>
      <w:r>
        <w:t>21. Prompt Injection Defence</w:t>
      </w:r>
    </w:p>
    <w:p>
      <w:r>
        <w:t>External content may contain instructions intended to manipulate an agent. DevOS must treat retrieved documents, repository files, issue descriptions and tool outputs as data rather than trusted instructions.</w:t>
      </w:r>
    </w:p>
    <w:p>
      <w:pPr>
        <w:pStyle w:val="ListBullet"/>
      </w:pPr>
      <w:r>
        <w:t>Label source content and provenance.</w:t>
      </w:r>
    </w:p>
    <w:p>
      <w:pPr>
        <w:pStyle w:val="ListBullet"/>
      </w:pPr>
      <w:r>
        <w:t>Separate system/platform policy from retrieved content.</w:t>
      </w:r>
    </w:p>
    <w:p>
      <w:pPr>
        <w:pStyle w:val="ListBullet"/>
      </w:pPr>
      <w:r>
        <w:t>Do not allow retrieved text to modify tool permissions.</w:t>
      </w:r>
    </w:p>
    <w:p>
      <w:pPr>
        <w:pStyle w:val="ListBullet"/>
      </w:pPr>
      <w:r>
        <w:t>Validate tool requests independently of model instructions.</w:t>
      </w:r>
    </w:p>
    <w:p>
      <w:pPr>
        <w:pStyle w:val="ListBullet"/>
      </w:pPr>
      <w:r>
        <w:t>Apply output-side policy checks.</w:t>
      </w:r>
    </w:p>
    <w:p>
      <w:pPr>
        <w:pStyle w:val="ListBullet"/>
      </w:pPr>
      <w:r>
        <w:t>Provide security signals when suspicious content is detected.</w:t>
      </w:r>
    </w:p>
    <w:p>
      <w:pPr>
        <w:pStyle w:val="Heading1"/>
      </w:pPr>
      <w:r>
        <w:t>22. Tool Output Security</w:t>
      </w:r>
    </w:p>
    <w:p>
      <w:pPr>
        <w:pStyle w:val="ListBullet"/>
      </w:pPr>
      <w:r>
        <w:t>Tool results are untrusted data.</w:t>
      </w:r>
    </w:p>
    <w:p>
      <w:pPr>
        <w:pStyle w:val="ListBullet"/>
      </w:pPr>
      <w:r>
        <w:t>Tool results cannot change authority.</w:t>
      </w:r>
    </w:p>
    <w:p>
      <w:pPr>
        <w:pStyle w:val="ListBullet"/>
      </w:pPr>
      <w:r>
        <w:t>External text should be sanitised/size-limited where appropriate.</w:t>
      </w:r>
    </w:p>
    <w:p>
      <w:pPr>
        <w:pStyle w:val="ListBullet"/>
      </w:pPr>
      <w:r>
        <w:t>Provider errors must not expose credentials.</w:t>
      </w:r>
    </w:p>
    <w:p>
      <w:pPr>
        <w:pStyle w:val="ListBullet"/>
      </w:pPr>
      <w:r>
        <w:t>Commands or URLs returned by tools require validation before reuse.</w:t>
      </w:r>
    </w:p>
    <w:p>
      <w:pPr>
        <w:pStyle w:val="ListBullet"/>
      </w:pPr>
      <w:r>
        <w:t>High-risk recommendations from tools require normal policy evaluation.</w:t>
      </w:r>
    </w:p>
    <w:p>
      <w:pPr>
        <w:pStyle w:val="Heading1"/>
      </w:pPr>
      <w:r>
        <w:t>23. Workflow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Control</w:t>
            </w:r>
          </w:p>
        </w:tc>
        <w:tc>
          <w:tcPr>
            <w:tcW w:type="dxa" w:w="5040"/>
          </w:tcPr>
          <w:p>
            <w:r>
              <w:rPr>
                <w:b/>
              </w:rPr>
              <w:t>Purpose</w:t>
            </w:r>
          </w:p>
        </w:tc>
      </w:tr>
      <w:tr>
        <w:tc>
          <w:tcPr>
            <w:tcW w:type="dxa" w:w="5040"/>
          </w:tcPr>
          <w:p>
            <w:r>
              <w:t>Workflow ownership</w:t>
            </w:r>
          </w:p>
        </w:tc>
        <w:tc>
          <w:tcPr>
            <w:tcW w:type="dxa" w:w="5040"/>
          </w:tcPr>
          <w:p>
            <w:r>
              <w:t>Who can modify workflow</w:t>
            </w:r>
          </w:p>
        </w:tc>
      </w:tr>
      <w:tr>
        <w:tc>
          <w:tcPr>
            <w:tcW w:type="dxa" w:w="5040"/>
          </w:tcPr>
          <w:p>
            <w:r>
              <w:t>Versioning</w:t>
            </w:r>
          </w:p>
        </w:tc>
        <w:tc>
          <w:tcPr>
            <w:tcW w:type="dxa" w:w="5040"/>
          </w:tcPr>
          <w:p>
            <w:r>
              <w:t>Prevent silent behaviour changes</w:t>
            </w:r>
          </w:p>
        </w:tc>
      </w:tr>
      <w:tr>
        <w:tc>
          <w:tcPr>
            <w:tcW w:type="dxa" w:w="5040"/>
          </w:tcPr>
          <w:p>
            <w:r>
              <w:t>Publication</w:t>
            </w:r>
          </w:p>
        </w:tc>
        <w:tc>
          <w:tcPr>
            <w:tcW w:type="dxa" w:w="5040"/>
          </w:tcPr>
          <w:p>
            <w:r>
              <w:t>Require controlled activation</w:t>
            </w:r>
          </w:p>
        </w:tc>
      </w:tr>
      <w:tr>
        <w:tc>
          <w:tcPr>
            <w:tcW w:type="dxa" w:w="5040"/>
          </w:tcPr>
          <w:p>
            <w:r>
              <w:t>Agent allowlist</w:t>
            </w:r>
          </w:p>
        </w:tc>
        <w:tc>
          <w:tcPr>
            <w:tcW w:type="dxa" w:w="5040"/>
          </w:tcPr>
          <w:p>
            <w:r>
              <w:t>Which agents may run</w:t>
            </w:r>
          </w:p>
        </w:tc>
      </w:tr>
      <w:tr>
        <w:tc>
          <w:tcPr>
            <w:tcW w:type="dxa" w:w="5040"/>
          </w:tcPr>
          <w:p>
            <w:r>
              <w:t>Tool allowlist</w:t>
            </w:r>
          </w:p>
        </w:tc>
        <w:tc>
          <w:tcPr>
            <w:tcW w:type="dxa" w:w="5040"/>
          </w:tcPr>
          <w:p>
            <w:r>
              <w:t>Which capabilities may be invoked</w:t>
            </w:r>
          </w:p>
        </w:tc>
      </w:tr>
      <w:tr>
        <w:tc>
          <w:tcPr>
            <w:tcW w:type="dxa" w:w="5040"/>
          </w:tcPr>
          <w:p>
            <w:r>
              <w:t>Approval gates</w:t>
            </w:r>
          </w:p>
        </w:tc>
        <w:tc>
          <w:tcPr>
            <w:tcW w:type="dxa" w:w="5040"/>
          </w:tcPr>
          <w:p>
            <w:r>
              <w:t>Where human authority is mandatory</w:t>
            </w:r>
          </w:p>
        </w:tc>
      </w:tr>
      <w:tr>
        <w:tc>
          <w:tcPr>
            <w:tcW w:type="dxa" w:w="5040"/>
          </w:tcPr>
          <w:p>
            <w:r>
              <w:t>Environment policy</w:t>
            </w:r>
          </w:p>
        </w:tc>
        <w:tc>
          <w:tcPr>
            <w:tcW w:type="dxa" w:w="5040"/>
          </w:tcPr>
          <w:p>
            <w:r>
              <w:t>Where workflow may operate</w:t>
            </w:r>
          </w:p>
        </w:tc>
      </w:tr>
      <w:tr>
        <w:tc>
          <w:tcPr>
            <w:tcW w:type="dxa" w:w="5040"/>
          </w:tcPr>
          <w:p>
            <w:r>
              <w:t>Input classification</w:t>
            </w:r>
          </w:p>
        </w:tc>
        <w:tc>
          <w:tcPr>
            <w:tcW w:type="dxa" w:w="5040"/>
          </w:tcPr>
          <w:p>
            <w:r>
              <w:t>What data workflow may consume</w:t>
            </w:r>
          </w:p>
        </w:tc>
      </w:tr>
    </w:tbl>
    <w:p>
      <w:pPr>
        <w:pStyle w:val="Heading1"/>
      </w:pPr>
      <w:r>
        <w:t>24. Workflow Version Security</w:t>
      </w:r>
    </w:p>
    <w:p>
      <w:r>
        <w:t>A workflow run should reference an immutable workflow version. Editing a workflow must not silently change an already-running execution.</w:t>
      </w:r>
    </w:p>
    <w:p>
      <w:pPr>
        <w:pStyle w:val="Heading1"/>
      </w:pPr>
      <w:r>
        <w:t>25. Approval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Approval property</w:t>
            </w:r>
          </w:p>
        </w:tc>
        <w:tc>
          <w:tcPr>
            <w:tcW w:type="dxa" w:w="5040"/>
          </w:tcPr>
          <w:p>
            <w:r>
              <w:rPr>
                <w:b/>
              </w:rPr>
              <w:t>Requirement</w:t>
            </w:r>
          </w:p>
        </w:tc>
      </w:tr>
      <w:tr>
        <w:tc>
          <w:tcPr>
            <w:tcW w:type="dxa" w:w="5040"/>
          </w:tcPr>
          <w:p>
            <w:r>
              <w:t>Specificity</w:t>
            </w:r>
          </w:p>
        </w:tc>
        <w:tc>
          <w:tcPr>
            <w:tcW w:type="dxa" w:w="5040"/>
          </w:tcPr>
          <w:p>
            <w:r>
              <w:t>Approval applies to a specific action/version</w:t>
            </w:r>
          </w:p>
        </w:tc>
      </w:tr>
      <w:tr>
        <w:tc>
          <w:tcPr>
            <w:tcW w:type="dxa" w:w="5040"/>
          </w:tcPr>
          <w:p>
            <w:r>
              <w:t>Identity</w:t>
            </w:r>
          </w:p>
        </w:tc>
        <w:tc>
          <w:tcPr>
            <w:tcW w:type="dxa" w:w="5040"/>
          </w:tcPr>
          <w:p>
            <w:r>
              <w:t>Approver identity recorded</w:t>
            </w:r>
          </w:p>
        </w:tc>
      </w:tr>
      <w:tr>
        <w:tc>
          <w:tcPr>
            <w:tcW w:type="dxa" w:w="5040"/>
          </w:tcPr>
          <w:p>
            <w:r>
              <w:t>Scope</w:t>
            </w:r>
          </w:p>
        </w:tc>
        <w:tc>
          <w:tcPr>
            <w:tcW w:type="dxa" w:w="5040"/>
          </w:tcPr>
          <w:p>
            <w:r>
              <w:t>Target resource/environment explicit</w:t>
            </w:r>
          </w:p>
        </w:tc>
      </w:tr>
      <w:tr>
        <w:tc>
          <w:tcPr>
            <w:tcW w:type="dxa" w:w="5040"/>
          </w:tcPr>
          <w:p>
            <w:r>
              <w:t>Expiry</w:t>
            </w:r>
          </w:p>
        </w:tc>
        <w:tc>
          <w:tcPr>
            <w:tcW w:type="dxa" w:w="5040"/>
          </w:tcPr>
          <w:p>
            <w:r>
              <w:t>Approval can expire</w:t>
            </w:r>
          </w:p>
        </w:tc>
      </w:tr>
      <w:tr>
        <w:tc>
          <w:tcPr>
            <w:tcW w:type="dxa" w:w="5040"/>
          </w:tcPr>
          <w:p>
            <w:r>
              <w:t>Evidence</w:t>
            </w:r>
          </w:p>
        </w:tc>
        <w:tc>
          <w:tcPr>
            <w:tcW w:type="dxa" w:w="5040"/>
          </w:tcPr>
          <w:p>
            <w:r>
              <w:t>Approver can inspect relevant context</w:t>
            </w:r>
          </w:p>
        </w:tc>
      </w:tr>
      <w:tr>
        <w:tc>
          <w:tcPr>
            <w:tcW w:type="dxa" w:w="5040"/>
          </w:tcPr>
          <w:p>
            <w:r>
              <w:t>Non-transferability</w:t>
            </w:r>
          </w:p>
        </w:tc>
        <w:tc>
          <w:tcPr>
            <w:tcW w:type="dxa" w:w="5040"/>
          </w:tcPr>
          <w:p>
            <w:r>
              <w:t>Approval cannot be reused outside intended scope</w:t>
            </w:r>
          </w:p>
        </w:tc>
      </w:tr>
      <w:tr>
        <w:tc>
          <w:tcPr>
            <w:tcW w:type="dxa" w:w="5040"/>
          </w:tcPr>
          <w:p>
            <w:r>
              <w:t>Audit</w:t>
            </w:r>
          </w:p>
        </w:tc>
        <w:tc>
          <w:tcPr>
            <w:tcW w:type="dxa" w:w="5040"/>
          </w:tcPr>
          <w:p>
            <w:r>
              <w:t>Decision retained</w:t>
            </w:r>
          </w:p>
        </w:tc>
      </w:tr>
    </w:tbl>
    <w:p>
      <w:pPr>
        <w:pStyle w:val="Heading1"/>
      </w:pPr>
      <w:r>
        <w:t>26. Four-Eyes Principle</w:t>
      </w:r>
    </w:p>
    <w:p>
      <w:r>
        <w:t>For high-risk operations, the requester and approver should be distinct identities where organisational policy requires separation of duties.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Scenario</w:t>
            </w:r>
          </w:p>
        </w:tc>
        <w:tc>
          <w:tcPr>
            <w:tcW w:type="dxa" w:w="5040"/>
          </w:tcPr>
          <w:p>
            <w:r>
              <w:rPr>
                <w:b/>
              </w:rPr>
              <w:t>Recommended control</w:t>
            </w:r>
          </w:p>
        </w:tc>
      </w:tr>
      <w:tr>
        <w:tc>
          <w:tcPr>
            <w:tcW w:type="dxa" w:w="5040"/>
          </w:tcPr>
          <w:p>
            <w:r>
              <w:t>Production deployment</w:t>
            </w:r>
          </w:p>
        </w:tc>
        <w:tc>
          <w:tcPr>
            <w:tcW w:type="dxa" w:w="5040"/>
          </w:tcPr>
          <w:p>
            <w:r>
              <w:t>Independent approval</w:t>
            </w:r>
          </w:p>
        </w:tc>
      </w:tr>
      <w:tr>
        <w:tc>
          <w:tcPr>
            <w:tcW w:type="dxa" w:w="5040"/>
          </w:tcPr>
          <w:p>
            <w:r>
              <w:t>Permission escalation</w:t>
            </w:r>
          </w:p>
        </w:tc>
        <w:tc>
          <w:tcPr>
            <w:tcW w:type="dxa" w:w="5040"/>
          </w:tcPr>
          <w:p>
            <w:r>
              <w:t>Independent administrator approval</w:t>
            </w:r>
          </w:p>
        </w:tc>
      </w:tr>
      <w:tr>
        <w:tc>
          <w:tcPr>
            <w:tcW w:type="dxa" w:w="5040"/>
          </w:tcPr>
          <w:p>
            <w:r>
              <w:t>Security control change</w:t>
            </w:r>
          </w:p>
        </w:tc>
        <w:tc>
          <w:tcPr>
            <w:tcW w:type="dxa" w:w="5040"/>
          </w:tcPr>
          <w:p>
            <w:r>
              <w:t>Independent reviewer</w:t>
            </w:r>
          </w:p>
        </w:tc>
      </w:tr>
      <w:tr>
        <w:tc>
          <w:tcPr>
            <w:tcW w:type="dxa" w:w="5040"/>
          </w:tcPr>
          <w:p>
            <w:r>
              <w:t>Destructive operation</w:t>
            </w:r>
          </w:p>
        </w:tc>
        <w:tc>
          <w:tcPr>
            <w:tcW w:type="dxa" w:w="5040"/>
          </w:tcPr>
          <w:p>
            <w:r>
              <w:t>Explicit human approval</w:t>
            </w:r>
          </w:p>
        </w:tc>
      </w:tr>
    </w:tbl>
    <w:p>
      <w:pPr>
        <w:pStyle w:val="Heading1"/>
      </w:pPr>
      <w:r>
        <w:t>27. Environment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Environment</w:t>
            </w:r>
          </w:p>
        </w:tc>
        <w:tc>
          <w:tcPr>
            <w:tcW w:type="dxa" w:w="5040"/>
          </w:tcPr>
          <w:p>
            <w:r>
              <w:rPr>
                <w:b/>
              </w:rPr>
              <w:t>Typical control</w:t>
            </w:r>
          </w:p>
        </w:tc>
      </w:tr>
      <w:tr>
        <w:tc>
          <w:tcPr>
            <w:tcW w:type="dxa" w:w="5040"/>
          </w:tcPr>
          <w:p>
            <w:r>
              <w:t>Development</w:t>
            </w:r>
          </w:p>
        </w:tc>
        <w:tc>
          <w:tcPr>
            <w:tcW w:type="dxa" w:w="5040"/>
          </w:tcPr>
          <w:p>
            <w:r>
              <w:t>Broad automation within project scope</w:t>
            </w:r>
          </w:p>
        </w:tc>
      </w:tr>
      <w:tr>
        <w:tc>
          <w:tcPr>
            <w:tcW w:type="dxa" w:w="5040"/>
          </w:tcPr>
          <w:p>
            <w:r>
              <w:t>Test</w:t>
            </w:r>
          </w:p>
        </w:tc>
        <w:tc>
          <w:tcPr>
            <w:tcW w:type="dxa" w:w="5040"/>
          </w:tcPr>
          <w:p>
            <w:r>
              <w:t>Automated execution allowed</w:t>
            </w:r>
          </w:p>
        </w:tc>
      </w:tr>
      <w:tr>
        <w:tc>
          <w:tcPr>
            <w:tcW w:type="dxa" w:w="5040"/>
          </w:tcPr>
          <w:p>
            <w:r>
              <w:t>Staging</w:t>
            </w:r>
          </w:p>
        </w:tc>
        <w:tc>
          <w:tcPr>
            <w:tcW w:type="dxa" w:w="5040"/>
          </w:tcPr>
          <w:p>
            <w:r>
              <w:t>Controlled release gate</w:t>
            </w:r>
          </w:p>
        </w:tc>
      </w:tr>
      <w:tr>
        <w:tc>
          <w:tcPr>
            <w:tcW w:type="dxa" w:w="5040"/>
          </w:tcPr>
          <w:p>
            <w:r>
              <w:t>Production</w:t>
            </w:r>
          </w:p>
        </w:tc>
        <w:tc>
          <w:tcPr>
            <w:tcW w:type="dxa" w:w="5040"/>
          </w:tcPr>
          <w:p>
            <w:r>
              <w:t>Strong approval + least privilege + audit</w:t>
            </w:r>
          </w:p>
        </w:tc>
      </w:tr>
    </w:tbl>
    <w:p>
      <w:r>
        <w:t>Production access should never be granted merely because an agent is capable of performing a deployment.</w:t>
      </w:r>
    </w:p>
    <w:p>
      <w:pPr>
        <w:pStyle w:val="Heading1"/>
      </w:pPr>
      <w:r>
        <w:t>28. Branch Security</w:t>
      </w:r>
    </w:p>
    <w:p>
      <w:pPr>
        <w:pStyle w:val="ListBullet"/>
      </w:pPr>
      <w:r>
        <w:t>Protect default/release branches.</w:t>
      </w:r>
    </w:p>
    <w:p>
      <w:pPr>
        <w:pStyle w:val="ListBullet"/>
      </w:pPr>
      <w:r>
        <w:t>Use provider-side branch protection as a second control.</w:t>
      </w:r>
    </w:p>
    <w:p>
      <w:pPr>
        <w:pStyle w:val="ListBullet"/>
      </w:pPr>
      <w:r>
        <w:t>Agents should normally operate on feature branches.</w:t>
      </w:r>
    </w:p>
    <w:p>
      <w:pPr>
        <w:pStyle w:val="ListBullet"/>
      </w:pPr>
      <w:r>
        <w:t>Merge capability should be separately authorised.</w:t>
      </w:r>
    </w:p>
    <w:p>
      <w:pPr>
        <w:pStyle w:val="ListBullet"/>
      </w:pPr>
      <w:r>
        <w:t>Force pushes/deletion should have stricter controls.</w:t>
      </w:r>
    </w:p>
    <w:p>
      <w:pPr>
        <w:pStyle w:val="ListBullet"/>
      </w:pPr>
      <w:r>
        <w:t>Branch patterns belong in policy.</w:t>
      </w:r>
    </w:p>
    <w:p>
      <w:pPr>
        <w:pStyle w:val="Heading1"/>
      </w:pPr>
      <w:r>
        <w:t>29. Code Execution Security</w:t>
      </w:r>
    </w:p>
    <w:p>
      <w:pPr>
        <w:pStyle w:val="ListBullet"/>
      </w:pPr>
      <w:r>
        <w:t>Execute arbitrary commands only in isolated environments.</w:t>
      </w:r>
    </w:p>
    <w:p>
      <w:pPr>
        <w:pStyle w:val="ListBullet"/>
      </w:pPr>
      <w:r>
        <w:t>Use ephemeral workspaces.</w:t>
      </w:r>
    </w:p>
    <w:p>
      <w:pPr>
        <w:pStyle w:val="ListBullet"/>
      </w:pPr>
      <w:r>
        <w:t>Restrict network access.</w:t>
      </w:r>
    </w:p>
    <w:p>
      <w:pPr>
        <w:pStyle w:val="ListBullet"/>
      </w:pPr>
      <w:r>
        <w:t>Limit CPU/memory/disk/runtime.</w:t>
      </w:r>
    </w:p>
    <w:p>
      <w:pPr>
        <w:pStyle w:val="ListBullet"/>
      </w:pPr>
      <w:r>
        <w:t>Do not expose host filesystem.</w:t>
      </w:r>
    </w:p>
    <w:p>
      <w:pPr>
        <w:pStyle w:val="ListBullet"/>
      </w:pPr>
      <w:r>
        <w:t>Do not automatically expose production credentials.</w:t>
      </w:r>
    </w:p>
    <w:p>
      <w:pPr>
        <w:pStyle w:val="ListBullet"/>
      </w:pPr>
      <w:r>
        <w:t>Capture outputs safely.</w:t>
      </w:r>
    </w:p>
    <w:p>
      <w:pPr>
        <w:pStyle w:val="ListBullet"/>
      </w:pPr>
      <w:r>
        <w:t>Destroy environments after execution.</w:t>
      </w:r>
    </w:p>
    <w:p>
      <w:pPr>
        <w:pStyle w:val="ListBullet"/>
      </w:pPr>
      <w:r>
        <w:t>Treat generated code as untrusted until validated.</w:t>
      </w:r>
    </w:p>
    <w:p>
      <w:pPr>
        <w:pStyle w:val="Heading1"/>
      </w:pPr>
      <w:r>
        <w:t>30. Network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Zone</w:t>
            </w:r>
          </w:p>
        </w:tc>
        <w:tc>
          <w:tcPr>
            <w:tcW w:type="dxa" w:w="5040"/>
          </w:tcPr>
          <w:p>
            <w:r>
              <w:rPr>
                <w:b/>
              </w:rPr>
              <w:t>Example</w:t>
            </w:r>
          </w:p>
        </w:tc>
      </w:tr>
      <w:tr>
        <w:tc>
          <w:tcPr>
            <w:tcW w:type="dxa" w:w="5040"/>
          </w:tcPr>
          <w:p>
            <w:r>
              <w:t>Public ingress</w:t>
            </w:r>
          </w:p>
        </w:tc>
        <w:tc>
          <w:tcPr>
            <w:tcW w:type="dxa" w:w="5040"/>
          </w:tcPr>
          <w:p>
            <w:r>
              <w:t>User/API traffic</w:t>
            </w:r>
          </w:p>
        </w:tc>
      </w:tr>
      <w:tr>
        <w:tc>
          <w:tcPr>
            <w:tcW w:type="dxa" w:w="5040"/>
          </w:tcPr>
          <w:p>
            <w:r>
              <w:t>Application zone</w:t>
            </w:r>
          </w:p>
        </w:tc>
        <w:tc>
          <w:tcPr>
            <w:tcW w:type="dxa" w:w="5040"/>
          </w:tcPr>
          <w:p>
            <w:r>
              <w:t>DevOS services</w:t>
            </w:r>
          </w:p>
        </w:tc>
      </w:tr>
      <w:tr>
        <w:tc>
          <w:tcPr>
            <w:tcW w:type="dxa" w:w="5040"/>
          </w:tcPr>
          <w:p>
            <w:r>
              <w:t>Worker zone</w:t>
            </w:r>
          </w:p>
        </w:tc>
        <w:tc>
          <w:tcPr>
            <w:tcW w:type="dxa" w:w="5040"/>
          </w:tcPr>
          <w:p>
            <w:r>
              <w:t>Agent/tool execution</w:t>
            </w:r>
          </w:p>
        </w:tc>
      </w:tr>
      <w:tr>
        <w:tc>
          <w:tcPr>
            <w:tcW w:type="dxa" w:w="5040"/>
          </w:tcPr>
          <w:p>
            <w:r>
              <w:t>Data zone</w:t>
            </w:r>
          </w:p>
        </w:tc>
        <w:tc>
          <w:tcPr>
            <w:tcW w:type="dxa" w:w="5040"/>
          </w:tcPr>
          <w:p>
            <w:r>
              <w:t>Database/object storage</w:t>
            </w:r>
          </w:p>
        </w:tc>
      </w:tr>
      <w:tr>
        <w:tc>
          <w:tcPr>
            <w:tcW w:type="dxa" w:w="5040"/>
          </w:tcPr>
          <w:p>
            <w:r>
              <w:t>External integration</w:t>
            </w:r>
          </w:p>
        </w:tc>
        <w:tc>
          <w:tcPr>
            <w:tcW w:type="dxa" w:w="5040"/>
          </w:tcPr>
          <w:p>
            <w:r>
              <w:t>Git/Jira/CI providers</w:t>
            </w:r>
          </w:p>
        </w:tc>
      </w:tr>
      <w:tr>
        <w:tc>
          <w:tcPr>
            <w:tcW w:type="dxa" w:w="5040"/>
          </w:tcPr>
          <w:p>
            <w:r>
              <w:t>Restricted zone</w:t>
            </w:r>
          </w:p>
        </w:tc>
        <w:tc>
          <w:tcPr>
            <w:tcW w:type="dxa" w:w="5040"/>
          </w:tcPr>
          <w:p>
            <w:r>
              <w:t>Sensitive production systems</w:t>
            </w:r>
          </w:p>
        </w:tc>
      </w:tr>
    </w:tbl>
    <w:p>
      <w:r>
        <w:t>Network controls are defence in depth; application-level authorisation remains mandatory.</w:t>
      </w:r>
    </w:p>
    <w:p>
      <w:pPr>
        <w:pStyle w:val="Heading1"/>
      </w:pPr>
      <w:r>
        <w:t>31. Tenant Isolation</w:t>
      </w:r>
    </w:p>
    <w:p>
      <w:pPr>
        <w:pStyle w:val="ListBullet"/>
      </w:pPr>
      <w:r>
        <w:t>All tenant-owned data carries organisation scope.</w:t>
      </w:r>
    </w:p>
    <w:p>
      <w:pPr>
        <w:pStyle w:val="ListBullet"/>
      </w:pPr>
      <w:r>
        <w:t>Queries enforce tenant scope.</w:t>
      </w:r>
    </w:p>
    <w:p>
      <w:pPr>
        <w:pStyle w:val="ListBullet"/>
      </w:pPr>
      <w:r>
        <w:t>Workers execute with tenant context.</w:t>
      </w:r>
    </w:p>
    <w:p>
      <w:pPr>
        <w:pStyle w:val="ListBullet"/>
      </w:pPr>
      <w:r>
        <w:t>Events include tenant scope.</w:t>
      </w:r>
    </w:p>
    <w:p>
      <w:pPr>
        <w:pStyle w:val="ListBullet"/>
      </w:pPr>
      <w:r>
        <w:t>Knowledge retrieval enforces tenant scope.</w:t>
      </w:r>
    </w:p>
    <w:p>
      <w:pPr>
        <w:pStyle w:val="ListBullet"/>
      </w:pPr>
      <w:r>
        <w:t>Artifact access enforces tenant scope.</w:t>
      </w:r>
    </w:p>
    <w:p>
      <w:pPr>
        <w:pStyle w:val="ListBullet"/>
      </w:pPr>
      <w:r>
        <w:t>Tool integrations cannot be accidentally reused across tenants.</w:t>
      </w:r>
    </w:p>
    <w:p>
      <w:pPr>
        <w:pStyle w:val="ListBullet"/>
      </w:pPr>
      <w:r>
        <w:t>Cross-tenant testing is mandatory.</w:t>
      </w:r>
    </w:p>
    <w:p>
      <w:pPr>
        <w:pStyle w:val="Heading1"/>
      </w:pPr>
      <w:r>
        <w:t>32. Audit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Event</w:t>
            </w:r>
          </w:p>
        </w:tc>
        <w:tc>
          <w:tcPr>
            <w:tcW w:type="dxa" w:w="5040"/>
          </w:tcPr>
          <w:p>
            <w:r>
              <w:rPr>
                <w:b/>
              </w:rPr>
              <w:t>Examples</w:t>
            </w:r>
          </w:p>
        </w:tc>
      </w:tr>
      <w:tr>
        <w:tc>
          <w:tcPr>
            <w:tcW w:type="dxa" w:w="5040"/>
          </w:tcPr>
          <w:p>
            <w:r>
              <w:t>Authentication</w:t>
            </w:r>
          </w:p>
        </w:tc>
        <w:tc>
          <w:tcPr>
            <w:tcW w:type="dxa" w:w="5040"/>
          </w:tcPr>
          <w:p>
            <w:r>
              <w:t>Login/logout/session change</w:t>
            </w:r>
          </w:p>
        </w:tc>
      </w:tr>
      <w:tr>
        <w:tc>
          <w:tcPr>
            <w:tcW w:type="dxa" w:w="5040"/>
          </w:tcPr>
          <w:p>
            <w:r>
              <w:t>Authorisation</w:t>
            </w:r>
          </w:p>
        </w:tc>
        <w:tc>
          <w:tcPr>
            <w:tcW w:type="dxa" w:w="5040"/>
          </w:tcPr>
          <w:p>
            <w:r>
              <w:t>Allow/deny</w:t>
            </w:r>
          </w:p>
        </w:tc>
      </w:tr>
      <w:tr>
        <w:tc>
          <w:tcPr>
            <w:tcW w:type="dxa" w:w="5040"/>
          </w:tcPr>
          <w:p>
            <w:r>
              <w:t>Administration</w:t>
            </w:r>
          </w:p>
        </w:tc>
        <w:tc>
          <w:tcPr>
            <w:tcW w:type="dxa" w:w="5040"/>
          </w:tcPr>
          <w:p>
            <w:r>
              <w:t>Role/policy/configuration change</w:t>
            </w:r>
          </w:p>
        </w:tc>
      </w:tr>
      <w:tr>
        <w:tc>
          <w:tcPr>
            <w:tcW w:type="dxa" w:w="5040"/>
          </w:tcPr>
          <w:p>
            <w:r>
              <w:t>Agent</w:t>
            </w:r>
          </w:p>
        </w:tc>
        <w:tc>
          <w:tcPr>
            <w:tcW w:type="dxa" w:w="5040"/>
          </w:tcPr>
          <w:p>
            <w:r>
              <w:t>Agent published/executed</w:t>
            </w:r>
          </w:p>
        </w:tc>
      </w:tr>
      <w:tr>
        <w:tc>
          <w:tcPr>
            <w:tcW w:type="dxa" w:w="5040"/>
          </w:tcPr>
          <w:p>
            <w:r>
              <w:t>Workflow</w:t>
            </w:r>
          </w:p>
        </w:tc>
        <w:tc>
          <w:tcPr>
            <w:tcW w:type="dxa" w:w="5040"/>
          </w:tcPr>
          <w:p>
            <w:r>
              <w:t>Workflow published/started</w:t>
            </w:r>
          </w:p>
        </w:tc>
      </w:tr>
      <w:tr>
        <w:tc>
          <w:tcPr>
            <w:tcW w:type="dxa" w:w="5040"/>
          </w:tcPr>
          <w:p>
            <w:r>
              <w:t>Tool</w:t>
            </w:r>
          </w:p>
        </w:tc>
        <w:tc>
          <w:tcPr>
            <w:tcW w:type="dxa" w:w="5040"/>
          </w:tcPr>
          <w:p>
            <w:r>
              <w:t>Material external action</w:t>
            </w:r>
          </w:p>
        </w:tc>
      </w:tr>
      <w:tr>
        <w:tc>
          <w:tcPr>
            <w:tcW w:type="dxa" w:w="5040"/>
          </w:tcPr>
          <w:p>
            <w:r>
              <w:t>Artifact</w:t>
            </w:r>
          </w:p>
        </w:tc>
        <w:tc>
          <w:tcPr>
            <w:tcW w:type="dxa" w:w="5040"/>
          </w:tcPr>
          <w:p>
            <w:r>
              <w:t>Approved/published</w:t>
            </w:r>
          </w:p>
        </w:tc>
      </w:tr>
      <w:tr>
        <w:tc>
          <w:tcPr>
            <w:tcW w:type="dxa" w:w="5040"/>
          </w:tcPr>
          <w:p>
            <w:r>
              <w:t>Approval</w:t>
            </w:r>
          </w:p>
        </w:tc>
        <w:tc>
          <w:tcPr>
            <w:tcW w:type="dxa" w:w="5040"/>
          </w:tcPr>
          <w:p>
            <w:r>
              <w:t>Granted/rejected</w:t>
            </w:r>
          </w:p>
        </w:tc>
      </w:tr>
      <w:tr>
        <w:tc>
          <w:tcPr>
            <w:tcW w:type="dxa" w:w="5040"/>
          </w:tcPr>
          <w:p>
            <w:r>
              <w:t>Security</w:t>
            </w:r>
          </w:p>
        </w:tc>
        <w:tc>
          <w:tcPr>
            <w:tcW w:type="dxa" w:w="5040"/>
          </w:tcPr>
          <w:p>
            <w:r>
              <w:t>Policy violation/suspicious activity</w:t>
            </w:r>
          </w:p>
        </w:tc>
      </w:tr>
      <w:tr>
        <w:tc>
          <w:tcPr>
            <w:tcW w:type="dxa" w:w="5040"/>
          </w:tcPr>
          <w:p>
            <w:r>
              <w:t>Credential</w:t>
            </w:r>
          </w:p>
        </w:tc>
        <w:tc>
          <w:tcPr>
            <w:tcW w:type="dxa" w:w="5040"/>
          </w:tcPr>
          <w:p>
            <w:r>
              <w:t>Credential access/rotation</w:t>
            </w:r>
          </w:p>
        </w:tc>
      </w:tr>
    </w:tbl>
    <w:p>
      <w:pPr>
        <w:pStyle w:val="Heading1"/>
      </w:pPr>
      <w:r>
        <w:t>33. Security Event Requirements</w:t>
      </w:r>
    </w:p>
    <w:p>
      <w:pPr>
        <w:pStyle w:val="ListBullet"/>
      </w:pPr>
      <w:r>
        <w:t>Include actor identity.</w:t>
      </w:r>
    </w:p>
    <w:p>
      <w:pPr>
        <w:pStyle w:val="ListBullet"/>
      </w:pPr>
      <w:r>
        <w:t>Include target resource.</w:t>
      </w:r>
    </w:p>
    <w:p>
      <w:pPr>
        <w:pStyle w:val="ListBullet"/>
      </w:pPr>
      <w:r>
        <w:t>Include organisation/project.</w:t>
      </w:r>
    </w:p>
    <w:p>
      <w:pPr>
        <w:pStyle w:val="ListBullet"/>
      </w:pPr>
      <w:r>
        <w:t>Include timestamp.</w:t>
      </w:r>
    </w:p>
    <w:p>
      <w:pPr>
        <w:pStyle w:val="ListBullet"/>
      </w:pPr>
      <w:r>
        <w:t>Include correlation ID.</w:t>
      </w:r>
    </w:p>
    <w:p>
      <w:pPr>
        <w:pStyle w:val="ListBullet"/>
      </w:pPr>
      <w:r>
        <w:t>Include policy decision where relevant.</w:t>
      </w:r>
    </w:p>
    <w:p>
      <w:pPr>
        <w:pStyle w:val="ListBullet"/>
      </w:pPr>
      <w:r>
        <w:t>Do not include raw secrets.</w:t>
      </w:r>
    </w:p>
    <w:p>
      <w:pPr>
        <w:pStyle w:val="ListBullet"/>
      </w:pPr>
      <w:r>
        <w:t>Protect audit records from ordinary modification.</w:t>
      </w:r>
    </w:p>
    <w:p>
      <w:pPr>
        <w:pStyle w:val="Heading1"/>
      </w:pPr>
      <w:r>
        <w:t>34. Logging Security</w:t>
      </w:r>
    </w:p>
    <w:p>
      <w:pPr>
        <w:pStyle w:val="ListBullet"/>
      </w:pPr>
      <w:r>
        <w:t>Use structured logs.</w:t>
      </w:r>
    </w:p>
    <w:p>
      <w:pPr>
        <w:pStyle w:val="ListBullet"/>
      </w:pPr>
      <w:r>
        <w:t>Redact tokens, passwords, keys and sensitive headers.</w:t>
      </w:r>
    </w:p>
    <w:p>
      <w:pPr>
        <w:pStyle w:val="ListBullet"/>
      </w:pPr>
      <w:r>
        <w:t>Do not log complete prompts by default.</w:t>
      </w:r>
    </w:p>
    <w:p>
      <w:pPr>
        <w:pStyle w:val="ListBullet"/>
      </w:pPr>
      <w:r>
        <w:t>Do not log unrestricted source code by default.</w:t>
      </w:r>
    </w:p>
    <w:p>
      <w:pPr>
        <w:pStyle w:val="ListBullet"/>
      </w:pPr>
      <w:r>
        <w:t>Apply data retention policies.</w:t>
      </w:r>
    </w:p>
    <w:p>
      <w:pPr>
        <w:pStyle w:val="ListBullet"/>
      </w:pPr>
      <w:r>
        <w:t>Separate operational logs from security audit records.</w:t>
      </w:r>
    </w:p>
    <w:p>
      <w:pPr>
        <w:pStyle w:val="ListBullet"/>
      </w:pPr>
      <w:r>
        <w:t>Restrict log access.</w:t>
      </w:r>
    </w:p>
    <w:p>
      <w:pPr>
        <w:pStyle w:val="Heading1"/>
      </w:pPr>
      <w:r>
        <w:t>35. Security Monitoring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Signal</w:t>
            </w:r>
          </w:p>
        </w:tc>
        <w:tc>
          <w:tcPr>
            <w:tcW w:type="dxa" w:w="5040"/>
          </w:tcPr>
          <w:p>
            <w:r>
              <w:rPr>
                <w:b/>
              </w:rPr>
              <w:t>Purpose</w:t>
            </w:r>
          </w:p>
        </w:tc>
      </w:tr>
      <w:tr>
        <w:tc>
          <w:tcPr>
            <w:tcW w:type="dxa" w:w="5040"/>
          </w:tcPr>
          <w:p>
            <w:r>
              <w:t>Repeated denials</w:t>
            </w:r>
          </w:p>
        </w:tc>
        <w:tc>
          <w:tcPr>
            <w:tcW w:type="dxa" w:w="5040"/>
          </w:tcPr>
          <w:p>
            <w:r>
              <w:t>Potential misconfiguration/attack</w:t>
            </w:r>
          </w:p>
        </w:tc>
      </w:tr>
      <w:tr>
        <w:tc>
          <w:tcPr>
            <w:tcW w:type="dxa" w:w="5040"/>
          </w:tcPr>
          <w:p>
            <w:r>
              <w:t>Unexpected tool use</w:t>
            </w:r>
          </w:p>
        </w:tc>
        <w:tc>
          <w:tcPr>
            <w:tcW w:type="dxa" w:w="5040"/>
          </w:tcPr>
          <w:p>
            <w:r>
              <w:t>Agent/policy anomaly</w:t>
            </w:r>
          </w:p>
        </w:tc>
      </w:tr>
      <w:tr>
        <w:tc>
          <w:tcPr>
            <w:tcW w:type="dxa" w:w="5040"/>
          </w:tcPr>
          <w:p>
            <w:r>
              <w:t>Cross-project access attempt</w:t>
            </w:r>
          </w:p>
        </w:tc>
        <w:tc>
          <w:tcPr>
            <w:tcW w:type="dxa" w:w="5040"/>
          </w:tcPr>
          <w:p>
            <w:r>
              <w:t>Potential isolation issue</w:t>
            </w:r>
          </w:p>
        </w:tc>
      </w:tr>
      <w:tr>
        <w:tc>
          <w:tcPr>
            <w:tcW w:type="dxa" w:w="5040"/>
          </w:tcPr>
          <w:p>
            <w:r>
              <w:t>Credential failures</w:t>
            </w:r>
          </w:p>
        </w:tc>
        <w:tc>
          <w:tcPr>
            <w:tcW w:type="dxa" w:w="5040"/>
          </w:tcPr>
          <w:p>
            <w:r>
              <w:t>Credential or attack signal</w:t>
            </w:r>
          </w:p>
        </w:tc>
      </w:tr>
      <w:tr>
        <w:tc>
          <w:tcPr>
            <w:tcW w:type="dxa" w:w="5040"/>
          </w:tcPr>
          <w:p>
            <w:r>
              <w:t>Unusual production actions</w:t>
            </w:r>
          </w:p>
        </w:tc>
        <w:tc>
          <w:tcPr>
            <w:tcW w:type="dxa" w:w="5040"/>
          </w:tcPr>
          <w:p>
            <w:r>
              <w:t>Operational/security anomaly</w:t>
            </w:r>
          </w:p>
        </w:tc>
      </w:tr>
      <w:tr>
        <w:tc>
          <w:tcPr>
            <w:tcW w:type="dxa" w:w="5040"/>
          </w:tcPr>
          <w:p>
            <w:r>
              <w:t>Prompt injection indicators</w:t>
            </w:r>
          </w:p>
        </w:tc>
        <w:tc>
          <w:tcPr>
            <w:tcW w:type="dxa" w:w="5040"/>
          </w:tcPr>
          <w:p>
            <w:r>
              <w:t>Potential malicious content</w:t>
            </w:r>
          </w:p>
        </w:tc>
      </w:tr>
      <w:tr>
        <w:tc>
          <w:tcPr>
            <w:tcW w:type="dxa" w:w="5040"/>
          </w:tcPr>
          <w:p>
            <w:r>
              <w:t>High retry rate</w:t>
            </w:r>
          </w:p>
        </w:tc>
        <w:tc>
          <w:tcPr>
            <w:tcW w:type="dxa" w:w="5040"/>
          </w:tcPr>
          <w:p>
            <w:r>
              <w:t>Provider/system abuse or failure</w:t>
            </w:r>
          </w:p>
        </w:tc>
      </w:tr>
    </w:tbl>
    <w:p>
      <w:pPr>
        <w:pStyle w:val="Heading1"/>
      </w:pPr>
      <w:r>
        <w:t>36. Rate Limiting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Target</w:t>
            </w:r>
          </w:p>
        </w:tc>
        <w:tc>
          <w:tcPr>
            <w:tcW w:type="dxa" w:w="5040"/>
          </w:tcPr>
          <w:p>
            <w:r>
              <w:rPr>
                <w:b/>
              </w:rPr>
              <w:t>Control</w:t>
            </w:r>
          </w:p>
        </w:tc>
      </w:tr>
      <w:tr>
        <w:tc>
          <w:tcPr>
            <w:tcW w:type="dxa" w:w="5040"/>
          </w:tcPr>
          <w:p>
            <w:r>
              <w:t>User</w:t>
            </w:r>
          </w:p>
        </w:tc>
        <w:tc>
          <w:tcPr>
            <w:tcW w:type="dxa" w:w="5040"/>
          </w:tcPr>
          <w:p>
            <w:r>
              <w:t>Request quota</w:t>
            </w:r>
          </w:p>
        </w:tc>
      </w:tr>
      <w:tr>
        <w:tc>
          <w:tcPr>
            <w:tcW w:type="dxa" w:w="5040"/>
          </w:tcPr>
          <w:p>
            <w:r>
              <w:t>Project</w:t>
            </w:r>
          </w:p>
        </w:tc>
        <w:tc>
          <w:tcPr>
            <w:tcW w:type="dxa" w:w="5040"/>
          </w:tcPr>
          <w:p>
            <w:r>
              <w:t>Workflow execution quota</w:t>
            </w:r>
          </w:p>
        </w:tc>
      </w:tr>
      <w:tr>
        <w:tc>
          <w:tcPr>
            <w:tcW w:type="dxa" w:w="5040"/>
          </w:tcPr>
          <w:p>
            <w:r>
              <w:t>Agent</w:t>
            </w:r>
          </w:p>
        </w:tc>
        <w:tc>
          <w:tcPr>
            <w:tcW w:type="dxa" w:w="5040"/>
          </w:tcPr>
          <w:p>
            <w:r>
              <w:t>Execution quota</w:t>
            </w:r>
          </w:p>
        </w:tc>
      </w:tr>
      <w:tr>
        <w:tc>
          <w:tcPr>
            <w:tcW w:type="dxa" w:w="5040"/>
          </w:tcPr>
          <w:p>
            <w:r>
              <w:t>Tool</w:t>
            </w:r>
          </w:p>
        </w:tc>
        <w:tc>
          <w:tcPr>
            <w:tcW w:type="dxa" w:w="5040"/>
          </w:tcPr>
          <w:p>
            <w:r>
              <w:t>Provider-aware rate limit</w:t>
            </w:r>
          </w:p>
        </w:tc>
      </w:tr>
      <w:tr>
        <w:tc>
          <w:tcPr>
            <w:tcW w:type="dxa" w:w="5040"/>
          </w:tcPr>
          <w:p>
            <w:r>
              <w:t>Integration</w:t>
            </w:r>
          </w:p>
        </w:tc>
        <w:tc>
          <w:tcPr>
            <w:tcW w:type="dxa" w:w="5040"/>
          </w:tcPr>
          <w:p>
            <w:r>
              <w:t>API rate limit</w:t>
            </w:r>
          </w:p>
        </w:tc>
      </w:tr>
      <w:tr>
        <w:tc>
          <w:tcPr>
            <w:tcW w:type="dxa" w:w="5040"/>
          </w:tcPr>
          <w:p>
            <w:r>
              <w:t>Production action</w:t>
            </w:r>
          </w:p>
        </w:tc>
        <w:tc>
          <w:tcPr>
            <w:tcW w:type="dxa" w:w="5040"/>
          </w:tcPr>
          <w:p>
            <w:r>
              <w:t>Strict operational limit</w:t>
            </w:r>
          </w:p>
        </w:tc>
      </w:tr>
    </w:tbl>
    <w:p>
      <w:r>
        <w:t>Rate limiting protects availability; it does not replace authorisation.</w:t>
      </w:r>
    </w:p>
    <w:p>
      <w:pPr>
        <w:pStyle w:val="Heading1"/>
      </w:pPr>
      <w:r>
        <w:t>37. Secure Defaults</w:t>
      </w:r>
    </w:p>
    <w:p>
      <w:pPr>
        <w:pStyle w:val="ListBullet"/>
      </w:pPr>
      <w:r>
        <w:t>New users have no privileged access by default.</w:t>
      </w:r>
    </w:p>
    <w:p>
      <w:pPr>
        <w:pStyle w:val="ListBullet"/>
      </w:pPr>
      <w:r>
        <w:t>New agents have no tool access by default.</w:t>
      </w:r>
    </w:p>
    <w:p>
      <w:pPr>
        <w:pStyle w:val="ListBullet"/>
      </w:pPr>
      <w:r>
        <w:t>New tools are disabled until published/approved.</w:t>
      </w:r>
    </w:p>
    <w:p>
      <w:pPr>
        <w:pStyle w:val="ListBullet"/>
      </w:pPr>
      <w:r>
        <w:t>New integrations have no project access until explicitly mapped.</w:t>
      </w:r>
    </w:p>
    <w:p>
      <w:pPr>
        <w:pStyle w:val="ListBullet"/>
      </w:pPr>
      <w:r>
        <w:t>Production environments deny automated mutation by default.</w:t>
      </w:r>
    </w:p>
    <w:p>
      <w:pPr>
        <w:pStyle w:val="ListBullet"/>
      </w:pPr>
      <w:r>
        <w:t>Restricted data is excluded from agent context by default.</w:t>
      </w:r>
    </w:p>
    <w:p>
      <w:pPr>
        <w:pStyle w:val="ListBullet"/>
      </w:pPr>
      <w:r>
        <w:t>New workflows are draft until published.</w:t>
      </w:r>
    </w:p>
    <w:p>
      <w:pPr>
        <w:pStyle w:val="Heading1"/>
      </w:pPr>
      <w:r>
        <w:t>38. Security Lifecycle</w:t>
      </w:r>
    </w:p>
    <w:p>
      <w:pPr>
        <w:pStyle w:val="ListNumber"/>
      </w:pPr>
      <w:r>
        <w:t>Identify asset and owner.</w:t>
      </w:r>
    </w:p>
    <w:p>
      <w:pPr>
        <w:pStyle w:val="ListNumber"/>
      </w:pPr>
      <w:r>
        <w:t>Classify data/resource.</w:t>
      </w:r>
    </w:p>
    <w:p>
      <w:pPr>
        <w:pStyle w:val="ListNumber"/>
      </w:pPr>
      <w:r>
        <w:t>Define access policy.</w:t>
      </w:r>
    </w:p>
    <w:p>
      <w:pPr>
        <w:pStyle w:val="ListNumber"/>
      </w:pPr>
      <w:r>
        <w:t>Assign least privilege.</w:t>
      </w:r>
    </w:p>
    <w:p>
      <w:pPr>
        <w:pStyle w:val="ListNumber"/>
      </w:pPr>
      <w:r>
        <w:t>Validate configuration.</w:t>
      </w:r>
    </w:p>
    <w:p>
      <w:pPr>
        <w:pStyle w:val="ListNumber"/>
      </w:pPr>
      <w:r>
        <w:t>Monitor usage.</w:t>
      </w:r>
    </w:p>
    <w:p>
      <w:pPr>
        <w:pStyle w:val="ListNumber"/>
      </w:pPr>
      <w:r>
        <w:t>Review access periodically.</w:t>
      </w:r>
    </w:p>
    <w:p>
      <w:pPr>
        <w:pStyle w:val="ListNumber"/>
      </w:pPr>
      <w:r>
        <w:t>Rotate/revoke credentials.</w:t>
      </w:r>
    </w:p>
    <w:p>
      <w:pPr>
        <w:pStyle w:val="ListNumber"/>
      </w:pPr>
      <w:r>
        <w:t>Retire identity/resource safely.</w:t>
      </w:r>
    </w:p>
    <w:p>
      <w:pPr>
        <w:pStyle w:val="Heading1"/>
      </w:pPr>
      <w:r>
        <w:t>39. Access Reviews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Review</w:t>
            </w:r>
          </w:p>
        </w:tc>
        <w:tc>
          <w:tcPr>
            <w:tcW w:type="dxa" w:w="5040"/>
          </w:tcPr>
          <w:p>
            <w:r>
              <w:rPr>
                <w:b/>
              </w:rPr>
              <w:t>Frequency</w:t>
            </w:r>
          </w:p>
        </w:tc>
      </w:tr>
      <w:tr>
        <w:tc>
          <w:tcPr>
            <w:tcW w:type="dxa" w:w="5040"/>
          </w:tcPr>
          <w:p>
            <w:r>
              <w:t>Organisation admins</w:t>
            </w:r>
          </w:p>
        </w:tc>
        <w:tc>
          <w:tcPr>
            <w:tcW w:type="dxa" w:w="5040"/>
          </w:tcPr>
          <w:p>
            <w:r>
              <w:t>Policy-defined periodic review</w:t>
            </w:r>
          </w:p>
        </w:tc>
      </w:tr>
      <w:tr>
        <w:tc>
          <w:tcPr>
            <w:tcW w:type="dxa" w:w="5040"/>
          </w:tcPr>
          <w:p>
            <w:r>
              <w:t>Project permissions</w:t>
            </w:r>
          </w:p>
        </w:tc>
        <w:tc>
          <w:tcPr>
            <w:tcW w:type="dxa" w:w="5040"/>
          </w:tcPr>
          <w:p>
            <w:r>
              <w:t>Periodic</w:t>
            </w:r>
          </w:p>
        </w:tc>
      </w:tr>
      <w:tr>
        <w:tc>
          <w:tcPr>
            <w:tcW w:type="dxa" w:w="5040"/>
          </w:tcPr>
          <w:p>
            <w:r>
              <w:t>Production permissions</w:t>
            </w:r>
          </w:p>
        </w:tc>
        <w:tc>
          <w:tcPr>
            <w:tcW w:type="dxa" w:w="5040"/>
          </w:tcPr>
          <w:p>
            <w:r>
              <w:t>More frequent</w:t>
            </w:r>
          </w:p>
        </w:tc>
      </w:tr>
      <w:tr>
        <w:tc>
          <w:tcPr>
            <w:tcW w:type="dxa" w:w="5040"/>
          </w:tcPr>
          <w:p>
            <w:r>
              <w:t>Agent capabilities</w:t>
            </w:r>
          </w:p>
        </w:tc>
        <w:tc>
          <w:tcPr>
            <w:tcW w:type="dxa" w:w="5040"/>
          </w:tcPr>
          <w:p>
            <w:r>
              <w:t>On version/change</w:t>
            </w:r>
          </w:p>
        </w:tc>
      </w:tr>
      <w:tr>
        <w:tc>
          <w:tcPr>
            <w:tcW w:type="dxa" w:w="5040"/>
          </w:tcPr>
          <w:p>
            <w:r>
              <w:t>Tool integrations</w:t>
            </w:r>
          </w:p>
        </w:tc>
        <w:tc>
          <w:tcPr>
            <w:tcW w:type="dxa" w:w="5040"/>
          </w:tcPr>
          <w:p>
            <w:r>
              <w:t>On scope/credential change</w:t>
            </w:r>
          </w:p>
        </w:tc>
      </w:tr>
      <w:tr>
        <w:tc>
          <w:tcPr>
            <w:tcW w:type="dxa" w:w="5040"/>
          </w:tcPr>
          <w:p>
            <w:r>
              <w:t>Service identities</w:t>
            </w:r>
          </w:p>
        </w:tc>
        <w:tc>
          <w:tcPr>
            <w:tcW w:type="dxa" w:w="5040"/>
          </w:tcPr>
          <w:p>
            <w:r>
              <w:t>Periodic</w:t>
            </w:r>
          </w:p>
        </w:tc>
      </w:tr>
      <w:tr>
        <w:tc>
          <w:tcPr>
            <w:tcW w:type="dxa" w:w="5040"/>
          </w:tcPr>
          <w:p>
            <w:r>
              <w:t>Restricted knowledge access</w:t>
            </w:r>
          </w:p>
        </w:tc>
        <w:tc>
          <w:tcPr>
            <w:tcW w:type="dxa" w:w="5040"/>
          </w:tcPr>
          <w:p>
            <w:r>
              <w:t>Periodic</w:t>
            </w:r>
          </w:p>
        </w:tc>
      </w:tr>
    </w:tbl>
    <w:p>
      <w:r>
        <w:t>Exact review frequency should be configurable by organisation policy.</w:t>
      </w:r>
    </w:p>
    <w:p>
      <w:pPr>
        <w:pStyle w:val="Heading1"/>
      </w:pPr>
      <w:r>
        <w:t>40. Security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SEC-001</w:t>
            </w:r>
          </w:p>
        </w:tc>
        <w:tc>
          <w:tcPr>
            <w:tcW w:type="dxa" w:w="5040"/>
          </w:tcPr>
          <w:p>
            <w:r>
              <w:t>Authenticate all human and service requests.</w:t>
            </w:r>
          </w:p>
        </w:tc>
      </w:tr>
      <w:tr>
        <w:tc>
          <w:tcPr>
            <w:tcW w:type="dxa" w:w="5040"/>
          </w:tcPr>
          <w:p>
            <w:r>
              <w:t>SEC-002</w:t>
            </w:r>
          </w:p>
        </w:tc>
        <w:tc>
          <w:tcPr>
            <w:tcW w:type="dxa" w:w="5040"/>
          </w:tcPr>
          <w:p>
            <w:r>
              <w:t>Enforce tenant isolation.</w:t>
            </w:r>
          </w:p>
        </w:tc>
      </w:tr>
      <w:tr>
        <w:tc>
          <w:tcPr>
            <w:tcW w:type="dxa" w:w="5040"/>
          </w:tcPr>
          <w:p>
            <w:r>
              <w:t>SEC-003</w:t>
            </w:r>
          </w:p>
        </w:tc>
        <w:tc>
          <w:tcPr>
            <w:tcW w:type="dxa" w:w="5040"/>
          </w:tcPr>
          <w:p>
            <w:r>
              <w:t>Enforce authorisation outside the model.</w:t>
            </w:r>
          </w:p>
        </w:tc>
      </w:tr>
      <w:tr>
        <w:tc>
          <w:tcPr>
            <w:tcW w:type="dxa" w:w="5040"/>
          </w:tcPr>
          <w:p>
            <w:r>
              <w:t>SEC-004</w:t>
            </w:r>
          </w:p>
        </w:tc>
        <w:tc>
          <w:tcPr>
            <w:tcW w:type="dxa" w:w="5040"/>
          </w:tcPr>
          <w:p>
            <w:r>
              <w:t>Agents cannot expand authority.</w:t>
            </w:r>
          </w:p>
        </w:tc>
      </w:tr>
      <w:tr>
        <w:tc>
          <w:tcPr>
            <w:tcW w:type="dxa" w:w="5040"/>
          </w:tcPr>
          <w:p>
            <w:r>
              <w:t>SEC-005</w:t>
            </w:r>
          </w:p>
        </w:tc>
        <w:tc>
          <w:tcPr>
            <w:tcW w:type="dxa" w:w="5040"/>
          </w:tcPr>
          <w:p>
            <w:r>
              <w:t>Credentials are never supplied to language-model context.</w:t>
            </w:r>
          </w:p>
        </w:tc>
      </w:tr>
      <w:tr>
        <w:tc>
          <w:tcPr>
            <w:tcW w:type="dxa" w:w="5040"/>
          </w:tcPr>
          <w:p>
            <w:r>
              <w:t>SEC-006</w:t>
            </w:r>
          </w:p>
        </w:tc>
        <w:tc>
          <w:tcPr>
            <w:tcW w:type="dxa" w:w="5040"/>
          </w:tcPr>
          <w:p>
            <w:r>
              <w:t>Material actions are auditable.</w:t>
            </w:r>
          </w:p>
        </w:tc>
      </w:tr>
      <w:tr>
        <w:tc>
          <w:tcPr>
            <w:tcW w:type="dxa" w:w="5040"/>
          </w:tcPr>
          <w:p>
            <w:r>
              <w:t>SEC-007</w:t>
            </w:r>
          </w:p>
        </w:tc>
        <w:tc>
          <w:tcPr>
            <w:tcW w:type="dxa" w:w="5040"/>
          </w:tcPr>
          <w:p>
            <w:r>
              <w:t>High-risk actions support mandatory approval.</w:t>
            </w:r>
          </w:p>
        </w:tc>
      </w:tr>
      <w:tr>
        <w:tc>
          <w:tcPr>
            <w:tcW w:type="dxa" w:w="5040"/>
          </w:tcPr>
          <w:p>
            <w:r>
              <w:t>SEC-008</w:t>
            </w:r>
          </w:p>
        </w:tc>
        <w:tc>
          <w:tcPr>
            <w:tcW w:type="dxa" w:w="5040"/>
          </w:tcPr>
          <w:p>
            <w:r>
              <w:t>Tool outputs are untrusted.</w:t>
            </w:r>
          </w:p>
        </w:tc>
      </w:tr>
      <w:tr>
        <w:tc>
          <w:tcPr>
            <w:tcW w:type="dxa" w:w="5040"/>
          </w:tcPr>
          <w:p>
            <w:r>
              <w:t>SEC-009</w:t>
            </w:r>
          </w:p>
        </w:tc>
        <w:tc>
          <w:tcPr>
            <w:tcW w:type="dxa" w:w="5040"/>
          </w:tcPr>
          <w:p>
            <w:r>
              <w:t>Retrieved content cannot modify policy.</w:t>
            </w:r>
          </w:p>
        </w:tc>
      </w:tr>
      <w:tr>
        <w:tc>
          <w:tcPr>
            <w:tcW w:type="dxa" w:w="5040"/>
          </w:tcPr>
          <w:p>
            <w:r>
              <w:t>SEC-010</w:t>
            </w:r>
          </w:p>
        </w:tc>
        <w:tc>
          <w:tcPr>
            <w:tcW w:type="dxa" w:w="5040"/>
          </w:tcPr>
          <w:p>
            <w:r>
              <w:t>Secrets are protected and redacted.</w:t>
            </w:r>
          </w:p>
        </w:tc>
      </w:tr>
      <w:tr>
        <w:tc>
          <w:tcPr>
            <w:tcW w:type="dxa" w:w="5040"/>
          </w:tcPr>
          <w:p>
            <w:r>
              <w:t>SEC-011</w:t>
            </w:r>
          </w:p>
        </w:tc>
        <w:tc>
          <w:tcPr>
            <w:tcW w:type="dxa" w:w="5040"/>
          </w:tcPr>
          <w:p>
            <w:r>
              <w:t>Production access is separately controlled.</w:t>
            </w:r>
          </w:p>
        </w:tc>
      </w:tr>
      <w:tr>
        <w:tc>
          <w:tcPr>
            <w:tcW w:type="dxa" w:w="5040"/>
          </w:tcPr>
          <w:p>
            <w:r>
              <w:t>SEC-012</w:t>
            </w:r>
          </w:p>
        </w:tc>
        <w:tc>
          <w:tcPr>
            <w:tcW w:type="dxa" w:w="5040"/>
          </w:tcPr>
          <w:p>
            <w:r>
              <w:t>Security events are observable.</w:t>
            </w:r>
          </w:p>
        </w:tc>
      </w:tr>
      <w:tr>
        <w:tc>
          <w:tcPr>
            <w:tcW w:type="dxa" w:w="5040"/>
          </w:tcPr>
          <w:p>
            <w:r>
              <w:t>SEC-013</w:t>
            </w:r>
          </w:p>
        </w:tc>
        <w:tc>
          <w:tcPr>
            <w:tcW w:type="dxa" w:w="5040"/>
          </w:tcPr>
          <w:p>
            <w:r>
              <w:t>Security controls apply consistently across workflows, agents and tools.</w:t>
            </w:r>
          </w:p>
        </w:tc>
      </w:tr>
      <w:tr>
        <w:tc>
          <w:tcPr>
            <w:tcW w:type="dxa" w:w="5040"/>
          </w:tcPr>
          <w:p>
            <w:r>
              <w:t>SEC-014</w:t>
            </w:r>
          </w:p>
        </w:tc>
        <w:tc>
          <w:tcPr>
            <w:tcW w:type="dxa" w:w="5040"/>
          </w:tcPr>
          <w:p>
            <w:r>
              <w:t>Cross-tenant access is blocked by default.</w:t>
            </w:r>
          </w:p>
        </w:tc>
      </w:tr>
    </w:tbl>
    <w:p>
      <w:pPr>
        <w:pStyle w:val="Heading1"/>
      </w:pPr>
      <w:r>
        <w:t>41.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SEC-020</w:t>
            </w:r>
          </w:p>
        </w:tc>
        <w:tc>
          <w:tcPr>
            <w:tcW w:type="dxa" w:w="5040"/>
          </w:tcPr>
          <w:p>
            <w:r>
              <w:t>Support human authentication through an identity provider.</w:t>
            </w:r>
          </w:p>
        </w:tc>
      </w:tr>
      <w:tr>
        <w:tc>
          <w:tcPr>
            <w:tcW w:type="dxa" w:w="5040"/>
          </w:tcPr>
          <w:p>
            <w:r>
              <w:t>SEC-021</w:t>
            </w:r>
          </w:p>
        </w:tc>
        <w:tc>
          <w:tcPr>
            <w:tcW w:type="dxa" w:w="5040"/>
          </w:tcPr>
          <w:p>
            <w:r>
              <w:t>Support service identities.</w:t>
            </w:r>
          </w:p>
        </w:tc>
      </w:tr>
      <w:tr>
        <w:tc>
          <w:tcPr>
            <w:tcW w:type="dxa" w:w="5040"/>
          </w:tcPr>
          <w:p>
            <w:r>
              <w:t>SEC-022</w:t>
            </w:r>
          </w:p>
        </w:tc>
        <w:tc>
          <w:tcPr>
            <w:tcW w:type="dxa" w:w="5040"/>
          </w:tcPr>
          <w:p>
            <w:r>
              <w:t>Support project/resource roles and permissions.</w:t>
            </w:r>
          </w:p>
        </w:tc>
      </w:tr>
      <w:tr>
        <w:tc>
          <w:tcPr>
            <w:tcW w:type="dxa" w:w="5040"/>
          </w:tcPr>
          <w:p>
            <w:r>
              <w:t>SEC-023</w:t>
            </w:r>
          </w:p>
        </w:tc>
        <w:tc>
          <w:tcPr>
            <w:tcW w:type="dxa" w:w="5040"/>
          </w:tcPr>
          <w:p>
            <w:r>
              <w:t>Support agent authority envelopes.</w:t>
            </w:r>
          </w:p>
        </w:tc>
      </w:tr>
      <w:tr>
        <w:tc>
          <w:tcPr>
            <w:tcW w:type="dxa" w:w="5040"/>
          </w:tcPr>
          <w:p>
            <w:r>
              <w:t>SEC-024</w:t>
            </w:r>
          </w:p>
        </w:tc>
        <w:tc>
          <w:tcPr>
            <w:tcW w:type="dxa" w:w="5040"/>
          </w:tcPr>
          <w:p>
            <w:r>
              <w:t>Support tool and environment policies.</w:t>
            </w:r>
          </w:p>
        </w:tc>
      </w:tr>
      <w:tr>
        <w:tc>
          <w:tcPr>
            <w:tcW w:type="dxa" w:w="5040"/>
          </w:tcPr>
          <w:p>
            <w:r>
              <w:t>SEC-025</w:t>
            </w:r>
          </w:p>
        </w:tc>
        <w:tc>
          <w:tcPr>
            <w:tcW w:type="dxa" w:w="5040"/>
          </w:tcPr>
          <w:p>
            <w:r>
              <w:t>Support approval policies.</w:t>
            </w:r>
          </w:p>
        </w:tc>
      </w:tr>
      <w:tr>
        <w:tc>
          <w:tcPr>
            <w:tcW w:type="dxa" w:w="5040"/>
          </w:tcPr>
          <w:p>
            <w:r>
              <w:t>SEC-026</w:t>
            </w:r>
          </w:p>
        </w:tc>
        <w:tc>
          <w:tcPr>
            <w:tcW w:type="dxa" w:w="5040"/>
          </w:tcPr>
          <w:p>
            <w:r>
              <w:t>Support credential references.</w:t>
            </w:r>
          </w:p>
        </w:tc>
      </w:tr>
      <w:tr>
        <w:tc>
          <w:tcPr>
            <w:tcW w:type="dxa" w:w="5040"/>
          </w:tcPr>
          <w:p>
            <w:r>
              <w:t>SEC-027</w:t>
            </w:r>
          </w:p>
        </w:tc>
        <w:tc>
          <w:tcPr>
            <w:tcW w:type="dxa" w:w="5040"/>
          </w:tcPr>
          <w:p>
            <w:r>
              <w:t>Support security audit records.</w:t>
            </w:r>
          </w:p>
        </w:tc>
      </w:tr>
      <w:tr>
        <w:tc>
          <w:tcPr>
            <w:tcW w:type="dxa" w:w="5040"/>
          </w:tcPr>
          <w:p>
            <w:r>
              <w:t>SEC-028</w:t>
            </w:r>
          </w:p>
        </w:tc>
        <w:tc>
          <w:tcPr>
            <w:tcW w:type="dxa" w:w="5040"/>
          </w:tcPr>
          <w:p>
            <w:r>
              <w:t>Support security event monitoring.</w:t>
            </w:r>
          </w:p>
        </w:tc>
      </w:tr>
      <w:tr>
        <w:tc>
          <w:tcPr>
            <w:tcW w:type="dxa" w:w="5040"/>
          </w:tcPr>
          <w:p>
            <w:r>
              <w:t>SEC-029</w:t>
            </w:r>
          </w:p>
        </w:tc>
        <w:tc>
          <w:tcPr>
            <w:tcW w:type="dxa" w:w="5040"/>
          </w:tcPr>
          <w:p>
            <w:r>
              <w:t>Support access revocation.</w:t>
            </w:r>
          </w:p>
        </w:tc>
      </w:tr>
      <w:tr>
        <w:tc>
          <w:tcPr>
            <w:tcW w:type="dxa" w:w="5040"/>
          </w:tcPr>
          <w:p>
            <w:r>
              <w:t>SEC-030</w:t>
            </w:r>
          </w:p>
        </w:tc>
        <w:tc>
          <w:tcPr>
            <w:tcW w:type="dxa" w:w="5040"/>
          </w:tcPr>
          <w:p>
            <w:r>
              <w:t>Support configuration/access review.</w:t>
            </w:r>
          </w:p>
        </w:tc>
      </w:tr>
      <w:tr>
        <w:tc>
          <w:tcPr>
            <w:tcW w:type="dxa" w:w="5040"/>
          </w:tcPr>
          <w:p>
            <w:r>
              <w:t>SEC-031</w:t>
            </w:r>
          </w:p>
        </w:tc>
        <w:tc>
          <w:tcPr>
            <w:tcW w:type="dxa" w:w="5040"/>
          </w:tcPr>
          <w:p>
            <w:r>
              <w:t>Support tenant isolation testing.</w:t>
            </w:r>
          </w:p>
        </w:tc>
      </w:tr>
    </w:tbl>
    <w:p>
      <w:pPr>
        <w:pStyle w:val="Heading1"/>
      </w:pPr>
      <w:r>
        <w:t>42.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SEC-NFR-001</w:t>
            </w:r>
          </w:p>
        </w:tc>
        <w:tc>
          <w:tcPr>
            <w:tcW w:type="dxa" w:w="5040"/>
          </w:tcPr>
          <w:p>
            <w:r>
              <w:t>Security decisions must be deterministic and platform-enforced.</w:t>
            </w:r>
          </w:p>
        </w:tc>
      </w:tr>
      <w:tr>
        <w:tc>
          <w:tcPr>
            <w:tcW w:type="dxa" w:w="5040"/>
          </w:tcPr>
          <w:p>
            <w:r>
              <w:t>SEC-NFR-002</w:t>
            </w:r>
          </w:p>
        </w:tc>
        <w:tc>
          <w:tcPr>
            <w:tcW w:type="dxa" w:w="5040"/>
          </w:tcPr>
          <w:p>
            <w:r>
              <w:t>Authentication and authorisation must not depend on an LLM.</w:t>
            </w:r>
          </w:p>
        </w:tc>
      </w:tr>
      <w:tr>
        <w:tc>
          <w:tcPr>
            <w:tcW w:type="dxa" w:w="5040"/>
          </w:tcPr>
          <w:p>
            <w:r>
              <w:t>SEC-NFR-003</w:t>
            </w:r>
          </w:p>
        </w:tc>
        <w:tc>
          <w:tcPr>
            <w:tcW w:type="dxa" w:w="5040"/>
          </w:tcPr>
          <w:p>
            <w:r>
              <w:t>Sensitive information must be minimised in telemetry.</w:t>
            </w:r>
          </w:p>
        </w:tc>
      </w:tr>
      <w:tr>
        <w:tc>
          <w:tcPr>
            <w:tcW w:type="dxa" w:w="5040"/>
          </w:tcPr>
          <w:p>
            <w:r>
              <w:t>SEC-NFR-004</w:t>
            </w:r>
          </w:p>
        </w:tc>
        <w:tc>
          <w:tcPr>
            <w:tcW w:type="dxa" w:w="5040"/>
          </w:tcPr>
          <w:p>
            <w:r>
              <w:t>Identity operations must be traceable.</w:t>
            </w:r>
          </w:p>
        </w:tc>
      </w:tr>
      <w:tr>
        <w:tc>
          <w:tcPr>
            <w:tcW w:type="dxa" w:w="5040"/>
          </w:tcPr>
          <w:p>
            <w:r>
              <w:t>SEC-NFR-005</w:t>
            </w:r>
          </w:p>
        </w:tc>
        <w:tc>
          <w:tcPr>
            <w:tcW w:type="dxa" w:w="5040"/>
          </w:tcPr>
          <w:p>
            <w:r>
              <w:t>Security controls must scale with concurrent agent execution.</w:t>
            </w:r>
          </w:p>
        </w:tc>
      </w:tr>
      <w:tr>
        <w:tc>
          <w:tcPr>
            <w:tcW w:type="dxa" w:w="5040"/>
          </w:tcPr>
          <w:p>
            <w:r>
              <w:t>SEC-NFR-006</w:t>
            </w:r>
          </w:p>
        </w:tc>
        <w:tc>
          <w:tcPr>
            <w:tcW w:type="dxa" w:w="5040"/>
          </w:tcPr>
          <w:p>
            <w:r>
              <w:t>Credential compromise must be containable through revocation/rotation.</w:t>
            </w:r>
          </w:p>
        </w:tc>
      </w:tr>
      <w:tr>
        <w:tc>
          <w:tcPr>
            <w:tcW w:type="dxa" w:w="5040"/>
          </w:tcPr>
          <w:p>
            <w:r>
              <w:t>SEC-NFR-007</w:t>
            </w:r>
          </w:p>
        </w:tc>
        <w:tc>
          <w:tcPr>
            <w:tcW w:type="dxa" w:w="5040"/>
          </w:tcPr>
          <w:p>
            <w:r>
              <w:t>Audit data must be durable and protected.</w:t>
            </w:r>
          </w:p>
        </w:tc>
      </w:tr>
      <w:tr>
        <w:tc>
          <w:tcPr>
            <w:tcW w:type="dxa" w:w="5040"/>
          </w:tcPr>
          <w:p>
            <w:r>
              <w:t>SEC-NFR-008</w:t>
            </w:r>
          </w:p>
        </w:tc>
        <w:tc>
          <w:tcPr>
            <w:tcW w:type="dxa" w:w="5040"/>
          </w:tcPr>
          <w:p>
            <w:r>
              <w:t>Security boundaries must be tested independently and end-to-end.</w:t>
            </w:r>
          </w:p>
        </w:tc>
      </w:tr>
    </w:tbl>
    <w:p>
      <w:pPr>
        <w:pStyle w:val="Heading1"/>
      </w:pPr>
      <w:r>
        <w:t>43. Threat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Threat</w:t>
            </w:r>
          </w:p>
        </w:tc>
        <w:tc>
          <w:tcPr>
            <w:tcW w:type="dxa" w:w="5040"/>
          </w:tcPr>
          <w:p>
            <w:r>
              <w:rPr>
                <w:b/>
              </w:rPr>
              <w:t>Primary mitigation</w:t>
            </w:r>
          </w:p>
        </w:tc>
      </w:tr>
      <w:tr>
        <w:tc>
          <w:tcPr>
            <w:tcW w:type="dxa" w:w="5040"/>
          </w:tcPr>
          <w:p>
            <w:r>
              <w:t>Prompt injection</w:t>
            </w:r>
          </w:p>
        </w:tc>
        <w:tc>
          <w:tcPr>
            <w:tcW w:type="dxa" w:w="5040"/>
          </w:tcPr>
          <w:p>
            <w:r>
              <w:t>Content isolation + tool policy enforcement</w:t>
            </w:r>
          </w:p>
        </w:tc>
      </w:tr>
      <w:tr>
        <w:tc>
          <w:tcPr>
            <w:tcW w:type="dxa" w:w="5040"/>
          </w:tcPr>
          <w:p>
            <w:r>
              <w:t>Agent privilege escalation</w:t>
            </w:r>
          </w:p>
        </w:tc>
        <w:tc>
          <w:tcPr>
            <w:tcW w:type="dxa" w:w="5040"/>
          </w:tcPr>
          <w:p>
            <w:r>
              <w:t>Authority envelope + external policy</w:t>
            </w:r>
          </w:p>
        </w:tc>
      </w:tr>
      <w:tr>
        <w:tc>
          <w:tcPr>
            <w:tcW w:type="dxa" w:w="5040"/>
          </w:tcPr>
          <w:p>
            <w:r>
              <w:t>Credential theft</w:t>
            </w:r>
          </w:p>
        </w:tc>
        <w:tc>
          <w:tcPr>
            <w:tcW w:type="dxa" w:w="5040"/>
          </w:tcPr>
          <w:p>
            <w:r>
              <w:t>Secret broker + no model exposure</w:t>
            </w:r>
          </w:p>
        </w:tc>
      </w:tr>
      <w:tr>
        <w:tc>
          <w:tcPr>
            <w:tcW w:type="dxa" w:w="5040"/>
          </w:tcPr>
          <w:p>
            <w:r>
              <w:t>Cross-tenant leakage</w:t>
            </w:r>
          </w:p>
        </w:tc>
        <w:tc>
          <w:tcPr>
            <w:tcW w:type="dxa" w:w="5040"/>
          </w:tcPr>
          <w:p>
            <w:r>
              <w:t>Tenant-scoped access checks</w:t>
            </w:r>
          </w:p>
        </w:tc>
      </w:tr>
      <w:tr>
        <w:tc>
          <w:tcPr>
            <w:tcW w:type="dxa" w:w="5040"/>
          </w:tcPr>
          <w:p>
            <w:r>
              <w:t>Malicious repository code</w:t>
            </w:r>
          </w:p>
        </w:tc>
        <w:tc>
          <w:tcPr>
            <w:tcW w:type="dxa" w:w="5040"/>
          </w:tcPr>
          <w:p>
            <w:r>
              <w:t>Sandboxed execution</w:t>
            </w:r>
          </w:p>
        </w:tc>
      </w:tr>
      <w:tr>
        <w:tc>
          <w:tcPr>
            <w:tcW w:type="dxa" w:w="5040"/>
          </w:tcPr>
          <w:p>
            <w:r>
              <w:t>Tool misuse</w:t>
            </w:r>
          </w:p>
        </w:tc>
        <w:tc>
          <w:tcPr>
            <w:tcW w:type="dxa" w:w="5040"/>
          </w:tcPr>
          <w:p>
            <w:r>
              <w:t>Capability/resource/risk policy</w:t>
            </w:r>
          </w:p>
        </w:tc>
      </w:tr>
      <w:tr>
        <w:tc>
          <w:tcPr>
            <w:tcW w:type="dxa" w:w="5040"/>
          </w:tcPr>
          <w:p>
            <w:r>
              <w:t>Approval bypass</w:t>
            </w:r>
          </w:p>
        </w:tc>
        <w:tc>
          <w:tcPr>
            <w:tcW w:type="dxa" w:w="5040"/>
          </w:tcPr>
          <w:p>
            <w:r>
              <w:t>Server-side approval validation</w:t>
            </w:r>
          </w:p>
        </w:tc>
      </w:tr>
      <w:tr>
        <w:tc>
          <w:tcPr>
            <w:tcW w:type="dxa" w:w="5040"/>
          </w:tcPr>
          <w:p>
            <w:r>
              <w:t>Replay attack</w:t>
            </w:r>
          </w:p>
        </w:tc>
        <w:tc>
          <w:tcPr>
            <w:tcW w:type="dxa" w:w="5040"/>
          </w:tcPr>
          <w:p>
            <w:r>
              <w:t>Idempotency + expiry + unique IDs</w:t>
            </w:r>
          </w:p>
        </w:tc>
      </w:tr>
      <w:tr>
        <w:tc>
          <w:tcPr>
            <w:tcW w:type="dxa" w:w="5040"/>
          </w:tcPr>
          <w:p>
            <w:r>
              <w:t>Compromised worker</w:t>
            </w:r>
          </w:p>
        </w:tc>
        <w:tc>
          <w:tcPr>
            <w:tcW w:type="dxa" w:w="5040"/>
          </w:tcPr>
          <w:p>
            <w:r>
              <w:t>Scoped identity + network/data controls</w:t>
            </w:r>
          </w:p>
        </w:tc>
      </w:tr>
      <w:tr>
        <w:tc>
          <w:tcPr>
            <w:tcW w:type="dxa" w:w="5040"/>
          </w:tcPr>
          <w:p>
            <w:r>
              <w:t>Malicious integration response</w:t>
            </w:r>
          </w:p>
        </w:tc>
        <w:tc>
          <w:tcPr>
            <w:tcW w:type="dxa" w:w="5040"/>
          </w:tcPr>
          <w:p>
            <w:r>
              <w:t>Treat output as untrusted</w:t>
            </w:r>
          </w:p>
        </w:tc>
      </w:tr>
      <w:tr>
        <w:tc>
          <w:tcPr>
            <w:tcW w:type="dxa" w:w="5040"/>
          </w:tcPr>
          <w:p>
            <w:r>
              <w:t>Audit tampering</w:t>
            </w:r>
          </w:p>
        </w:tc>
        <w:tc>
          <w:tcPr>
            <w:tcW w:type="dxa" w:w="5040"/>
          </w:tcPr>
          <w:p>
            <w:r>
              <w:t>Protected audit storage</w:t>
            </w:r>
          </w:p>
        </w:tc>
      </w:tr>
      <w:tr>
        <w:tc>
          <w:tcPr>
            <w:tcW w:type="dxa" w:w="5040"/>
          </w:tcPr>
          <w:p>
            <w:r>
              <w:t>Configuration drift</w:t>
            </w:r>
          </w:p>
        </w:tc>
        <w:tc>
          <w:tcPr>
            <w:tcW w:type="dxa" w:w="5040"/>
          </w:tcPr>
          <w:p>
            <w:r>
              <w:t>Versioning + audit + policy checks</w:t>
            </w:r>
          </w:p>
        </w:tc>
      </w:tr>
    </w:tbl>
    <w:p>
      <w:pPr>
        <w:pStyle w:val="Heading1"/>
      </w:pPr>
      <w:r>
        <w:t>44. Security Architecture</w:t>
      </w:r>
    </w:p>
    <w:p>
      <w:pPr>
        <w:jc w:val="center"/>
      </w:pPr>
      <w:r>
        <w:rPr>
          <w:rFonts w:ascii="Consolas" w:hAnsi="Consolas"/>
          <w:sz w:val="16"/>
        </w:rPr>
        <w:t xml:space="preserve">                         HUMAN</w:t>
      </w:r>
    </w:p>
    <w:p>
      <w:pPr>
        <w:jc w:val="center"/>
      </w:pPr>
      <w:r>
        <w:rPr>
          <w:rFonts w:ascii="Consolas" w:hAnsi="Consolas"/>
          <w:sz w:val="16"/>
        </w:rPr>
        <w:t xml:space="preserve">                           │</w:t>
      </w:r>
    </w:p>
    <w:p>
      <w:pPr>
        <w:jc w:val="center"/>
      </w:pPr>
      <w:r>
        <w:rPr>
          <w:rFonts w:ascii="Consolas" w:hAnsi="Consolas"/>
          <w:sz w:val="16"/>
        </w:rPr>
        <w:t xml:space="preserve">                    Authentication</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DevOS Identity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Policy / Access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             ▼</w:t>
      </w:r>
    </w:p>
    <w:p>
      <w:pPr>
        <w:jc w:val="center"/>
      </w:pPr>
      <w:r>
        <w:rPr>
          <w:rFonts w:ascii="Consolas" w:hAnsi="Consolas"/>
          <w:sz w:val="16"/>
        </w:rPr>
        <w:t xml:space="preserve">          Workflow        Agent         User</w:t>
      </w:r>
    </w:p>
    <w:p>
      <w:pPr>
        <w:jc w:val="center"/>
      </w:pPr>
      <w:r>
        <w:rPr>
          <w:rFonts w:ascii="Consolas" w:hAnsi="Consolas"/>
          <w:sz w:val="16"/>
        </w:rPr>
        <w:t xml:space="preserve">             │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 Tool Gateway  │</w:t>
      </w:r>
    </w:p>
    <w:p>
      <w:pPr>
        <w:jc w:val="center"/>
      </w:pPr>
      <w:r>
        <w:rPr>
          <w:rFonts w:ascii="Consolas" w:hAnsi="Consolas"/>
          <w:sz w:val="16"/>
        </w:rPr>
        <w:t xml:space="preserve">             │ + Approval    │</w:t>
      </w:r>
    </w:p>
    <w:p>
      <w:pPr>
        <w:jc w:val="center"/>
      </w:pPr>
      <w:r>
        <w:rPr>
          <w:rFonts w:ascii="Consolas" w:hAnsi="Consolas"/>
          <w:sz w:val="16"/>
        </w:rPr>
        <w:t xml:space="preserve">             └───────┬───────┘</w:t>
      </w:r>
    </w:p>
    <w:p>
      <w:pPr>
        <w:jc w:val="center"/>
      </w:pPr>
      <w:r>
        <w:rPr>
          <w:rFonts w:ascii="Consolas" w:hAnsi="Consolas"/>
          <w:sz w:val="16"/>
        </w:rPr>
        <w:t xml:space="preserve">                     ▼</w:t>
      </w:r>
    </w:p>
    <w:p>
      <w:pPr>
        <w:jc w:val="center"/>
      </w:pPr>
      <w:r>
        <w:rPr>
          <w:rFonts w:ascii="Consolas" w:hAnsi="Consolas"/>
          <w:sz w:val="16"/>
        </w:rPr>
        <w:t xml:space="preserve">              External Systems</w:t>
      </w:r>
    </w:p>
    <w:p>
      <w:pPr>
        <w:jc w:val="center"/>
      </w:pPr>
      <w:r>
        <w:rPr>
          <w:rFonts w:ascii="Consolas" w:hAnsi="Consolas"/>
          <w:sz w:val="16"/>
        </w:rPr>
      </w:r>
    </w:p>
    <w:p>
      <w:pPr>
        <w:pStyle w:val="Heading1"/>
      </w:pPr>
      <w:r>
        <w:t>45. Security Service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Responsibility</w:t>
            </w:r>
          </w:p>
        </w:tc>
      </w:tr>
      <w:tr>
        <w:tc>
          <w:tcPr>
            <w:tcW w:type="dxa" w:w="5040"/>
          </w:tcPr>
          <w:p>
            <w:r>
              <w:t>Identity Service</w:t>
            </w:r>
          </w:p>
        </w:tc>
        <w:tc>
          <w:tcPr>
            <w:tcW w:type="dxa" w:w="5040"/>
          </w:tcPr>
          <w:p>
            <w:r>
              <w:t>Users, identities, sessions/federation references</w:t>
            </w:r>
          </w:p>
        </w:tc>
      </w:tr>
      <w:tr>
        <w:tc>
          <w:tcPr>
            <w:tcW w:type="dxa" w:w="5040"/>
          </w:tcPr>
          <w:p>
            <w:r>
              <w:t>Access Service</w:t>
            </w:r>
          </w:p>
        </w:tc>
        <w:tc>
          <w:tcPr>
            <w:tcW w:type="dxa" w:w="5040"/>
          </w:tcPr>
          <w:p>
            <w:r>
              <w:t>Roles, permissions, policies</w:t>
            </w:r>
          </w:p>
        </w:tc>
      </w:tr>
      <w:tr>
        <w:tc>
          <w:tcPr>
            <w:tcW w:type="dxa" w:w="5040"/>
          </w:tcPr>
          <w:p>
            <w:r>
              <w:t>Policy Engine</w:t>
            </w:r>
          </w:p>
        </w:tc>
        <w:tc>
          <w:tcPr>
            <w:tcW w:type="dxa" w:w="5040"/>
          </w:tcPr>
          <w:p>
            <w:r>
              <w:t>Evaluate contextual rules</w:t>
            </w:r>
          </w:p>
        </w:tc>
      </w:tr>
      <w:tr>
        <w:tc>
          <w:tcPr>
            <w:tcW w:type="dxa" w:w="5040"/>
          </w:tcPr>
          <w:p>
            <w:r>
              <w:t>Credential Broker</w:t>
            </w:r>
          </w:p>
        </w:tc>
        <w:tc>
          <w:tcPr>
            <w:tcW w:type="dxa" w:w="5040"/>
          </w:tcPr>
          <w:p>
            <w:r>
              <w:t>Resolve secrets</w:t>
            </w:r>
          </w:p>
        </w:tc>
      </w:tr>
      <w:tr>
        <w:tc>
          <w:tcPr>
            <w:tcW w:type="dxa" w:w="5040"/>
          </w:tcPr>
          <w:p>
            <w:r>
              <w:t>Approval Service</w:t>
            </w:r>
          </w:p>
        </w:tc>
        <w:tc>
          <w:tcPr>
            <w:tcW w:type="dxa" w:w="5040"/>
          </w:tcPr>
          <w:p>
            <w:r>
              <w:t>Human approval gates</w:t>
            </w:r>
          </w:p>
        </w:tc>
      </w:tr>
      <w:tr>
        <w:tc>
          <w:tcPr>
            <w:tcW w:type="dxa" w:w="5040"/>
          </w:tcPr>
          <w:p>
            <w:r>
              <w:t>Audit Service</w:t>
            </w:r>
          </w:p>
        </w:tc>
        <w:tc>
          <w:tcPr>
            <w:tcW w:type="dxa" w:w="5040"/>
          </w:tcPr>
          <w:p>
            <w:r>
              <w:t>Security/material audit</w:t>
            </w:r>
          </w:p>
        </w:tc>
      </w:tr>
      <w:tr>
        <w:tc>
          <w:tcPr>
            <w:tcW w:type="dxa" w:w="5040"/>
          </w:tcPr>
          <w:p>
            <w:r>
              <w:t>Security Monitor</w:t>
            </w:r>
          </w:p>
        </w:tc>
        <w:tc>
          <w:tcPr>
            <w:tcW w:type="dxa" w:w="5040"/>
          </w:tcPr>
          <w:p>
            <w:r>
              <w:t>Detection/alerts</w:t>
            </w:r>
          </w:p>
        </w:tc>
      </w:tr>
      <w:tr>
        <w:tc>
          <w:tcPr>
            <w:tcW w:type="dxa" w:w="5040"/>
          </w:tcPr>
          <w:p>
            <w:r>
              <w:t>Execution Security</w:t>
            </w:r>
          </w:p>
        </w:tc>
        <w:tc>
          <w:tcPr>
            <w:tcW w:type="dxa" w:w="5040"/>
          </w:tcPr>
          <w:p>
            <w:r>
              <w:t>Agent/tool execution boundaries</w:t>
            </w:r>
          </w:p>
        </w:tc>
      </w:tr>
    </w:tbl>
    <w:p>
      <w:r>
        <w:t>These may be modules in the initial modular monolith.</w:t>
      </w:r>
    </w:p>
    <w:p>
      <w:pPr>
        <w:pStyle w:val="Heading1"/>
      </w:pPr>
      <w:r>
        <w:t>46. Security Policy Evaluation</w:t>
      </w:r>
    </w:p>
    <w:p>
      <w:pPr>
        <w:pStyle w:val="ListNumber"/>
      </w:pPr>
      <w:r>
        <w:t>Authenticate identity.</w:t>
      </w:r>
    </w:p>
    <w:p>
      <w:pPr>
        <w:pStyle w:val="ListNumber"/>
      </w:pPr>
      <w:r>
        <w:t>Resolve tenant membership.</w:t>
      </w:r>
    </w:p>
    <w:p>
      <w:pPr>
        <w:pStyle w:val="ListNumber"/>
      </w:pPr>
      <w:r>
        <w:t>Resolve project/resource scope.</w:t>
      </w:r>
    </w:p>
    <w:p>
      <w:pPr>
        <w:pStyle w:val="ListNumber"/>
      </w:pPr>
      <w:r>
        <w:t>Resolve agent/workflow authority.</w:t>
      </w:r>
    </w:p>
    <w:p>
      <w:pPr>
        <w:pStyle w:val="ListNumber"/>
      </w:pPr>
      <w:r>
        <w:t>Resolve requested capability.</w:t>
      </w:r>
    </w:p>
    <w:p>
      <w:pPr>
        <w:pStyle w:val="ListNumber"/>
      </w:pPr>
      <w:r>
        <w:t>Classify target data/resource.</w:t>
      </w:r>
    </w:p>
    <w:p>
      <w:pPr>
        <w:pStyle w:val="ListNumber"/>
      </w:pPr>
      <w:r>
        <w:t>Evaluate environment/risk policy.</w:t>
      </w:r>
    </w:p>
    <w:p>
      <w:pPr>
        <w:pStyle w:val="ListNumber"/>
      </w:pPr>
      <w:r>
        <w:t>Evaluate approval state.</w:t>
      </w:r>
    </w:p>
    <w:p>
      <w:pPr>
        <w:pStyle w:val="ListNumber"/>
      </w:pPr>
      <w:r>
        <w:t>Return allow/deny with policy reason.</w:t>
      </w:r>
    </w:p>
    <w:p>
      <w:pPr>
        <w:pStyle w:val="ListNumber"/>
      </w:pPr>
      <w:r>
        <w:t>Record material decision.</w:t>
      </w:r>
    </w:p>
    <w:p>
      <w:pPr>
        <w:pStyle w:val="Heading1"/>
      </w:pPr>
      <w:r>
        <w:t>47. Security Policy Decision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decision</w:t>
            </w:r>
          </w:p>
        </w:tc>
        <w:tc>
          <w:tcPr>
            <w:tcW w:type="dxa" w:w="5040"/>
          </w:tcPr>
          <w:p>
            <w:r>
              <w:t>ALLOW/DENY/APPROVAL_REQUIRED</w:t>
            </w:r>
          </w:p>
        </w:tc>
      </w:tr>
      <w:tr>
        <w:tc>
          <w:tcPr>
            <w:tcW w:type="dxa" w:w="5040"/>
          </w:tcPr>
          <w:p>
            <w:r>
              <w:t>policy_version</w:t>
            </w:r>
          </w:p>
        </w:tc>
        <w:tc>
          <w:tcPr>
            <w:tcW w:type="dxa" w:w="5040"/>
          </w:tcPr>
          <w:p>
            <w:r>
              <w:t>Policy used</w:t>
            </w:r>
          </w:p>
        </w:tc>
      </w:tr>
      <w:tr>
        <w:tc>
          <w:tcPr>
            <w:tcW w:type="dxa" w:w="5040"/>
          </w:tcPr>
          <w:p>
            <w:r>
              <w:t>subject</w:t>
            </w:r>
          </w:p>
        </w:tc>
        <w:tc>
          <w:tcPr>
            <w:tcW w:type="dxa" w:w="5040"/>
          </w:tcPr>
          <w:p>
            <w:r>
              <w:t>Actor identity</w:t>
            </w:r>
          </w:p>
        </w:tc>
      </w:tr>
      <w:tr>
        <w:tc>
          <w:tcPr>
            <w:tcW w:type="dxa" w:w="5040"/>
          </w:tcPr>
          <w:p>
            <w:r>
              <w:t>agent_execution</w:t>
            </w:r>
          </w:p>
        </w:tc>
        <w:tc>
          <w:tcPr>
            <w:tcW w:type="dxa" w:w="5040"/>
          </w:tcPr>
          <w:p>
            <w:r>
              <w:t>Agent execution if applicable</w:t>
            </w:r>
          </w:p>
        </w:tc>
      </w:tr>
      <w:tr>
        <w:tc>
          <w:tcPr>
            <w:tcW w:type="dxa" w:w="5040"/>
          </w:tcPr>
          <w:p>
            <w:r>
              <w:t>resource</w:t>
            </w:r>
          </w:p>
        </w:tc>
        <w:tc>
          <w:tcPr>
            <w:tcW w:type="dxa" w:w="5040"/>
          </w:tcPr>
          <w:p>
            <w:r>
              <w:t>Target</w:t>
            </w:r>
          </w:p>
        </w:tc>
      </w:tr>
      <w:tr>
        <w:tc>
          <w:tcPr>
            <w:tcW w:type="dxa" w:w="5040"/>
          </w:tcPr>
          <w:p>
            <w:r>
              <w:t>capability</w:t>
            </w:r>
          </w:p>
        </w:tc>
        <w:tc>
          <w:tcPr>
            <w:tcW w:type="dxa" w:w="5040"/>
          </w:tcPr>
          <w:p>
            <w:r>
              <w:t>Requested action</w:t>
            </w:r>
          </w:p>
        </w:tc>
      </w:tr>
      <w:tr>
        <w:tc>
          <w:tcPr>
            <w:tcW w:type="dxa" w:w="5040"/>
          </w:tcPr>
          <w:p>
            <w:r>
              <w:t>risk</w:t>
            </w:r>
          </w:p>
        </w:tc>
        <w:tc>
          <w:tcPr>
            <w:tcW w:type="dxa" w:w="5040"/>
          </w:tcPr>
          <w:p>
            <w:r>
              <w:t>Risk classification</w:t>
            </w:r>
          </w:p>
        </w:tc>
      </w:tr>
      <w:tr>
        <w:tc>
          <w:tcPr>
            <w:tcW w:type="dxa" w:w="5040"/>
          </w:tcPr>
          <w:p>
            <w:r>
              <w:t>reason</w:t>
            </w:r>
          </w:p>
        </w:tc>
        <w:tc>
          <w:tcPr>
            <w:tcW w:type="dxa" w:w="5040"/>
          </w:tcPr>
          <w:p>
            <w:r>
              <w:t>Human/system-readable reason</w:t>
            </w:r>
          </w:p>
        </w:tc>
      </w:tr>
      <w:tr>
        <w:tc>
          <w:tcPr>
            <w:tcW w:type="dxa" w:w="5040"/>
          </w:tcPr>
          <w:p>
            <w:r>
              <w:t>timestamp</w:t>
            </w:r>
          </w:p>
        </w:tc>
        <w:tc>
          <w:tcPr>
            <w:tcW w:type="dxa" w:w="5040"/>
          </w:tcPr>
          <w:p>
            <w:r>
              <w:t>Decision time</w:t>
            </w:r>
          </w:p>
        </w:tc>
      </w:tr>
    </w:tbl>
    <w:p>
      <w:pPr>
        <w:pStyle w:val="Heading1"/>
      </w:pPr>
      <w:r>
        <w:t>48. Security Testing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 area</w:t>
            </w:r>
          </w:p>
        </w:tc>
        <w:tc>
          <w:tcPr>
            <w:tcW w:type="dxa" w:w="5040"/>
          </w:tcPr>
          <w:p>
            <w:r>
              <w:rPr>
                <w:b/>
              </w:rPr>
              <w:t>Examples</w:t>
            </w:r>
          </w:p>
        </w:tc>
      </w:tr>
      <w:tr>
        <w:tc>
          <w:tcPr>
            <w:tcW w:type="dxa" w:w="5040"/>
          </w:tcPr>
          <w:p>
            <w:r>
              <w:t>Authentication</w:t>
            </w:r>
          </w:p>
        </w:tc>
        <w:tc>
          <w:tcPr>
            <w:tcW w:type="dxa" w:w="5040"/>
          </w:tcPr>
          <w:p>
            <w:r>
              <w:t>Invalid/expired identity</w:t>
            </w:r>
          </w:p>
        </w:tc>
      </w:tr>
      <w:tr>
        <w:tc>
          <w:tcPr>
            <w:tcW w:type="dxa" w:w="5040"/>
          </w:tcPr>
          <w:p>
            <w:r>
              <w:t>Authorisation</w:t>
            </w:r>
          </w:p>
        </w:tc>
        <w:tc>
          <w:tcPr>
            <w:tcW w:type="dxa" w:w="5040"/>
          </w:tcPr>
          <w:p>
            <w:r>
              <w:t>Role/resource denial</w:t>
            </w:r>
          </w:p>
        </w:tc>
      </w:tr>
      <w:tr>
        <w:tc>
          <w:tcPr>
            <w:tcW w:type="dxa" w:w="5040"/>
          </w:tcPr>
          <w:p>
            <w:r>
              <w:t>Tenant isolation</w:t>
            </w:r>
          </w:p>
        </w:tc>
        <w:tc>
          <w:tcPr>
            <w:tcW w:type="dxa" w:w="5040"/>
          </w:tcPr>
          <w:p>
            <w:r>
              <w:t>Cross-tenant queries/actions</w:t>
            </w:r>
          </w:p>
        </w:tc>
      </w:tr>
      <w:tr>
        <w:tc>
          <w:tcPr>
            <w:tcW w:type="dxa" w:w="5040"/>
          </w:tcPr>
          <w:p>
            <w:r>
              <w:t>Agent authority</w:t>
            </w:r>
          </w:p>
        </w:tc>
        <w:tc>
          <w:tcPr>
            <w:tcW w:type="dxa" w:w="5040"/>
          </w:tcPr>
          <w:p>
            <w:r>
              <w:t>Attempt escalation</w:t>
            </w:r>
          </w:p>
        </w:tc>
      </w:tr>
      <w:tr>
        <w:tc>
          <w:tcPr>
            <w:tcW w:type="dxa" w:w="5040"/>
          </w:tcPr>
          <w:p>
            <w:r>
              <w:t>Tool policy</w:t>
            </w:r>
          </w:p>
        </w:tc>
        <w:tc>
          <w:tcPr>
            <w:tcW w:type="dxa" w:w="5040"/>
          </w:tcPr>
          <w:p>
            <w:r>
              <w:t>Blocked capability/resource</w:t>
            </w:r>
          </w:p>
        </w:tc>
      </w:tr>
      <w:tr>
        <w:tc>
          <w:tcPr>
            <w:tcW w:type="dxa" w:w="5040"/>
          </w:tcPr>
          <w:p>
            <w:r>
              <w:t>Approval</w:t>
            </w:r>
          </w:p>
        </w:tc>
        <w:tc>
          <w:tcPr>
            <w:tcW w:type="dxa" w:w="5040"/>
          </w:tcPr>
          <w:p>
            <w:r>
              <w:t>Missing/expired/wrong approver</w:t>
            </w:r>
          </w:p>
        </w:tc>
      </w:tr>
      <w:tr>
        <w:tc>
          <w:tcPr>
            <w:tcW w:type="dxa" w:w="5040"/>
          </w:tcPr>
          <w:p>
            <w:r>
              <w:t>Secrets</w:t>
            </w:r>
          </w:p>
        </w:tc>
        <w:tc>
          <w:tcPr>
            <w:tcW w:type="dxa" w:w="5040"/>
          </w:tcPr>
          <w:p>
            <w:r>
              <w:t>Prompt/log/event leakage</w:t>
            </w:r>
          </w:p>
        </w:tc>
      </w:tr>
      <w:tr>
        <w:tc>
          <w:tcPr>
            <w:tcW w:type="dxa" w:w="5040"/>
          </w:tcPr>
          <w:p>
            <w:r>
              <w:t>Prompt injection</w:t>
            </w:r>
          </w:p>
        </w:tc>
        <w:tc>
          <w:tcPr>
            <w:tcW w:type="dxa" w:w="5040"/>
          </w:tcPr>
          <w:p>
            <w:r>
              <w:t>Malicious retrieved instructions</w:t>
            </w:r>
          </w:p>
        </w:tc>
      </w:tr>
      <w:tr>
        <w:tc>
          <w:tcPr>
            <w:tcW w:type="dxa" w:w="5040"/>
          </w:tcPr>
          <w:p>
            <w:r>
              <w:t>Sandbox</w:t>
            </w:r>
          </w:p>
        </w:tc>
        <w:tc>
          <w:tcPr>
            <w:tcW w:type="dxa" w:w="5040"/>
          </w:tcPr>
          <w:p>
            <w:r>
              <w:t>Filesystem/network escape</w:t>
            </w:r>
          </w:p>
        </w:tc>
      </w:tr>
      <w:tr>
        <w:tc>
          <w:tcPr>
            <w:tcW w:type="dxa" w:w="5040"/>
          </w:tcPr>
          <w:p>
            <w:r>
              <w:t>Audit</w:t>
            </w:r>
          </w:p>
        </w:tc>
        <w:tc>
          <w:tcPr>
            <w:tcW w:type="dxa" w:w="5040"/>
          </w:tcPr>
          <w:p>
            <w:r>
              <w:t>Complete attribution</w:t>
            </w:r>
          </w:p>
        </w:tc>
      </w:tr>
      <w:tr>
        <w:tc>
          <w:tcPr>
            <w:tcW w:type="dxa" w:w="5040"/>
          </w:tcPr>
          <w:p>
            <w:r>
              <w:t>Revocation</w:t>
            </w:r>
          </w:p>
        </w:tc>
        <w:tc>
          <w:tcPr>
            <w:tcW w:type="dxa" w:w="5040"/>
          </w:tcPr>
          <w:p>
            <w:r>
              <w:t>Access removed immediately/within policy</w:t>
            </w:r>
          </w:p>
        </w:tc>
      </w:tr>
    </w:tbl>
    <w:p>
      <w:pPr>
        <w:pStyle w:val="Heading1"/>
      </w:pPr>
      <w:r>
        <w:t>49. Initial Acceptance Criteria</w:t>
      </w:r>
    </w:p>
    <w:p>
      <w:pPr>
        <w:pStyle w:val="ListNumber"/>
      </w:pPr>
      <w:r>
        <w:t>A human user can authenticate through the configured identity provider.</w:t>
      </w:r>
    </w:p>
    <w:p>
      <w:pPr>
        <w:pStyle w:val="ListNumber"/>
      </w:pPr>
      <w:r>
        <w:t>A service identity can authenticate to DevOS.</w:t>
      </w:r>
    </w:p>
    <w:p>
      <w:pPr>
        <w:pStyle w:val="ListNumber"/>
      </w:pPr>
      <w:r>
        <w:t>Project resources are tenant-isolated.</w:t>
      </w:r>
    </w:p>
    <w:p>
      <w:pPr>
        <w:pStyle w:val="ListNumber"/>
      </w:pPr>
      <w:r>
        <w:t>Role-based permissions are enforced.</w:t>
      </w:r>
    </w:p>
    <w:p>
      <w:pPr>
        <w:pStyle w:val="ListNumber"/>
      </w:pPr>
      <w:r>
        <w:t>An agent execution receives a bounded authority envelope.</w:t>
      </w:r>
    </w:p>
    <w:p>
      <w:pPr>
        <w:pStyle w:val="ListNumber"/>
      </w:pPr>
      <w:r>
        <w:t>An agent cannot invoke an unauthorised tool.</w:t>
      </w:r>
    </w:p>
    <w:p>
      <w:pPr>
        <w:pStyle w:val="ListNumber"/>
      </w:pPr>
      <w:r>
        <w:t>An agent cannot expand its own permissions.</w:t>
      </w:r>
    </w:p>
    <w:p>
      <w:pPr>
        <w:pStyle w:val="ListNumber"/>
      </w:pPr>
      <w:r>
        <w:t>Raw credentials never enter model context.</w:t>
      </w:r>
    </w:p>
    <w:p>
      <w:pPr>
        <w:pStyle w:val="ListNumber"/>
      </w:pPr>
      <w:r>
        <w:t>A high-risk tool action can require human approval.</w:t>
      </w:r>
    </w:p>
    <w:p>
      <w:pPr>
        <w:pStyle w:val="ListNumber"/>
      </w:pPr>
      <w:r>
        <w:t>Approval is validated against the exact action/resource.</w:t>
      </w:r>
    </w:p>
    <w:p>
      <w:pPr>
        <w:pStyle w:val="ListNumber"/>
      </w:pPr>
      <w:r>
        <w:t>Retrieved content cannot change policy.</w:t>
      </w:r>
    </w:p>
    <w:p>
      <w:pPr>
        <w:pStyle w:val="ListNumber"/>
      </w:pPr>
      <w:r>
        <w:t>Tool output cannot grant authority.</w:t>
      </w:r>
    </w:p>
    <w:p>
      <w:pPr>
        <w:pStyle w:val="ListNumber"/>
      </w:pPr>
      <w:r>
        <w:t>Production actions have independent controls.</w:t>
      </w:r>
    </w:p>
    <w:p>
      <w:pPr>
        <w:pStyle w:val="ListNumber"/>
      </w:pPr>
      <w:r>
        <w:t>Material security decisions are auditable.</w:t>
      </w:r>
    </w:p>
    <w:p>
      <w:pPr>
        <w:pStyle w:val="ListNumber"/>
      </w:pPr>
      <w:r>
        <w:t>Secrets are redacted from logs/events.</w:t>
      </w:r>
    </w:p>
    <w:p>
      <w:pPr>
        <w:pStyle w:val="ListNumber"/>
      </w:pPr>
      <w:r>
        <w:t>Security monitoring can detect repeated policy violations.</w:t>
      </w:r>
    </w:p>
    <w:p>
      <w:pPr>
        <w:pStyle w:val="Heading1"/>
      </w:pPr>
      <w:r>
        <w:t>50. Architectural Decisions</w:t>
      </w:r>
    </w:p>
    <w:p>
      <w:pPr>
        <w:pStyle w:val="Heading2"/>
      </w:pPr>
      <w:r>
        <w:t>ADR-SEC-001: External identity provider</w:t>
      </w:r>
    </w:p>
    <w:p>
      <w:r>
        <w:t>DevOS delegates authentication to a dedicated identity system rather than implementing passwords.</w:t>
      </w:r>
    </w:p>
    <w:p>
      <w:pPr>
        <w:pStyle w:val="Heading2"/>
      </w:pPr>
      <w:r>
        <w:t>ADR-SEC-002: Policy outside the model</w:t>
      </w:r>
    </w:p>
    <w:p>
      <w:r>
        <w:t>The model may request an action but cannot determine whether it is authorised.</w:t>
      </w:r>
    </w:p>
    <w:p>
      <w:pPr>
        <w:pStyle w:val="Heading2"/>
      </w:pPr>
      <w:r>
        <w:t>ADR-SEC-003: Bounded agent authority</w:t>
      </w:r>
    </w:p>
    <w:p>
      <w:r>
        <w:t>Every agent execution receives an explicit maximum authority envelope.</w:t>
      </w:r>
    </w:p>
    <w:p>
      <w:pPr>
        <w:pStyle w:val="Heading2"/>
      </w:pPr>
      <w:r>
        <w:t>ADR-SEC-004: Credential broker</w:t>
      </w:r>
    </w:p>
    <w:p>
      <w:r>
        <w:t>Agents do not receive credentials; controlled adapters receive brokered access.</w:t>
      </w:r>
    </w:p>
    <w:p>
      <w:pPr>
        <w:pStyle w:val="Heading2"/>
      </w:pPr>
      <w:r>
        <w:t>ADR-SEC-005: Tenant isolation</w:t>
      </w:r>
    </w:p>
    <w:p>
      <w:r>
        <w:t>Organisation is the mandatory data/security boundary.</w:t>
      </w:r>
    </w:p>
    <w:p>
      <w:pPr>
        <w:pStyle w:val="Heading2"/>
      </w:pPr>
      <w:r>
        <w:t>ADR-SEC-006: Approval as a security primitive</w:t>
      </w:r>
    </w:p>
    <w:p>
      <w:r>
        <w:t>Human approval is enforced server-side for configured consequential operations.</w:t>
      </w:r>
    </w:p>
    <w:p>
      <w:pPr>
        <w:pStyle w:val="Heading2"/>
      </w:pPr>
      <w:r>
        <w:t>ADR-SEC-007: Defence in depth</w:t>
      </w:r>
    </w:p>
    <w:p>
      <w:r>
        <w:t>DevOS policy is reinforced by provider permissions, branch protection, environment controls and sandboxing.</w:t>
      </w:r>
    </w:p>
    <w:p>
      <w:pPr>
        <w:pStyle w:val="Heading2"/>
      </w:pPr>
      <w:r>
        <w:t>ADR-SEC-008: Zero trust content</w:t>
      </w:r>
    </w:p>
    <w:p>
      <w:r>
        <w:t>Retrieved knowledge, repository content, issue text and tool output are treated as untrusted data.</w:t>
      </w:r>
    </w:p>
    <w:p>
      <w:pPr>
        <w:pStyle w:val="Heading1"/>
      </w:pPr>
      <w:r>
        <w:t>51. MVP Scope</w:t>
      </w:r>
    </w:p>
    <w:p>
      <w:pPr>
        <w:pStyle w:val="ListBullet"/>
      </w:pPr>
      <w:r>
        <w:t>External identity provider integration</w:t>
      </w:r>
    </w:p>
    <w:p>
      <w:pPr>
        <w:pStyle w:val="ListBullet"/>
      </w:pPr>
      <w:r>
        <w:t>Users and service identities</w:t>
      </w:r>
    </w:p>
    <w:p>
      <w:pPr>
        <w:pStyle w:val="ListBullet"/>
      </w:pPr>
      <w:r>
        <w:t>Organisation/project roles</w:t>
      </w:r>
    </w:p>
    <w:p>
      <w:pPr>
        <w:pStyle w:val="ListBullet"/>
      </w:pPr>
      <w:r>
        <w:t>Basic resource permissions</w:t>
      </w:r>
    </w:p>
    <w:p>
      <w:pPr>
        <w:pStyle w:val="ListBullet"/>
      </w:pPr>
      <w:r>
        <w:t>Agent identity and bounded authority</w:t>
      </w:r>
    </w:p>
    <w:p>
      <w:pPr>
        <w:pStyle w:val="ListBullet"/>
      </w:pPr>
      <w:r>
        <w:t>Tool capability/resource policy</w:t>
      </w:r>
    </w:p>
    <w:p>
      <w:pPr>
        <w:pStyle w:val="ListBullet"/>
      </w:pPr>
      <w:r>
        <w:t>Approval gates</w:t>
      </w:r>
    </w:p>
    <w:p>
      <w:pPr>
        <w:pStyle w:val="ListBullet"/>
      </w:pPr>
      <w:r>
        <w:t>Secret references and credential broker interface</w:t>
      </w:r>
    </w:p>
    <w:p>
      <w:pPr>
        <w:pStyle w:val="ListBullet"/>
      </w:pPr>
      <w:r>
        <w:t>Tenant isolation</w:t>
      </w:r>
    </w:p>
    <w:p>
      <w:pPr>
        <w:pStyle w:val="ListBullet"/>
      </w:pPr>
      <w:r>
        <w:t>Security audit events</w:t>
      </w:r>
    </w:p>
    <w:p>
      <w:pPr>
        <w:pStyle w:val="ListBullet"/>
      </w:pPr>
      <w:r>
        <w:t>Structured security logging/redaction</w:t>
      </w:r>
    </w:p>
    <w:p>
      <w:pPr>
        <w:pStyle w:val="ListBullet"/>
      </w:pPr>
      <w:r>
        <w:t>Basic prompt-injection/content isolation controls</w:t>
      </w:r>
    </w:p>
    <w:p>
      <w:pPr>
        <w:pStyle w:val="ListBullet"/>
      </w:pPr>
      <w:r>
        <w:t>Development/staging/production environment policy</w:t>
      </w:r>
    </w:p>
    <w:p>
      <w:pPr>
        <w:pStyle w:val="Heading1"/>
      </w:pPr>
      <w:r>
        <w:t>52. Explicitly Deferred</w:t>
      </w:r>
    </w:p>
    <w:p>
      <w:pPr>
        <w:pStyle w:val="ListBullet"/>
      </w:pPr>
      <w:r>
        <w:t>Full policy-as-code platform</w:t>
      </w:r>
    </w:p>
    <w:p>
      <w:pPr>
        <w:pStyle w:val="ListBullet"/>
      </w:pPr>
      <w:r>
        <w:t>Advanced behavioural anomaly detection</w:t>
      </w:r>
    </w:p>
    <w:p>
      <w:pPr>
        <w:pStyle w:val="ListBullet"/>
      </w:pPr>
      <w:r>
        <w:t>Continuous risk scoring</w:t>
      </w:r>
    </w:p>
    <w:p>
      <w:pPr>
        <w:pStyle w:val="ListBullet"/>
      </w:pPr>
      <w:r>
        <w:t>Privileged access management integration</w:t>
      </w:r>
    </w:p>
    <w:p>
      <w:pPr>
        <w:pStyle w:val="ListBullet"/>
      </w:pPr>
      <w:r>
        <w:t>Enterprise SCIM lifecycle automation</w:t>
      </w:r>
    </w:p>
    <w:p>
      <w:pPr>
        <w:pStyle w:val="ListBullet"/>
      </w:pPr>
      <w:r>
        <w:t>Hardware-backed identity</w:t>
      </w:r>
    </w:p>
    <w:p>
      <w:pPr>
        <w:pStyle w:val="ListBullet"/>
      </w:pPr>
      <w:r>
        <w:t>Advanced data-loss prevention</w:t>
      </w:r>
    </w:p>
    <w:p>
      <w:pPr>
        <w:pStyle w:val="ListBullet"/>
      </w:pPr>
      <w:r>
        <w:t>Automated threat intelligence</w:t>
      </w:r>
    </w:p>
    <w:p>
      <w:pPr>
        <w:pStyle w:val="ListBullet"/>
      </w:pPr>
      <w:r>
        <w:t>Zero-knowledge or confidential-compute execution</w:t>
      </w:r>
    </w:p>
    <w:p>
      <w:pPr>
        <w:pStyle w:val="Heading1"/>
      </w:pPr>
      <w:r>
        <w:t>53. Future Security Capabilities</w:t>
      </w:r>
    </w:p>
    <w:p>
      <w:pPr>
        <w:pStyle w:val="ListBullet"/>
      </w:pPr>
      <w:r>
        <w:t>Dynamic risk-based authorisation</w:t>
      </w:r>
    </w:p>
    <w:p>
      <w:pPr>
        <w:pStyle w:val="ListBullet"/>
      </w:pPr>
      <w:r>
        <w:t>Agent behavioural baselines</w:t>
      </w:r>
    </w:p>
    <w:p>
      <w:pPr>
        <w:pStyle w:val="ListBullet"/>
      </w:pPr>
      <w:r>
        <w:t>Automated security incident workflows</w:t>
      </w:r>
    </w:p>
    <w:p>
      <w:pPr>
        <w:pStyle w:val="ListBullet"/>
      </w:pPr>
      <w:r>
        <w:t>Continuous permission analysis</w:t>
      </w:r>
    </w:p>
    <w:p>
      <w:pPr>
        <w:pStyle w:val="ListBullet"/>
      </w:pPr>
      <w:r>
        <w:t>Policy simulation before deployment</w:t>
      </w:r>
    </w:p>
    <w:p>
      <w:pPr>
        <w:pStyle w:val="ListBullet"/>
      </w:pPr>
      <w:r>
        <w:t>Automated least-privilege recommendations</w:t>
      </w:r>
    </w:p>
    <w:p>
      <w:pPr>
        <w:pStyle w:val="ListBullet"/>
      </w:pPr>
      <w:r>
        <w:t>Secrets rotation orchestration</w:t>
      </w:r>
    </w:p>
    <w:p>
      <w:pPr>
        <w:pStyle w:val="ListBullet"/>
      </w:pPr>
      <w:r>
        <w:t>Fine-grained attribute-based access control</w:t>
      </w:r>
    </w:p>
    <w:p>
      <w:pPr>
        <w:pStyle w:val="ListBullet"/>
      </w:pPr>
      <w:r>
        <w:t>Enterprise identity lifecycle integration</w:t>
      </w:r>
    </w:p>
    <w:p>
      <w:pPr>
        <w:pStyle w:val="ListBullet"/>
      </w:pPr>
      <w:r>
        <w:t>Security posture dashboards</w:t>
      </w:r>
    </w:p>
    <w:p>
      <w:pPr>
        <w:pStyle w:val="Heading1"/>
      </w:pPr>
      <w:r>
        <w:t>54. Conclusion</w:t>
      </w:r>
    </w:p>
    <w:p>
      <w:r>
        <w:t>Security and Identity is a foundational DevOS subsystem, not a peripheral. The platform must maintain a strict separation between intelligence and authority: agents can reason and request actions, but DevOS decides whether those actions are permitted.</w:t>
      </w:r>
    </w:p>
    <w:p>
      <w:r>
        <w:t>The recommended security model combines federated human identity, service identities, layered authorisation, bounded agent authority, brokered credentials, explicit approval gates, tenant isolation, sandboxing and protected auditability. This model provides the foundation required for DevOS to safely progress from assisted engineering workflows toward increasingly autonomous software development.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Security &amp; Identity Architecture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