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DevOS POC — Agent Framework &amp; Planning Intelligence</w:t>
      </w:r>
    </w:p>
    <w:p>
      <w:pPr>
        <w:jc w:val="center"/>
      </w:pPr>
      <w:r>
        <w:rPr>
          <w:i/>
        </w:rPr>
        <w:t>Developer-Ready Sprint Implementation Specification • Version 1.0</w:t>
      </w:r>
    </w:p>
    <w:p>
      <w:r>
        <w:t>Purpose: Provide the concrete implementation backlog for Agent Framework &amp; Planning Intelligence. Each task is intended to be developer-ready and aligned to the DevOS POC architecture, contracts, database design, repository structure and Software Change Workflow.</w:t>
      </w:r>
    </w:p>
    <w:p>
      <w:r>
        <w:br w:type="page"/>
      </w:r>
    </w:p>
    <w:p>
      <w:pPr>
        <w:pStyle w:val="Heading1"/>
      </w:pPr>
      <w:r>
        <w:t>1. Sprint Goal</w:t>
      </w:r>
    </w:p>
    <w:p>
      <w:r>
        <w:t>Introduce the real Agent Framework and automate the discovery-to-planning path.</w:t>
      </w:r>
    </w:p>
    <w:p>
      <w:pPr>
        <w:pStyle w:val="Heading1"/>
      </w:pPr>
      <w:r>
        <w:t>2. Sprint Outcome</w:t>
      </w:r>
    </w:p>
    <w:p>
      <w:r>
        <w:t>DevOS can generate a discovery report, PRD, technical design and implementation plan using versioned agents.</w:t>
      </w:r>
    </w:p>
    <w:p>
      <w:pPr>
        <w:pStyle w:val="Heading1"/>
      </w:pPr>
      <w:r>
        <w:t>3. Scope</w:t>
      </w:r>
    </w:p>
    <w:p>
      <w:pPr>
        <w:pStyle w:val="ListBullet"/>
      </w:pPr>
      <w:r>
        <w:t>Agent definitions/runtime</w:t>
      </w:r>
    </w:p>
    <w:p>
      <w:pPr>
        <w:pStyle w:val="ListBullet"/>
      </w:pPr>
      <w:r>
        <w:t>LLM adapter</w:t>
      </w:r>
    </w:p>
    <w:p>
      <w:pPr>
        <w:pStyle w:val="ListBullet"/>
      </w:pPr>
      <w:r>
        <w:t>Prompt/versioning</w:t>
      </w:r>
    </w:p>
    <w:p>
      <w:pPr>
        <w:pStyle w:val="ListBullet"/>
      </w:pPr>
      <w:r>
        <w:t>Structured outputs</w:t>
      </w:r>
    </w:p>
    <w:p>
      <w:pPr>
        <w:pStyle w:val="ListBullet"/>
      </w:pPr>
      <w:r>
        <w:t>Discovery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Planning</w:t>
      </w:r>
    </w:p>
    <w:p>
      <w:pPr>
        <w:pStyle w:val="ListBullet"/>
      </w:pPr>
      <w:r>
        <w:t>Agent evaluation</w:t>
      </w:r>
    </w:p>
    <w:p>
      <w:pPr>
        <w:pStyle w:val="ListBullet"/>
      </w:pPr>
      <w:r>
        <w:t>Planning-path E2E</w:t>
      </w:r>
    </w:p>
    <w:p>
      <w:pPr>
        <w:pStyle w:val="Heading1"/>
      </w:pPr>
      <w:r>
        <w:t>4. Out of Scope / Deferred</w:t>
      </w:r>
    </w:p>
    <w:p>
      <w:pPr>
        <w:pStyle w:val="ListBullet"/>
      </w:pPr>
      <w:r>
        <w:t>Autonomous code changes</w:t>
      </w:r>
    </w:p>
    <w:p>
      <w:pPr>
        <w:pStyle w:val="ListBullet"/>
      </w:pPr>
      <w:r>
        <w:t>Production release</w:t>
      </w:r>
    </w:p>
    <w:p>
      <w:pPr>
        <w:pStyle w:val="ListBullet"/>
      </w:pPr>
      <w:r>
        <w:t>Complex retrieval/vector infrastructure</w:t>
      </w:r>
    </w:p>
    <w:p>
      <w:pPr>
        <w:pStyle w:val="ListBullet"/>
      </w:pPr>
      <w:r>
        <w:t>Marketplace</w:t>
      </w:r>
    </w:p>
    <w:p>
      <w:pPr>
        <w:pStyle w:val="Heading1"/>
      </w:pPr>
      <w:r>
        <w:t>5. Task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Estimate</w:t>
            </w:r>
          </w:p>
        </w:tc>
      </w:tr>
      <w:tr>
        <w:tc>
          <w:tcPr>
            <w:tcW w:type="dxa" w:w="2556"/>
          </w:tcPr>
          <w:p>
            <w:r>
              <w:t>DEVOS-025</w:t>
            </w:r>
          </w:p>
        </w:tc>
        <w:tc>
          <w:tcPr>
            <w:tcW w:type="dxa" w:w="2556"/>
          </w:tcPr>
          <w:p>
            <w:r>
              <w:t>Implement agent definition model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DEVOS-026</w:t>
            </w:r>
          </w:p>
        </w:tc>
        <w:tc>
          <w:tcPr>
            <w:tcW w:type="dxa" w:w="2556"/>
          </w:tcPr>
          <w:p>
            <w:r>
              <w:t>Implement agent runtime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DEVOS-027</w:t>
            </w:r>
          </w:p>
        </w:tc>
        <w:tc>
          <w:tcPr>
            <w:tcW w:type="dxa" w:w="2556"/>
          </w:tcPr>
          <w:p>
            <w:r>
              <w:t>Implement LLM provider adapter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DEVOS-028</w:t>
            </w:r>
          </w:p>
        </w:tc>
        <w:tc>
          <w:tcPr>
            <w:tcW w:type="dxa" w:w="2556"/>
          </w:tcPr>
          <w:p>
            <w:r>
              <w:t>Implement prompt/version management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DEVOS-029</w:t>
            </w:r>
          </w:p>
        </w:tc>
        <w:tc>
          <w:tcPr>
            <w:tcW w:type="dxa" w:w="2556"/>
          </w:tcPr>
          <w:p>
            <w:r>
              <w:t>Implement agent output schemas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DEVOS-030</w:t>
            </w:r>
          </w:p>
        </w:tc>
        <w:tc>
          <w:tcPr>
            <w:tcW w:type="dxa" w:w="2556"/>
          </w:tcPr>
          <w:p>
            <w:r>
              <w:t>Implement context manifest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DEVOS-031</w:t>
            </w:r>
          </w:p>
        </w:tc>
        <w:tc>
          <w:tcPr>
            <w:tcW w:type="dxa" w:w="2556"/>
          </w:tcPr>
          <w:p>
            <w:r>
              <w:t>Implement discovery agent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DEVOS-032</w:t>
            </w:r>
          </w:p>
        </w:tc>
        <w:tc>
          <w:tcPr>
            <w:tcW w:type="dxa" w:w="2556"/>
          </w:tcPr>
          <w:p>
            <w:r>
              <w:t>Implement requirements agent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DEVOS-033</w:t>
            </w:r>
          </w:p>
        </w:tc>
        <w:tc>
          <w:tcPr>
            <w:tcW w:type="dxa" w:w="2556"/>
          </w:tcPr>
          <w:p>
            <w:r>
              <w:t>Implement technical design agent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DEVOS-034</w:t>
            </w:r>
          </w:p>
        </w:tc>
        <w:tc>
          <w:tcPr>
            <w:tcW w:type="dxa" w:w="2556"/>
          </w:tcPr>
          <w:p>
            <w:r>
              <w:t>Implement planning agent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DEVOS-035</w:t>
            </w:r>
          </w:p>
        </w:tc>
        <w:tc>
          <w:tcPr>
            <w:tcW w:type="dxa" w:w="2556"/>
          </w:tcPr>
          <w:p>
            <w:r>
              <w:t>Connect agents to workflow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DEVOS-036</w:t>
            </w:r>
          </w:p>
        </w:tc>
        <w:tc>
          <w:tcPr>
            <w:tcW w:type="dxa" w:w="2556"/>
          </w:tcPr>
          <w:p>
            <w:r>
              <w:t>Add agent execution UI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DEVOS-037</w:t>
            </w:r>
          </w:p>
        </w:tc>
        <w:tc>
          <w:tcPr>
            <w:tcW w:type="dxa" w:w="2556"/>
          </w:tcPr>
          <w:p>
            <w:r>
              <w:t>Agent evaluation fixtures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DEVOS-038</w:t>
            </w:r>
          </w:p>
        </w:tc>
        <w:tc>
          <w:tcPr>
            <w:tcW w:type="dxa" w:w="2556"/>
          </w:tcPr>
          <w:p>
            <w:r>
              <w:t>Planning-path E2E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</w:tbl>
    <w:p>
      <w:pPr>
        <w:pStyle w:val="Heading1"/>
      </w:pPr>
      <w:r>
        <w:t>6. Developer Task Specifications</w:t>
      </w:r>
    </w:p>
    <w:p>
      <w:pPr>
        <w:pStyle w:val="Heading2"/>
      </w:pPr>
      <w:r>
        <w:t>DEVOS-025 — Implement agent definition model</w:t>
      </w:r>
    </w:p>
    <w:p>
      <w:r>
        <w:t>Versioned agent definitions and capabilities.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DEVOS-026 — Implement agent runtime</w:t>
      </w:r>
    </w:p>
    <w:p>
      <w:r>
        <w:t>Execution lifecycle, attempts and structured output.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DEVOS-027 — Implement LLM provider adapter</w:t>
      </w:r>
    </w:p>
    <w:p>
      <w:r>
        <w:t>Provider interface plus selected POC provider.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DEVOS-028 — Implement prompt/version management</w:t>
      </w:r>
    </w:p>
    <w:p>
      <w:r>
        <w:t>Versioned system/task prompts.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DEVOS-029 — Implement agent output schemas</w:t>
      </w:r>
    </w:p>
    <w:p>
      <w:r>
        <w:t>Structured validation and failure handling.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DEVOS-030 — Implement context manifest</w:t>
      </w:r>
    </w:p>
    <w:p>
      <w:r>
        <w:t>Record sources supplied to each agent.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DEVOS-031 — Implement discovery agent</w:t>
      </w:r>
    </w:p>
    <w:p>
      <w:r>
        <w:t>Generate factual discovery report.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DEVOS-032 — Implement requirements agent</w:t>
      </w:r>
    </w:p>
    <w:p>
      <w:r>
        <w:t>Generate validated PRD.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DEVOS-033 — Implement technical design agent</w:t>
      </w:r>
    </w:p>
    <w:p>
      <w:r>
        <w:t>Generate validated technical design.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DEVOS-034 — Implement planning agent</w:t>
      </w:r>
    </w:p>
    <w:p>
      <w:r>
        <w:t>Generate implementation plan.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DEVOS-035 — Connect agents to workflow</w:t>
      </w:r>
    </w:p>
    <w:p>
      <w:r>
        <w:t>Replace deterministic planning tasks with agent tasks.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DEVOS-036 — Add agent execution UI</w:t>
      </w:r>
    </w:p>
    <w:p>
      <w:r>
        <w:t>Prompt/version, context, status, output and errors.</w:t>
      </w:r>
    </w:p>
    <w:p>
      <w:r>
        <w:t>Priority: P1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DEVOS-037 — Agent evaluation fixtures</w:t>
      </w:r>
    </w:p>
    <w:p>
      <w:r>
        <w:t>Golden inputs/outputs and regression tests.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DEVOS-038 — Planning-path E2E</w:t>
      </w:r>
    </w:p>
    <w:p>
      <w:r>
        <w:t>Work item through PRD/design/plan.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1"/>
      </w:pPr>
      <w:r>
        <w:t>7. Dependencies</w:t>
      </w:r>
    </w:p>
    <w:p>
      <w:r>
        <w:t>Depends on Sprint 1 runtime, contracts, artifacts and workflow execution.</w:t>
      </w:r>
    </w:p>
    <w:p>
      <w:pPr>
        <w:pStyle w:val="Heading1"/>
      </w:pPr>
      <w:r>
        <w:t>8. Sprint-Level Definition of Done</w:t>
      </w:r>
    </w:p>
    <w:p>
      <w:pPr>
        <w:pStyle w:val="ListBullet"/>
      </w:pPr>
      <w:r>
        <w:t>Real agent runtime works</w:t>
      </w:r>
    </w:p>
    <w:p>
      <w:pPr>
        <w:pStyle w:val="ListBullet"/>
      </w:pPr>
      <w:r>
        <w:t>Agent outputs schema-validated</w:t>
      </w:r>
    </w:p>
    <w:p>
      <w:pPr>
        <w:pStyle w:val="ListBullet"/>
      </w:pPr>
      <w:r>
        <w:t>Prompts versioned</w:t>
      </w:r>
    </w:p>
    <w:p>
      <w:pPr>
        <w:pStyle w:val="ListBullet"/>
      </w:pPr>
      <w:r>
        <w:t>Discovery/PRD/design/plan generated</w:t>
      </w:r>
    </w:p>
    <w:p>
      <w:pPr>
        <w:pStyle w:val="ListBullet"/>
      </w:pPr>
      <w:r>
        <w:t>Evaluation fixtures exist</w:t>
      </w:r>
    </w:p>
    <w:p>
      <w:pPr>
        <w:pStyle w:val="ListBullet"/>
      </w:pPr>
      <w:r>
        <w:t>Planning path E2E passes</w:t>
      </w:r>
    </w:p>
    <w:p>
      <w:pPr>
        <w:pStyle w:val="Heading1"/>
      </w:pPr>
      <w:r>
        <w:t>9. Suggested Sprint Cadence</w:t>
      </w:r>
    </w:p>
    <w:p>
      <w:r>
        <w:t>Use a short planning session at sprint start, daily engineering coordination, continuous integration, a mid-sprint architecture check for cross-cutting changes, and a sprint demo using the real DevOS workflow. Do not allow documentation work to become a substitute for working software.</w:t>
      </w:r>
    </w:p>
    <w:p>
      <w:pPr>
        <w:pStyle w:val="Heading1"/>
      </w:pPr>
      <w:r>
        <w:t>10. Sprint Demo</w:t>
      </w:r>
    </w:p>
    <w:p>
      <w:r>
        <w:t>Demonstrate a real work item producing discovery, PRD, technical design and implementation plan.</w:t>
      </w:r>
    </w:p>
    <w:p>
      <w:pPr>
        <w:pStyle w:val="Heading1"/>
      </w:pPr>
      <w:r>
        <w:t>11. Key Sprint Risks</w:t>
      </w:r>
    </w:p>
    <w:p>
      <w:pPr>
        <w:pStyle w:val="ListBullet"/>
      </w:pPr>
      <w:r>
        <w:t>Scope creep: protect the vertical slice and defer non-essential platform features.</w:t>
      </w:r>
    </w:p>
    <w:p>
      <w:pPr>
        <w:pStyle w:val="ListBullet"/>
      </w:pPr>
      <w:r>
        <w:t>Architecture drift: enforce package boundaries and contract tests.</w:t>
      </w:r>
    </w:p>
    <w:p>
      <w:pPr>
        <w:pStyle w:val="ListBullet"/>
      </w:pPr>
      <w:r>
        <w:t>Agent quality: require structured outputs, evidence and regression fixtures.</w:t>
      </w:r>
    </w:p>
    <w:p>
      <w:pPr>
        <w:pStyle w:val="ListBullet"/>
      </w:pPr>
      <w:r>
        <w:t>Security: never let model output become authority.</w:t>
      </w:r>
    </w:p>
    <w:p>
      <w:pPr>
        <w:pStyle w:val="ListBullet"/>
      </w:pPr>
      <w:r>
        <w:t>Provider lock-in: use adapters from the first implementation.</w:t>
      </w:r>
    </w:p>
    <w:p>
      <w:pPr>
        <w:pStyle w:val="ListBullet"/>
      </w:pPr>
      <w:r>
        <w:t>Reliability: test restart, duplicate delivery and idempotency before adding autonomy.</w:t>
      </w:r>
    </w:p>
    <w:p>
      <w:pPr>
        <w:pStyle w:val="ListBullet"/>
      </w:pPr>
      <w:r>
        <w:t>Over-engineering: prefer modular monolith patterns until scale proves extraction is necessary.</w:t>
      </w:r>
    </w:p>
    <w:p>
      <w:pPr>
        <w:pStyle w:val="Heading1"/>
      </w:pPr>
      <w:r>
        <w:t>12. Exit Criteria</w:t>
      </w:r>
    </w:p>
    <w:p>
      <w:r>
        <w:t>Sprint 2 is complete when its sprint-level Definition of Done is met, the demo can be performed in the target environment, and no critical defect or security issue remains open against the sprint goal.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POC Agent Framework &amp; Planning Intelligence — Sprint Implementation Tasks v1.0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