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DevOS POC — Knowledge, Context, Policy &amp; Approval</w:t>
      </w:r>
    </w:p>
    <w:p>
      <w:pPr>
        <w:jc w:val="center"/>
      </w:pPr>
      <w:r>
        <w:rPr>
          <w:i/>
        </w:rPr>
        <w:t>Developer-Ready Sprint Implementation Specification • Version 1.0</w:t>
      </w:r>
    </w:p>
    <w:p>
      <w:r>
        <w:t>Purpose: Provide the concrete implementation backlog for Knowledge, Context, Policy &amp; Approval. Each task is intended to be developer-ready and aligned to the DevOS POC architecture, contracts, database design, repository structure and Software Change Workflow.</w:t>
      </w:r>
    </w:p>
    <w:p>
      <w:r>
        <w:br w:type="page"/>
      </w:r>
    </w:p>
    <w:p>
      <w:pPr>
        <w:pStyle w:val="Heading1"/>
      </w:pPr>
      <w:r>
        <w:t>1. Sprint Goal</w:t>
      </w:r>
    </w:p>
    <w:p>
      <w:r>
        <w:t>Give agents governed access to knowledge/context and introduce the first human approval gate.</w:t>
      </w:r>
    </w:p>
    <w:p>
      <w:pPr>
        <w:pStyle w:val="Heading1"/>
      </w:pPr>
      <w:r>
        <w:t>2. Sprint Outcome</w:t>
      </w:r>
    </w:p>
    <w:p>
      <w:r>
        <w:t>Planning is grounded in authorised context and cannot proceed to development until a human approves the planning package.</w:t>
      </w:r>
    </w:p>
    <w:p>
      <w:pPr>
        <w:pStyle w:val="Heading1"/>
      </w:pPr>
      <w:r>
        <w:t>3. Scope</w:t>
      </w:r>
    </w:p>
    <w:p>
      <w:pPr>
        <w:pStyle w:val="ListBullet"/>
      </w:pPr>
      <w:r>
        <w:t>Knowledge sources</w:t>
      </w:r>
    </w:p>
    <w:p>
      <w:pPr>
        <w:pStyle w:val="ListBullet"/>
      </w:pPr>
      <w:r>
        <w:t>Repository/document retrieval</w:t>
      </w:r>
    </w:p>
    <w:p>
      <w:pPr>
        <w:pStyle w:val="ListBullet"/>
      </w:pPr>
      <w:r>
        <w:t>Context builder</w:t>
      </w:r>
    </w:p>
    <w:p>
      <w:pPr>
        <w:pStyle w:val="ListBullet"/>
      </w:pPr>
      <w:r>
        <w:t>Context provenance</w:t>
      </w:r>
    </w:p>
    <w:p>
      <w:pPr>
        <w:pStyle w:val="ListBullet"/>
      </w:pPr>
      <w:r>
        <w:t>Policy evaluator</w:t>
      </w:r>
    </w:p>
    <w:p>
      <w:pPr>
        <w:pStyle w:val="ListBullet"/>
      </w:pPr>
      <w:r>
        <w:t>Approvals</w:t>
      </w:r>
    </w:p>
    <w:p>
      <w:pPr>
        <w:pStyle w:val="ListBullet"/>
      </w:pPr>
      <w:r>
        <w:t>Planning approval gate</w:t>
      </w:r>
    </w:p>
    <w:p>
      <w:pPr>
        <w:pStyle w:val="ListBullet"/>
      </w:pPr>
      <w:r>
        <w:t>Uncertainty</w:t>
      </w:r>
    </w:p>
    <w:p>
      <w:pPr>
        <w:pStyle w:val="ListBullet"/>
      </w:pPr>
      <w:r>
        <w:t>Security tests</w:t>
      </w:r>
    </w:p>
    <w:p>
      <w:pPr>
        <w:pStyle w:val="Heading1"/>
      </w:pPr>
      <w:r>
        <w:t>4. Out of Scope / Deferred</w:t>
      </w:r>
    </w:p>
    <w:p>
      <w:pPr>
        <w:pStyle w:val="ListBullet"/>
      </w:pPr>
      <w:r>
        <w:t>Production autonomy</w:t>
      </w:r>
    </w:p>
    <w:p>
      <w:pPr>
        <w:pStyle w:val="ListBullet"/>
      </w:pPr>
      <w:r>
        <w:t>Advanced policy DSL</w:t>
      </w:r>
    </w:p>
    <w:p>
      <w:pPr>
        <w:pStyle w:val="ListBullet"/>
      </w:pPr>
      <w:r>
        <w:t>Enterprise governance suite</w:t>
      </w:r>
    </w:p>
    <w:p>
      <w:pPr>
        <w:pStyle w:val="Heading1"/>
      </w:pPr>
      <w:r>
        <w:t>5. Task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Estimate</w:t>
            </w:r>
          </w:p>
        </w:tc>
      </w:tr>
      <w:tr>
        <w:tc>
          <w:tcPr>
            <w:tcW w:type="dxa" w:w="2556"/>
          </w:tcPr>
          <w:p>
            <w:r>
              <w:t>DEVOS-039</w:t>
            </w:r>
          </w:p>
        </w:tc>
        <w:tc>
          <w:tcPr>
            <w:tcW w:type="dxa" w:w="2556"/>
          </w:tcPr>
          <w:p>
            <w:r>
              <w:t>Implement knowledge source model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DEVOS-040</w:t>
            </w:r>
          </w:p>
        </w:tc>
        <w:tc>
          <w:tcPr>
            <w:tcW w:type="dxa" w:w="2556"/>
          </w:tcPr>
          <w:p>
            <w:r>
              <w:t>Implement repository/document retrieval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DEVOS-041</w:t>
            </w:r>
          </w:p>
        </w:tc>
        <w:tc>
          <w:tcPr>
            <w:tcW w:type="dxa" w:w="2556"/>
          </w:tcPr>
          <w:p>
            <w:r>
              <w:t>Implement context builder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DEVOS-042</w:t>
            </w:r>
          </w:p>
        </w:tc>
        <w:tc>
          <w:tcPr>
            <w:tcW w:type="dxa" w:w="2556"/>
          </w:tcPr>
          <w:p>
            <w:r>
              <w:t>Implement context provenance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0.5d</w:t>
            </w:r>
          </w:p>
        </w:tc>
      </w:tr>
      <w:tr>
        <w:tc>
          <w:tcPr>
            <w:tcW w:type="dxa" w:w="2556"/>
          </w:tcPr>
          <w:p>
            <w:r>
              <w:t>DEVOS-043</w:t>
            </w:r>
          </w:p>
        </w:tc>
        <w:tc>
          <w:tcPr>
            <w:tcW w:type="dxa" w:w="2556"/>
          </w:tcPr>
          <w:p>
            <w:r>
              <w:t>Implement policy model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DEVOS-044</w:t>
            </w:r>
          </w:p>
        </w:tc>
        <w:tc>
          <w:tcPr>
            <w:tcW w:type="dxa" w:w="2556"/>
          </w:tcPr>
          <w:p>
            <w:r>
              <w:t>Implement policy evaluator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DEVOS-045</w:t>
            </w:r>
          </w:p>
        </w:tc>
        <w:tc>
          <w:tcPr>
            <w:tcW w:type="dxa" w:w="2556"/>
          </w:tcPr>
          <w:p>
            <w:r>
              <w:t>Implement approval model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DEVOS-046</w:t>
            </w:r>
          </w:p>
        </w:tc>
        <w:tc>
          <w:tcPr>
            <w:tcW w:type="dxa" w:w="2556"/>
          </w:tcPr>
          <w:p>
            <w:r>
              <w:t>Implement approval UI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DEVOS-047</w:t>
            </w:r>
          </w:p>
        </w:tc>
        <w:tc>
          <w:tcPr>
            <w:tcW w:type="dxa" w:w="2556"/>
          </w:tcPr>
          <w:p>
            <w:r>
              <w:t>Add planning approval gate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DEVOS-048</w:t>
            </w:r>
          </w:p>
        </w:tc>
        <w:tc>
          <w:tcPr>
            <w:tcW w:type="dxa" w:w="2556"/>
          </w:tcPr>
          <w:p>
            <w:r>
              <w:t>Add uncertainty handling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0.5d</w:t>
            </w:r>
          </w:p>
        </w:tc>
      </w:tr>
      <w:tr>
        <w:tc>
          <w:tcPr>
            <w:tcW w:type="dxa" w:w="2556"/>
          </w:tcPr>
          <w:p>
            <w:r>
              <w:t>DEVOS-049</w:t>
            </w:r>
          </w:p>
        </w:tc>
        <w:tc>
          <w:tcPr>
            <w:tcW w:type="dxa" w:w="2556"/>
          </w:tcPr>
          <w:p>
            <w:r>
              <w:t>Security/context tests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DEVOS-050</w:t>
            </w:r>
          </w:p>
        </w:tc>
        <w:tc>
          <w:tcPr>
            <w:tcW w:type="dxa" w:w="2556"/>
          </w:tcPr>
          <w:p>
            <w:r>
              <w:t>Planning approval E2E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</w:tbl>
    <w:p>
      <w:pPr>
        <w:pStyle w:val="Heading1"/>
      </w:pPr>
      <w:r>
        <w:t>6. Developer Task Specifications</w:t>
      </w:r>
    </w:p>
    <w:p>
      <w:pPr>
        <w:pStyle w:val="Heading2"/>
      </w:pPr>
      <w:r>
        <w:t>DEVOS-039 — Implement knowledge source model</w:t>
      </w:r>
    </w:p>
    <w:p>
      <w:r>
        <w:t>Project-scoped knowledge sources.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DEVOS-040 — Implement repository/document retrieval</w:t>
      </w:r>
    </w:p>
    <w:p>
      <w:r>
        <w:t>Controlled retrieval from project sources.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DEVOS-041 — Implement context builder</w:t>
      </w:r>
    </w:p>
    <w:p>
      <w:r>
        <w:t>Source selection, filtering and size limits.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DEVOS-042 — Implement context provenance</w:t>
      </w:r>
    </w:p>
    <w:p>
      <w:r>
        <w:t>Hashes/references and manifests.</w:t>
      </w:r>
    </w:p>
    <w:p>
      <w:r>
        <w:t>Priority: P0 | Estimate: 0.5d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DEVOS-043 — Implement policy model</w:t>
      </w:r>
    </w:p>
    <w:p>
      <w:r>
        <w:t>Rules, capabilities and decision model.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DEVOS-044 — Implement policy evaluator</w:t>
      </w:r>
    </w:p>
    <w:p>
      <w:r>
        <w:t>Deterministic authority evaluation.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DEVOS-045 — Implement approval model</w:t>
      </w:r>
    </w:p>
    <w:p>
      <w:r>
        <w:t>Requests, decisions and scope hashes.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DEVOS-046 — Implement approval UI</w:t>
      </w:r>
    </w:p>
    <w:p>
      <w:r>
        <w:t>Approval inbox and evidence view.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DEVOS-047 — Add planning approval gate</w:t>
      </w:r>
    </w:p>
    <w:p>
      <w:r>
        <w:t>Block development until approval.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DEVOS-048 — Add uncertainty handling</w:t>
      </w:r>
    </w:p>
    <w:p>
      <w:r>
        <w:t>Explicit unknowns and clarification states.</w:t>
      </w:r>
    </w:p>
    <w:p>
      <w:r>
        <w:t>Priority: P1 | Estimate: 0.5d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DEVOS-049 — Security/context tests</w:t>
      </w:r>
    </w:p>
    <w:p>
      <w:r>
        <w:t>Cross-project and prompt-injection scenarios.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DEVOS-050 — Planning approval E2E</w:t>
      </w:r>
    </w:p>
    <w:p>
      <w:r>
        <w:t>Full planning path with human gate.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1"/>
      </w:pPr>
      <w:r>
        <w:t>7. Dependencies</w:t>
      </w:r>
    </w:p>
    <w:p>
      <w:r>
        <w:t>Depends on Sprint 2 agent runtime and planning path.</w:t>
      </w:r>
    </w:p>
    <w:p>
      <w:pPr>
        <w:pStyle w:val="Heading1"/>
      </w:pPr>
      <w:r>
        <w:t>8. Sprint-Level Definition of Done</w:t>
      </w:r>
    </w:p>
    <w:p>
      <w:pPr>
        <w:pStyle w:val="ListBullet"/>
      </w:pPr>
      <w:r>
        <w:t>Context is authorised</w:t>
      </w:r>
    </w:p>
    <w:p>
      <w:pPr>
        <w:pStyle w:val="ListBullet"/>
      </w:pPr>
      <w:r>
        <w:t>Source provenance recorded</w:t>
      </w:r>
    </w:p>
    <w:p>
      <w:pPr>
        <w:pStyle w:val="ListBullet"/>
      </w:pPr>
      <w:r>
        <w:t>Policy evaluation works</w:t>
      </w:r>
    </w:p>
    <w:p>
      <w:pPr>
        <w:pStyle w:val="ListBullet"/>
      </w:pPr>
      <w:r>
        <w:t>Approval is scope-bound</w:t>
      </w:r>
    </w:p>
    <w:p>
      <w:pPr>
        <w:pStyle w:val="ListBullet"/>
      </w:pPr>
      <w:r>
        <w:t>Planning approval blocks development</w:t>
      </w:r>
    </w:p>
    <w:p>
      <w:pPr>
        <w:pStyle w:val="ListBullet"/>
      </w:pPr>
      <w:r>
        <w:t>Security tests pass</w:t>
      </w:r>
    </w:p>
    <w:p>
      <w:pPr>
        <w:pStyle w:val="Heading1"/>
      </w:pPr>
      <w:r>
        <w:t>9. Suggested Sprint Cadence</w:t>
      </w:r>
    </w:p>
    <w:p>
      <w:r>
        <w:t>Use a short planning session at sprint start, daily engineering coordination, continuous integration, a mid-sprint architecture check for cross-cutting changes, and a sprint demo using the real DevOS workflow. Do not allow documentation work to become a substitute for working software.</w:t>
      </w:r>
    </w:p>
    <w:p>
      <w:pPr>
        <w:pStyle w:val="Heading1"/>
      </w:pPr>
      <w:r>
        <w:t>10. Sprint Demo</w:t>
      </w:r>
    </w:p>
    <w:p>
      <w:r>
        <w:t>Demonstrate context provenance and the planning approval gate blocking/allowing development.</w:t>
      </w:r>
    </w:p>
    <w:p>
      <w:pPr>
        <w:pStyle w:val="Heading1"/>
      </w:pPr>
      <w:r>
        <w:t>11. Key Sprint Risks</w:t>
      </w:r>
    </w:p>
    <w:p>
      <w:pPr>
        <w:pStyle w:val="ListBullet"/>
      </w:pPr>
      <w:r>
        <w:t>Scope creep: protect the vertical slice and defer non-essential platform features.</w:t>
      </w:r>
    </w:p>
    <w:p>
      <w:pPr>
        <w:pStyle w:val="ListBullet"/>
      </w:pPr>
      <w:r>
        <w:t>Architecture drift: enforce package boundaries and contract tests.</w:t>
      </w:r>
    </w:p>
    <w:p>
      <w:pPr>
        <w:pStyle w:val="ListBullet"/>
      </w:pPr>
      <w:r>
        <w:t>Agent quality: require structured outputs, evidence and regression fixtures.</w:t>
      </w:r>
    </w:p>
    <w:p>
      <w:pPr>
        <w:pStyle w:val="ListBullet"/>
      </w:pPr>
      <w:r>
        <w:t>Security: never let model output become authority.</w:t>
      </w:r>
    </w:p>
    <w:p>
      <w:pPr>
        <w:pStyle w:val="ListBullet"/>
      </w:pPr>
      <w:r>
        <w:t>Provider lock-in: use adapters from the first implementation.</w:t>
      </w:r>
    </w:p>
    <w:p>
      <w:pPr>
        <w:pStyle w:val="ListBullet"/>
      </w:pPr>
      <w:r>
        <w:t>Reliability: test restart, duplicate delivery and idempotency before adding autonomy.</w:t>
      </w:r>
    </w:p>
    <w:p>
      <w:pPr>
        <w:pStyle w:val="ListBullet"/>
      </w:pPr>
      <w:r>
        <w:t>Over-engineering: prefer modular monolith patterns until scale proves extraction is necessary.</w:t>
      </w:r>
    </w:p>
    <w:p>
      <w:pPr>
        <w:pStyle w:val="Heading1"/>
      </w:pPr>
      <w:r>
        <w:t>12. Exit Criteria</w:t>
      </w:r>
    </w:p>
    <w:p>
      <w:r>
        <w:t>Sprint 3 is complete when its sprint-level Definition of Done is met, the demo can be performed in the target environment, and no critical defect or security issue remains open against the sprint goal.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POC Knowledge, Context, Policy &amp; Approval — Sprint Implementation Tasks v1.0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