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DevOS POC — Security, Governance, Cost &amp; Observability</w:t>
      </w:r>
    </w:p>
    <w:p>
      <w:pPr>
        <w:jc w:val="center"/>
      </w:pPr>
      <w:r>
        <w:rPr>
          <w:i/>
        </w:rPr>
        <w:t>Developer-Ready Sprint Implementation Specification • Version 1.0</w:t>
      </w:r>
    </w:p>
    <w:p>
      <w:r>
        <w:t>Purpose: Provide the concrete implementation backlog for Security, Governance, Cost &amp; Observability. Each task is intended to be developer-ready and aligned to the DevOS POC architecture, contracts, database design, repository structure and Software Change Workflow.</w:t>
      </w:r>
    </w:p>
    <w:p>
      <w:r>
        <w:br w:type="page"/>
      </w:r>
    </w:p>
    <w:p>
      <w:pPr>
        <w:pStyle w:val="Heading1"/>
      </w:pPr>
      <w:r>
        <w:t>1. Sprint Goal</w:t>
      </w:r>
    </w:p>
    <w:p>
      <w:r>
        <w:t>Add security, governance, observability and cost controls around the working platform.</w:t>
      </w:r>
    </w:p>
    <w:p>
      <w:pPr>
        <w:pStyle w:val="Heading1"/>
      </w:pPr>
      <w:r>
        <w:t>2. Sprint Outcome</w:t>
      </w:r>
    </w:p>
    <w:p>
      <w:r>
        <w:t>The platform has meaningful security, governance, telemetry and usage/cost controls.</w:t>
      </w:r>
    </w:p>
    <w:p>
      <w:pPr>
        <w:pStyle w:val="Heading1"/>
      </w:pPr>
      <w:r>
        <w:t>3. Scope</w:t>
      </w:r>
    </w:p>
    <w:p>
      <w:pPr>
        <w:pStyle w:val="ListBullet"/>
      </w:pPr>
      <w:r>
        <w:t>RBAC hardening</w:t>
      </w:r>
    </w:p>
    <w:p>
      <w:pPr>
        <w:pStyle w:val="ListBullet"/>
      </w:pPr>
      <w:r>
        <w:t>Secrets</w:t>
      </w:r>
    </w:p>
    <w:p>
      <w:pPr>
        <w:pStyle w:val="ListBullet"/>
      </w:pPr>
      <w:r>
        <w:t>Tenant isolation</w:t>
      </w:r>
    </w:p>
    <w:p>
      <w:pPr>
        <w:pStyle w:val="ListBullet"/>
      </w:pPr>
      <w:r>
        <w:t>Agent/tool security</w:t>
      </w:r>
    </w:p>
    <w:p>
      <w:pPr>
        <w:pStyle w:val="ListBullet"/>
      </w:pPr>
      <w:r>
        <w:t>Audit</w:t>
      </w:r>
    </w:p>
    <w:p>
      <w:pPr>
        <w:pStyle w:val="ListBullet"/>
      </w:pPr>
      <w:r>
        <w:t>Metrics</w:t>
      </w:r>
    </w:p>
    <w:p>
      <w:pPr>
        <w:pStyle w:val="ListBullet"/>
      </w:pPr>
      <w:r>
        <w:t>Tracing</w:t>
      </w:r>
    </w:p>
    <w:p>
      <w:pPr>
        <w:pStyle w:val="ListBullet"/>
      </w:pPr>
      <w:r>
        <w:t>Usage/cost</w:t>
      </w:r>
    </w:p>
    <w:p>
      <w:pPr>
        <w:pStyle w:val="ListBullet"/>
      </w:pPr>
      <w:r>
        <w:t>Governance dashboard</w:t>
      </w:r>
    </w:p>
    <w:p>
      <w:pPr>
        <w:pStyle w:val="ListBullet"/>
      </w:pPr>
      <w:r>
        <w:t>Security review</w:t>
      </w:r>
    </w:p>
    <w:p>
      <w:pPr>
        <w:pStyle w:val="ListBullet"/>
      </w:pPr>
      <w:r>
        <w:t>Recovery tests</w:t>
      </w:r>
    </w:p>
    <w:p>
      <w:pPr>
        <w:pStyle w:val="Heading1"/>
      </w:pPr>
      <w:r>
        <w:t>4. Out of Scope / Deferred</w:t>
      </w:r>
    </w:p>
    <w:p>
      <w:pPr>
        <w:pStyle w:val="ListBullet"/>
      </w:pPr>
      <w:r>
        <w:t>Enterprise-scale governance</w:t>
      </w:r>
    </w:p>
    <w:p>
      <w:pPr>
        <w:pStyle w:val="ListBullet"/>
      </w:pPr>
      <w:r>
        <w:t>Full FinOps platform</w:t>
      </w:r>
    </w:p>
    <w:p>
      <w:pPr>
        <w:pStyle w:val="ListBullet"/>
      </w:pPr>
      <w:r>
        <w:t>Complete compliance automation</w:t>
      </w:r>
    </w:p>
    <w:p>
      <w:pPr>
        <w:pStyle w:val="Heading1"/>
      </w:pPr>
      <w:r>
        <w:t>5. Task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556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556"/>
          </w:tcPr>
          <w:p>
            <w:r>
              <w:rPr>
                <w:b/>
              </w:rPr>
              <w:t>Estimate</w:t>
            </w:r>
          </w:p>
        </w:tc>
      </w:tr>
      <w:tr>
        <w:tc>
          <w:tcPr>
            <w:tcW w:type="dxa" w:w="2556"/>
          </w:tcPr>
          <w:p>
            <w:r>
              <w:t>DEVOS-082</w:t>
            </w:r>
          </w:p>
        </w:tc>
        <w:tc>
          <w:tcPr>
            <w:tcW w:type="dxa" w:w="2556"/>
          </w:tcPr>
          <w:p>
            <w:r>
              <w:t>Harden RBAC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DEVOS-083</w:t>
            </w:r>
          </w:p>
        </w:tc>
        <w:tc>
          <w:tcPr>
            <w:tcW w:type="dxa" w:w="2556"/>
          </w:tcPr>
          <w:p>
            <w:r>
              <w:t>Secret management integration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DEVOS-084</w:t>
            </w:r>
          </w:p>
        </w:tc>
        <w:tc>
          <w:tcPr>
            <w:tcW w:type="dxa" w:w="2556"/>
          </w:tcPr>
          <w:p>
            <w:r>
              <w:t>Tenant isolation tests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DEVOS-085</w:t>
            </w:r>
          </w:p>
        </w:tc>
        <w:tc>
          <w:tcPr>
            <w:tcW w:type="dxa" w:w="2556"/>
          </w:tcPr>
          <w:p>
            <w:r>
              <w:t>Agent/tool security controls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DEVOS-086</w:t>
            </w:r>
          </w:p>
        </w:tc>
        <w:tc>
          <w:tcPr>
            <w:tcW w:type="dxa" w:w="2556"/>
          </w:tcPr>
          <w:p>
            <w:r>
              <w:t>Implement structured audit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DEVOS-087</w:t>
            </w:r>
          </w:p>
        </w:tc>
        <w:tc>
          <w:tcPr>
            <w:tcW w:type="dxa" w:w="2556"/>
          </w:tcPr>
          <w:p>
            <w:r>
              <w:t>Implement metrics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DEVOS-088</w:t>
            </w:r>
          </w:p>
        </w:tc>
        <w:tc>
          <w:tcPr>
            <w:tcW w:type="dxa" w:w="2556"/>
          </w:tcPr>
          <w:p>
            <w:r>
              <w:t>Implement tracing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DEVOS-089</w:t>
            </w:r>
          </w:p>
        </w:tc>
        <w:tc>
          <w:tcPr>
            <w:tcW w:type="dxa" w:w="2556"/>
          </w:tcPr>
          <w:p>
            <w:r>
              <w:t>Implement usage/cost telemetry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DEVOS-090</w:t>
            </w:r>
          </w:p>
        </w:tc>
        <w:tc>
          <w:tcPr>
            <w:tcW w:type="dxa" w:w="2556"/>
          </w:tcPr>
          <w:p>
            <w:r>
              <w:t>Implement governance dashboard</w:t>
            </w:r>
          </w:p>
        </w:tc>
        <w:tc>
          <w:tcPr>
            <w:tcW w:type="dxa" w:w="2556"/>
          </w:tcPr>
          <w:p>
            <w:r>
              <w:t>P1</w:t>
            </w:r>
          </w:p>
        </w:tc>
        <w:tc>
          <w:tcPr>
            <w:tcW w:type="dxa" w:w="2556"/>
          </w:tcPr>
          <w:p>
            <w:r>
              <w:t>1.5d</w:t>
            </w:r>
          </w:p>
        </w:tc>
      </w:tr>
      <w:tr>
        <w:tc>
          <w:tcPr>
            <w:tcW w:type="dxa" w:w="2556"/>
          </w:tcPr>
          <w:p>
            <w:r>
              <w:t>DEVOS-091</w:t>
            </w:r>
          </w:p>
        </w:tc>
        <w:tc>
          <w:tcPr>
            <w:tcW w:type="dxa" w:w="2556"/>
          </w:tcPr>
          <w:p>
            <w:r>
              <w:t>Security review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  <w:tr>
        <w:tc>
          <w:tcPr>
            <w:tcW w:type="dxa" w:w="2556"/>
          </w:tcPr>
          <w:p>
            <w:r>
              <w:t>DEVOS-092</w:t>
            </w:r>
          </w:p>
        </w:tc>
        <w:tc>
          <w:tcPr>
            <w:tcW w:type="dxa" w:w="2556"/>
          </w:tcPr>
          <w:p>
            <w:r>
              <w:t>Operational recovery tests</w:t>
            </w:r>
          </w:p>
        </w:tc>
        <w:tc>
          <w:tcPr>
            <w:tcW w:type="dxa" w:w="2556"/>
          </w:tcPr>
          <w:p>
            <w:r>
              <w:t>P0</w:t>
            </w:r>
          </w:p>
        </w:tc>
        <w:tc>
          <w:tcPr>
            <w:tcW w:type="dxa" w:w="2556"/>
          </w:tcPr>
          <w:p>
            <w:r>
              <w:t>1d</w:t>
            </w:r>
          </w:p>
        </w:tc>
      </w:tr>
    </w:tbl>
    <w:p>
      <w:pPr>
        <w:pStyle w:val="Heading1"/>
      </w:pPr>
      <w:r>
        <w:t>6. Developer Task Specifications</w:t>
      </w:r>
    </w:p>
    <w:p>
      <w:pPr>
        <w:pStyle w:val="Heading2"/>
      </w:pPr>
      <w:r>
        <w:t>DEVOS-082 — Harden RBAC</w:t>
      </w:r>
    </w:p>
    <w:p>
      <w:r>
        <w:t>Project/org roles and sensitive operations.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DEVOS-083 — Secret management integration</w:t>
      </w:r>
    </w:p>
    <w:p>
      <w:r>
        <w:t>Replace local secret handling with managed references.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DEVOS-084 — Tenant isolation tests</w:t>
      </w:r>
    </w:p>
    <w:p>
      <w:r>
        <w:t>Systematic cross-project/org tests.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DEVOS-085 — Agent/tool security controls</w:t>
      </w:r>
    </w:p>
    <w:p>
      <w:r>
        <w:t>Capability restrictions and escalation tests.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DEVOS-086 — Implement structured audit</w:t>
      </w:r>
    </w:p>
    <w:p>
      <w:r>
        <w:t>Complete actor/action/resource trail.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DEVOS-087 — Implement metrics</w:t>
      </w:r>
    </w:p>
    <w:p>
      <w:r>
        <w:t>Workflow, agent, tool and queue metrics.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DEVOS-088 — Implement tracing</w:t>
      </w:r>
    </w:p>
    <w:p>
      <w:r>
        <w:t>API→workflow→agent/tool trace.</w:t>
      </w:r>
    </w:p>
    <w:p>
      <w:r>
        <w:t>Priority: P1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DEVOS-089 — Implement usage/cost telemetry</w:t>
      </w:r>
    </w:p>
    <w:p>
      <w:r>
        <w:t>Provider usage and estimated cost records.</w:t>
      </w:r>
    </w:p>
    <w:p>
      <w:r>
        <w:t>Priority: P1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DEVOS-090 — Implement governance dashboard</w:t>
      </w:r>
    </w:p>
    <w:p>
      <w:r>
        <w:t>Policy, approval and risk views.</w:t>
      </w:r>
    </w:p>
    <w:p>
      <w:r>
        <w:t>Priority: P1 | Estimate: 1.5d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DEVOS-091 — Security review</w:t>
      </w:r>
    </w:p>
    <w:p>
      <w:r>
        <w:t>Threat model and remediation.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2"/>
      </w:pPr>
      <w:r>
        <w:t>DEVOS-092 — Operational recovery tests</w:t>
      </w:r>
    </w:p>
    <w:p>
      <w:r>
        <w:t>DB/queue/worker failure scenarios.</w:t>
      </w:r>
    </w:p>
    <w:p>
      <w:r>
        <w:t>Priority: P0 | Estimate: 1d</w:t>
      </w:r>
    </w:p>
    <w:p>
      <w:r>
        <w:t>Implementation instructions:</w:t>
      </w:r>
    </w:p>
    <w:p>
      <w:pPr>
        <w:pStyle w:val="ListBullet"/>
      </w:pPr>
      <w:r>
        <w:t>Implement within the approved repository/package boundaries.</w:t>
      </w:r>
    </w:p>
    <w:p>
      <w:pPr>
        <w:pStyle w:val="ListBullet"/>
      </w:pPr>
      <w:r>
        <w:t>Use existing domain/application contracts rather than introducing parallel models.</w:t>
      </w:r>
    </w:p>
    <w:p>
      <w:pPr>
        <w:pStyle w:val="ListBullet"/>
      </w:pPr>
      <w:r>
        <w:t>Add or update API, database, event and artifact contracts where applicable.</w:t>
      </w:r>
    </w:p>
    <w:p>
      <w:pPr>
        <w:pStyle w:val="ListBullet"/>
      </w:pPr>
      <w:r>
        <w:t>Add unit tests for business logic and integration tests for infrastructure boundaries.</w:t>
      </w:r>
    </w:p>
    <w:p>
      <w:pPr>
        <w:pStyle w:val="ListBullet"/>
      </w:pPr>
      <w:r>
        <w:t>Add structured logging/metrics for important runtime operations.</w:t>
      </w:r>
    </w:p>
    <w:p>
      <w:pPr>
        <w:pStyle w:val="ListBullet"/>
      </w:pPr>
      <w:r>
        <w:t>Enforce project/organisation scope and policy at the server boundary.</w:t>
      </w:r>
    </w:p>
    <w:p>
      <w:r>
        <w:t>Acceptance criteria:</w:t>
      </w:r>
    </w:p>
    <w:p>
      <w:pPr>
        <w:pStyle w:val="ListBullet"/>
      </w:pPr>
      <w:r>
        <w:t>The capability works through its intended application/service boundary.</w:t>
      </w:r>
    </w:p>
    <w:p>
      <w:pPr>
        <w:pStyle w:val="ListBullet"/>
      </w:pPr>
      <w:r>
        <w:t>Relevant success and failure paths are covered by automated tests.</w:t>
      </w:r>
    </w:p>
    <w:p>
      <w:pPr>
        <w:pStyle w:val="ListBullet"/>
      </w:pPr>
      <w:r>
        <w:t>No existing POC acceptance criteria are regressed.</w:t>
      </w:r>
    </w:p>
    <w:p>
      <w:pPr>
        <w:pStyle w:val="ListBullet"/>
      </w:pPr>
      <w:r>
        <w:t>Documentation and contracts are updated where the task changes them.</w:t>
      </w:r>
    </w:p>
    <w:p>
      <w:pPr>
        <w:pStyle w:val="ListBullet"/>
      </w:pPr>
      <w:r>
        <w:t>The change passes the applicable CI quality gates.</w:t>
      </w:r>
    </w:p>
    <w:p>
      <w:r>
        <w:t>Definition of done:</w:t>
      </w:r>
    </w:p>
    <w:p>
      <w:pPr>
        <w:pStyle w:val="ListBullet"/>
      </w:pPr>
      <w:r>
        <w:t>Code reviewed</w:t>
      </w:r>
    </w:p>
    <w:p>
      <w:pPr>
        <w:pStyle w:val="ListBullet"/>
      </w:pPr>
      <w:r>
        <w:t>Tests passing</w:t>
      </w:r>
    </w:p>
    <w:p>
      <w:pPr>
        <w:pStyle w:val="ListBullet"/>
      </w:pPr>
      <w:r>
        <w:t>Security impact assessed</w:t>
      </w:r>
    </w:p>
    <w:p>
      <w:pPr>
        <w:pStyle w:val="ListBullet"/>
      </w:pPr>
      <w:r>
        <w:t>Observability present where relevant</w:t>
      </w:r>
    </w:p>
    <w:p>
      <w:pPr>
        <w:pStyle w:val="ListBullet"/>
      </w:pPr>
      <w:r>
        <w:t>Migration/contract changes committed where relevant</w:t>
      </w:r>
    </w:p>
    <w:p>
      <w:pPr>
        <w:pStyle w:val="ListBullet"/>
      </w:pPr>
      <w:r>
        <w:t>Task demonstrable in the target environment</w:t>
      </w:r>
    </w:p>
    <w:p>
      <w:pPr>
        <w:pStyle w:val="Heading1"/>
      </w:pPr>
      <w:r>
        <w:t>7. Dependencies</w:t>
      </w:r>
    </w:p>
    <w:p>
      <w:r>
        <w:t>Depends on the working end-to-end workflow from Sprint 6.</w:t>
      </w:r>
    </w:p>
    <w:p>
      <w:pPr>
        <w:pStyle w:val="Heading1"/>
      </w:pPr>
      <w:r>
        <w:t>8. Sprint-Level Definition of Done</w:t>
      </w:r>
    </w:p>
    <w:p>
      <w:pPr>
        <w:pStyle w:val="ListBullet"/>
      </w:pPr>
      <w:r>
        <w:t>RBAC hardened</w:t>
      </w:r>
    </w:p>
    <w:p>
      <w:pPr>
        <w:pStyle w:val="ListBullet"/>
      </w:pPr>
      <w:r>
        <w:t>Tenant isolation verified</w:t>
      </w:r>
    </w:p>
    <w:p>
      <w:pPr>
        <w:pStyle w:val="ListBullet"/>
      </w:pPr>
      <w:r>
        <w:t>Secrets protected</w:t>
      </w:r>
    </w:p>
    <w:p>
      <w:pPr>
        <w:pStyle w:val="ListBullet"/>
      </w:pPr>
      <w:r>
        <w:t>Audit complete</w:t>
      </w:r>
    </w:p>
    <w:p>
      <w:pPr>
        <w:pStyle w:val="ListBullet"/>
      </w:pPr>
      <w:r>
        <w:t>Metrics/traces available</w:t>
      </w:r>
    </w:p>
    <w:p>
      <w:pPr>
        <w:pStyle w:val="ListBullet"/>
      </w:pPr>
      <w:r>
        <w:t>Usage/cost visible</w:t>
      </w:r>
    </w:p>
    <w:p>
      <w:pPr>
        <w:pStyle w:val="ListBullet"/>
      </w:pPr>
      <w:r>
        <w:t>Security review completed</w:t>
      </w:r>
    </w:p>
    <w:p>
      <w:pPr>
        <w:pStyle w:val="ListBullet"/>
      </w:pPr>
      <w:r>
        <w:t>Recovery tested</w:t>
      </w:r>
    </w:p>
    <w:p>
      <w:pPr>
        <w:pStyle w:val="Heading1"/>
      </w:pPr>
      <w:r>
        <w:t>9. Suggested Sprint Cadence</w:t>
      </w:r>
    </w:p>
    <w:p>
      <w:r>
        <w:t>Use a short planning session at sprint start, daily engineering coordination, continuous integration, a mid-sprint architecture check for cross-cutting changes, and a sprint demo using the real DevOS workflow. Do not allow documentation work to become a substitute for working software.</w:t>
      </w:r>
    </w:p>
    <w:p>
      <w:pPr>
        <w:pStyle w:val="Heading1"/>
      </w:pPr>
      <w:r>
        <w:t>10. Sprint Demo</w:t>
      </w:r>
    </w:p>
    <w:p>
      <w:r>
        <w:t>Demonstrate policy denial, audit trail, telemetry and usage/cost information.</w:t>
      </w:r>
    </w:p>
    <w:p>
      <w:pPr>
        <w:pStyle w:val="Heading1"/>
      </w:pPr>
      <w:r>
        <w:t>11. Key Sprint Risks</w:t>
      </w:r>
    </w:p>
    <w:p>
      <w:pPr>
        <w:pStyle w:val="ListBullet"/>
      </w:pPr>
      <w:r>
        <w:t>Scope creep: protect the vertical slice and defer non-essential platform features.</w:t>
      </w:r>
    </w:p>
    <w:p>
      <w:pPr>
        <w:pStyle w:val="ListBullet"/>
      </w:pPr>
      <w:r>
        <w:t>Architecture drift: enforce package boundaries and contract tests.</w:t>
      </w:r>
    </w:p>
    <w:p>
      <w:pPr>
        <w:pStyle w:val="ListBullet"/>
      </w:pPr>
      <w:r>
        <w:t>Agent quality: require structured outputs, evidence and regression fixtures.</w:t>
      </w:r>
    </w:p>
    <w:p>
      <w:pPr>
        <w:pStyle w:val="ListBullet"/>
      </w:pPr>
      <w:r>
        <w:t>Security: never let model output become authority.</w:t>
      </w:r>
    </w:p>
    <w:p>
      <w:pPr>
        <w:pStyle w:val="ListBullet"/>
      </w:pPr>
      <w:r>
        <w:t>Provider lock-in: use adapters from the first implementation.</w:t>
      </w:r>
    </w:p>
    <w:p>
      <w:pPr>
        <w:pStyle w:val="ListBullet"/>
      </w:pPr>
      <w:r>
        <w:t>Reliability: test restart, duplicate delivery and idempotency before adding autonomy.</w:t>
      </w:r>
    </w:p>
    <w:p>
      <w:pPr>
        <w:pStyle w:val="ListBullet"/>
      </w:pPr>
      <w:r>
        <w:t>Over-engineering: prefer modular monolith patterns until scale proves extraction is necessary.</w:t>
      </w:r>
    </w:p>
    <w:p>
      <w:pPr>
        <w:pStyle w:val="Heading1"/>
      </w:pPr>
      <w:r>
        <w:t>12. Exit Criteria</w:t>
      </w:r>
    </w:p>
    <w:p>
      <w:r>
        <w:t>Sprint 7 is complete when its sprint-level Definition of Done is met, the demo can be performed in the target environment, and no critical defect or security issue remains open against the sprint goal.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DevOS POC Security, Governance, Cost &amp; Observability — Sprint Implementation Tasks v1.0 |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