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黑体" w:hAnsi="黑体" w:eastAsia="黑体"/>
          <w:sz w:val="28"/>
        </w:rPr>
        <w:t>第二章 等离子体电磁特性与LFMCW诊断机理</w:t>
      </w:r>
    </w:p>
    <w:p>
      <w:pPr>
        <w:jc w:val="both"/>
      </w:pPr>
      <w:r>
        <w:t>第一章从工程应用的角度指出，基于LFMCW的时延诊断方法能够从根本上规避传统微波干涉法在高电子密度环境下面临的相位整周模糊问题。为了深入理解这一诊断方法的物理基础，并为后续章节的色散传播机理分析与反演算法设计提供理论支撑，本章将系统建立等离子体电磁特性与LFMCW诊断原理的基础理论框架。</w:t>
      </w:r>
    </w:p>
    <w:p>
      <w:pPr>
        <w:jc w:val="both"/>
      </w:pPr>
      <w:r>
        <w:t>本章首先从电磁波与等离子体相互作用的微观动力学出发，推导非磁化等离子体的复介电常数模型以及电磁波在其中的传播常数，阐明等离子体的频率选择性传播特征及其物理根源。随后建立LFMCW信号的数学模型与差频测距机制，并简要介绍实现该原理的宽带超外差硬件平台。在此基础上，本章重点分析色散介质环境下差频信号畸变的物理机理，深入论证传统诊断方法在应对强色散效应时面临的根本性局限，阐明提出新型诊断范式的必要性。</w:t>
      </w:r>
    </w:p>
    <w:p>
      <w:pPr>
        <w:pStyle w:val="Heading2"/>
        <w:jc w:val="left"/>
      </w:pPr>
      <w:r>
        <w:rPr>
          <w:rFonts w:ascii="黑体" w:hAnsi="黑体" w:eastAsia="黑体"/>
          <w:sz w:val="28"/>
        </w:rPr>
        <w:t>2.1 等离子体与电磁波相互作用基础</w:t>
      </w:r>
    </w:p>
    <w:p>
      <w:pPr>
        <w:pStyle w:val="Heading3"/>
        <w:jc w:val="left"/>
      </w:pPr>
      <w:r>
        <w:rPr>
          <w:rFonts w:ascii="黑体" w:hAnsi="黑体" w:eastAsia="黑体"/>
          <w:sz w:val="24"/>
        </w:rPr>
        <w:t>2.1.1 等离子体介电特性与截止频率</w:t>
      </w:r>
    </w:p>
    <w:p>
      <w:pPr>
        <w:jc w:val="both"/>
      </w:pPr>
      <w:r>
        <w:t>等离子体是物质存在的第四态，由大量的自由电子、正离子与中性粒子混合组成，宏观上呈现电中性。从电磁学角度审视，等离子体可被等效为一种色散、有耗的特殊电介质，其电磁响应特性由内部带电粒子的集体运动行为所决定。建立等离子体的介电常数模型，是分析电磁波在其中传播特性的理论起点。</w:t>
      </w:r>
    </w:p>
    <w:p>
      <w:pPr>
        <w:jc w:val="both"/>
      </w:pPr>
      <w:r>
        <w:t>从电磁参数的角度，刻画等离子体状态的核心物理量有三个。其一是电子密度</w:t>
      </w:r>
      <w:r>
        <w:rPr>
          <w:rFonts w:ascii="Times New Roman" w:hAnsi="Times New Roman"/>
        </w:rPr>
        <w:t>n_e</w:t>
      </w:r>
      <w:r>
        <w:t>（单位：m</w:t>
      </w:r>
      <w:r>
        <w:rPr>
          <w:rFonts w:ascii="Times New Roman" w:hAnsi="Times New Roman"/>
        </w:rPr>
        <w:t>^{-3}</w:t>
      </w:r>
      <w:r>
        <w:t>），即单位体积内自由电子的数目，该参量从根本上决定了等离子体与入射电磁波之间的耦合强度——</w:t>
      </w:r>
      <w:r>
        <w:rPr>
          <w:rFonts w:ascii="Times New Roman" w:hAnsi="Times New Roman"/>
        </w:rPr>
        <w:t>n_e</w:t>
      </w:r>
      <w:r>
        <w:t>越大，色散与衰减效应越显著。本文依托的地面模拟实验装置所产生的等离子体射流，其电子密度可在</w:t>
      </w:r>
      <w:r>
        <w:rPr>
          <w:rFonts w:ascii="Times New Roman" w:hAnsi="Times New Roman"/>
        </w:rPr>
        <w:t>10^{15}</w:t>
      </w:r>
      <w:r>
        <w:t>~</w:t>
      </w:r>
      <w:r>
        <w:rPr>
          <w:rFonts w:ascii="Times New Roman" w:hAnsi="Times New Roman"/>
        </w:rPr>
        <w:t>3 \times 10^{19}</w:t>
      </w:r>
      <w:r>
        <w:t xml:space="preserve"> m</w:t>
      </w:r>
      <w:r>
        <w:rPr>
          <w:rFonts w:ascii="Times New Roman" w:hAnsi="Times New Roman"/>
        </w:rPr>
        <w:t>^{-3}</w:t>
      </w:r>
      <w:r>
        <w:t>的宽动态区间内调节，覆盖了从弱电离到强电离的典型工况。其二是等离子体特征角频率</w:t>
      </w:r>
      <w:r>
        <w:rPr>
          <w:rFonts w:ascii="Times New Roman" w:hAnsi="Times New Roman"/>
        </w:rPr>
        <w:t>\omega_p</w:t>
      </w:r>
      <w:r>
        <w:t>（对应线性特征频率</w:t>
      </w:r>
      <w:r>
        <w:rPr>
          <w:rFonts w:ascii="Times New Roman" w:hAnsi="Times New Roman"/>
        </w:rPr>
        <w:t>f_p = \omega_p / 2\pi</w:t>
      </w:r>
      <w:r>
        <w:t>）。当外部施加的电场驱动自由电子偏离平衡位置后，正离子背景产生的库仑恢复力将使电子围绕平衡态做阻尼振荡，由此定义的集体振荡固有频率即为</w:t>
      </w:r>
      <w:r>
        <w:rPr>
          <w:rFonts w:ascii="Times New Roman" w:hAnsi="Times New Roman"/>
        </w:rPr>
        <w:t>\omega_p</w:t>
      </w:r>
      <w:r>
        <w:t>，其表达式为：</w:t>
      </w:r>
    </w:p>
    <w:p>
      <w:pPr>
        <w:jc w:val="both"/>
      </w:pPr>
      <w:r>
        <w:rPr>
          <w:rFonts w:ascii="Times New Roman" w:hAnsi="Times New Roman"/>
        </w:rPr>
        <w:t>\omega_p = \sqrt{\frac{n_e e^2}{\varepsilon_0 m_e}} \tag{2-1}</w:t>
      </w:r>
    </w:p>
    <w:p>
      <w:pPr>
        <w:jc w:val="both"/>
      </w:pPr>
      <w:r>
        <w:t>式中</w:t>
      </w:r>
      <w:r>
        <w:rPr>
          <w:rFonts w:ascii="Times New Roman" w:hAnsi="Times New Roman"/>
        </w:rPr>
        <w:t>e = 1.602 \times 10^{-19}</w:t>
      </w:r>
      <w:r>
        <w:t xml:space="preserve"> C为基本电荷量，</w:t>
      </w:r>
      <w:r>
        <w:rPr>
          <w:rFonts w:ascii="Times New Roman" w:hAnsi="Times New Roman"/>
        </w:rPr>
        <w:t>m_e = 9.109 \times 10^{-31}</w:t>
      </w:r>
      <w:r>
        <w:t xml:space="preserve"> kg为电子静止质量，</w:t>
      </w:r>
      <w:r>
        <w:rPr>
          <w:rFonts w:ascii="Times New Roman" w:hAnsi="Times New Roman"/>
        </w:rPr>
        <w:t>\varepsilon_0 = 8.854 \times 10^{-12}</w:t>
      </w:r>
      <w:r>
        <w:t xml:space="preserve"> F/m为真空电容率。将各常数代入并换算为线性频率，即得特征频率的数值估算式：</w:t>
      </w:r>
    </w:p>
    <w:p>
      <w:pPr>
        <w:jc w:val="both"/>
      </w:pPr>
      <w:r>
        <w:rPr>
          <w:rFonts w:ascii="Times New Roman" w:hAnsi="Times New Roman"/>
        </w:rPr>
        <w:t>f_p = \frac{\omega_p}{2\pi} \approx 8.98 \sqrt{n_e} \quad (\text{Hz}) \tag{2-2}</w:t>
      </w:r>
    </w:p>
    <w:p>
      <w:pPr>
        <w:jc w:val="both"/>
      </w:pPr>
      <w:r>
        <w:t>式(2-2)表明，特征频率仅由电子密度唯一确定——这一单调递增的对应关系构成了通过测量频率相关的电磁量（如群时延）来反演电子密度的物理基础。从传播物理学的角度看，特征频率实质上扮演了截止频率的角色：当入射电磁波频率</w:t>
      </w:r>
      <w:r>
        <w:rPr>
          <w:rFonts w:ascii="Times New Roman" w:hAnsi="Times New Roman"/>
        </w:rPr>
        <w:t>f</w:t>
      </w:r>
      <w:r>
        <w:t>高于</w:t>
      </w:r>
      <w:r>
        <w:rPr>
          <w:rFonts w:ascii="Times New Roman" w:hAnsi="Times New Roman"/>
        </w:rPr>
        <w:t>f_p</w:t>
      </w:r>
      <w:r>
        <w:t>时，电磁波能够穿透等离子体，虽然会经历群时延色散与幅度衰减；而当</w:t>
      </w:r>
      <w:r>
        <w:rPr>
          <w:rFonts w:ascii="Times New Roman" w:hAnsi="Times New Roman"/>
        </w:rPr>
        <w:t>f</w:t>
      </w:r>
      <w:r>
        <w:t>低于</w:t>
      </w:r>
      <w:r>
        <w:rPr>
          <w:rFonts w:ascii="Times New Roman" w:hAnsi="Times New Roman"/>
        </w:rPr>
        <w:t>f_p</w:t>
      </w:r>
      <w:r>
        <w:t>时，电磁波将被完全反射或发生全内截止，无法在等离子体内部有效传播。</w:t>
      </w:r>
    </w:p>
    <w:p>
      <w:pPr>
        <w:jc w:val="both"/>
      </w:pPr>
      <w:r>
        <w:t>与上述两个频率参数并列的第三个核心参量为碰撞频率</w:t>
      </w:r>
      <w:r>
        <w:rPr>
          <w:rFonts w:ascii="Times New Roman" w:hAnsi="Times New Roman"/>
        </w:rPr>
        <w:t>\nu_e</w:t>
      </w:r>
      <w:r>
        <w:t>（单位：Hz），它描述等离子体内部电子与中性粒子或离子之间碰撞事件的统计频次。碰撞过程导致电子有序运动动能向热运动能量的不可逆转化，在电磁学模型中体现为介质的欧姆损耗机制。碰撞频率的大小取决于等离子体的气体组分、温度和气压等宏观热力学条件，在本文所涉及的诊断场景中，其典型量级为</w:t>
      </w:r>
      <w:r>
        <w:rPr>
          <w:rFonts w:ascii="Times New Roman" w:hAnsi="Times New Roman"/>
        </w:rPr>
        <w:t>10^9</w:t>
      </w:r>
      <w:r>
        <w:t>~</w:t>
      </w:r>
      <w:r>
        <w:rPr>
          <w:rFonts w:ascii="Times New Roman" w:hAnsi="Times New Roman"/>
        </w:rPr>
        <w:t>10^{10}</w:t>
      </w:r>
      <w:r>
        <w:t xml:space="preserve"> Hz。</w:t>
      </w:r>
    </w:p>
    <w:p>
      <w:pPr>
        <w:jc w:val="both"/>
      </w:pPr>
      <w:r>
        <w:t>在明确上述三个核心参数的基础上，等离子体的宏观介电特性可通过分析自由电子在外加时变电场作用下的受迫运动规律来获得。在非磁化、各向同性的冷等离子体近似条件下，单个电子在外加电场</w:t>
      </w:r>
      <w:r>
        <w:rPr>
          <w:rFonts w:ascii="Times New Roman" w:hAnsi="Times New Roman"/>
        </w:rPr>
        <w:t>\vec{E} = E_0 e^{-j\omega t}</w:t>
      </w:r>
      <w:r>
        <w:t>作用下的运动方程遵循经典朗之万方程：</w:t>
      </w:r>
    </w:p>
    <w:p>
      <w:pPr>
        <w:jc w:val="both"/>
      </w:pPr>
      <w:r>
        <w:rPr>
          <w:rFonts w:ascii="Times New Roman" w:hAnsi="Times New Roman"/>
        </w:rPr>
        <w:t>m_e \frac{d^2 \vec{X}_e}{dt^2} = -m_e \nu_e \frac{d\vec{X}_e}{dt} - e\vec{E} \tag{2-3}</w:t>
      </w:r>
    </w:p>
    <w:p>
      <w:pPr>
        <w:jc w:val="both"/>
      </w:pPr>
      <w:r>
        <w:t>式中，</w:t>
      </w:r>
      <w:r>
        <w:rPr>
          <w:rFonts w:ascii="Times New Roman" w:hAnsi="Times New Roman"/>
        </w:rPr>
        <w:t>\vec{X}_e</w:t>
      </w:r>
      <w:r>
        <w:t>为电子偏离平衡位置的位移，方程右端第一项表征碰撞引起的阻尼力，第二项为外电场的驱动力。假设位移和电场均具有</w:t>
      </w:r>
      <w:r>
        <w:rPr>
          <w:rFonts w:ascii="Times New Roman" w:hAnsi="Times New Roman"/>
        </w:rPr>
        <w:t>e^{-j\omega t}</w:t>
      </w:r>
      <w:r>
        <w:t>的时谐性，可从稳态解中获得电子偏离平衡位置的距离：</w:t>
      </w:r>
    </w:p>
    <w:p>
      <w:pPr>
        <w:jc w:val="both"/>
      </w:pPr>
      <w:r>
        <w:rPr>
          <w:rFonts w:ascii="Times New Roman" w:hAnsi="Times New Roman"/>
        </w:rPr>
        <w:t>X_e = \frac{eE}{m_e \omega(\omega + j\nu_e)} \tag{2-4}</w:t>
      </w:r>
    </w:p>
    <w:p>
      <w:pPr>
        <w:jc w:val="both"/>
      </w:pPr>
      <w:r>
        <w:t>由此可得等离子体的极化强度</w:t>
      </w:r>
      <w:r>
        <w:rPr>
          <w:rFonts w:ascii="Times New Roman" w:hAnsi="Times New Roman"/>
        </w:rPr>
        <w:t>P = -n_e e X_e = \varepsilon_0 \chi_e E</w:t>
      </w:r>
      <w:r>
        <w:t>，进而获得极化率</w:t>
      </w:r>
      <w:r>
        <w:rPr>
          <w:rFonts w:ascii="Times New Roman" w:hAnsi="Times New Roman"/>
        </w:rPr>
        <w:t>\chi_e</w:t>
      </w:r>
      <w:r>
        <w:t>的频率依赖关系。利用</w:t>
      </w:r>
      <w:r>
        <w:rPr>
          <w:rFonts w:ascii="Times New Roman" w:hAnsi="Times New Roman"/>
        </w:rPr>
        <w:t>\varepsilon = \varepsilon_0(1 + \chi_e)</w:t>
      </w:r>
      <w:r>
        <w:t>的本构关系，最终得到等离子体的复相对介电常数——即Drude自由电子气模型的标准形式：</w:t>
      </w:r>
    </w:p>
    <w:p>
      <w:pPr>
        <w:jc w:val="both"/>
      </w:pPr>
      <w:r>
        <w:rPr>
          <w:rFonts w:ascii="Times New Roman" w:hAnsi="Times New Roman"/>
        </w:rPr>
        <w:t>\tilde{\varepsilon}_r(\omega) = \left(1 - \frac{\omega_p^2}{\omega^2 + \nu_e^2}\right) - j\left(\frac{\nu_e}{\omega} \cdot \frac{\omega_p^2}{\omega^2 + \nu_e^2}\right) \tag{2-5}</w:t>
      </w:r>
    </w:p>
    <w:p>
      <w:pPr>
        <w:jc w:val="both"/>
      </w:pPr>
      <w:r>
        <w:t>式(2-5)即为Drude自由电子气模型的标准表达。该复介电常数的实部</w:t>
      </w:r>
      <w:r>
        <w:rPr>
          <w:rFonts w:ascii="Times New Roman" w:hAnsi="Times New Roman"/>
        </w:rPr>
        <w:t>\varepsilon_{r'} = 1 - \omega_p^2/(\omega^2 + \nu_e^2)</w:t>
      </w:r>
      <w:r>
        <w:t>主导着介质的色散行为，其数值大小直接决定了电磁波在等离子体中的相速度偏离真空光速的程度；虚部</w:t>
      </w:r>
      <w:r>
        <w:rPr>
          <w:rFonts w:ascii="Times New Roman" w:hAnsi="Times New Roman"/>
        </w:rPr>
        <w:t>\varepsilon_{r''} = \nu_e \omega_p^2 / [\omega(\omega^2 + \nu_e^2)]</w:t>
      </w:r>
      <w:r>
        <w:t>则量化了碰撞吸收造成的欧姆衰减强度。当碰撞效应可以略去（</w:t>
      </w:r>
      <w:r>
        <w:rPr>
          <w:rFonts w:ascii="Times New Roman" w:hAnsi="Times New Roman"/>
        </w:rPr>
        <w:t>\nu_e \to 0</w:t>
      </w:r>
      <w:r>
        <w:t>）时，虚部趋于零，复介电常数简化为实数形式</w:t>
      </w:r>
      <w:r>
        <w:rPr>
          <w:rFonts w:ascii="Times New Roman" w:hAnsi="Times New Roman"/>
        </w:rPr>
        <w:t>\varepsilon_r = 1 - (\omega_p/\omega)^2</w:t>
      </w:r>
      <w:r>
        <w:t>，等离子体退化为无耗色散介质模型。</w:t>
      </w:r>
    </w:p>
    <w:p>
      <w:pPr>
        <w:jc w:val="both"/>
      </w:pPr>
      <w:r>
        <w:t>从式(2-5)实部的符号特征可进一步揭示截止频率的物理意义。当</w:t>
      </w:r>
      <w:r>
        <w:rPr>
          <w:rFonts w:ascii="Times New Roman" w:hAnsi="Times New Roman"/>
        </w:rPr>
        <w:t>\omega &gt; \omega_p</w:t>
      </w:r>
      <w:r>
        <w:t>（且碰撞频率的影响可忽略）时，</w:t>
      </w:r>
      <w:r>
        <w:rPr>
          <w:rFonts w:ascii="Times New Roman" w:hAnsi="Times New Roman"/>
        </w:rPr>
        <w:t>\varepsilon_{r'} &gt; 0</w:t>
      </w:r>
      <w:r>
        <w:t>，等离子体支持电磁波的传播；当</w:t>
      </w:r>
      <w:r>
        <w:rPr>
          <w:rFonts w:ascii="Times New Roman" w:hAnsi="Times New Roman"/>
        </w:rPr>
        <w:t>\omega &lt; \omega_p</w:t>
      </w:r>
      <w:r>
        <w:t>时，</w:t>
      </w:r>
      <w:r>
        <w:rPr>
          <w:rFonts w:ascii="Times New Roman" w:hAnsi="Times New Roman"/>
        </w:rPr>
        <w:t>\varepsilon_{r'} &lt; 0</w:t>
      </w:r>
      <w:r>
        <w:t>，电磁波在等离子体中变为消逝模态（Evanescent Mode），信号幅度随传播距离呈指数衰减。因此，特征频率</w:t>
      </w:r>
      <w:r>
        <w:rPr>
          <w:rFonts w:ascii="Times New Roman" w:hAnsi="Times New Roman"/>
        </w:rPr>
        <w:t>f_p</w:t>
      </w:r>
      <w:r>
        <w:t>即为等离子体的截止频率，标定了电磁波能否有效穿透等离子体的频率边界。在微波透射诊断的工程实践中，截止频率的数值直接决定了诊断信号工作频段的选择——诊断频率必须显著高于截止频率，以保证足够的穿透能力和信号信噪比。以本文实验装置产生的最高电子密度</w:t>
      </w:r>
      <w:r>
        <w:rPr>
          <w:rFonts w:ascii="Times New Roman" w:hAnsi="Times New Roman"/>
        </w:rPr>
        <w:t>n_e = 10^{19}</w:t>
      </w:r>
      <w:r>
        <w:t xml:space="preserve"> m</w:t>
      </w:r>
      <w:r>
        <w:rPr>
          <w:rFonts w:ascii="Times New Roman" w:hAnsi="Times New Roman"/>
        </w:rPr>
        <w:t>^{-3}</w:t>
      </w:r>
      <w:r>
        <w:t>为例，由式(2-2)计算可得对应的截止频率</w:t>
      </w:r>
      <w:r>
        <w:rPr>
          <w:rFonts w:ascii="Times New Roman" w:hAnsi="Times New Roman"/>
        </w:rPr>
        <w:t>f_p \approx 28.4</w:t>
      </w:r>
      <w:r>
        <w:t xml:space="preserve"> GHz，因此诊断系统的工作频段须选择在30 GHz以上的Ka波段，方能确保电磁波在全电子密度诊断范围内均可有效穿透等离子体。</w:t>
      </w:r>
    </w:p>
    <w:p>
      <w:pPr>
        <w:pStyle w:val="Heading3"/>
        <w:jc w:val="left"/>
      </w:pPr>
      <w:r>
        <w:rPr>
          <w:rFonts w:ascii="黑体" w:hAnsi="黑体" w:eastAsia="黑体"/>
          <w:sz w:val="24"/>
        </w:rPr>
        <w:t>2.1.2 电磁波在非磁化等离子体中的传播常数</w:t>
      </w:r>
    </w:p>
    <w:p>
      <w:pPr>
        <w:jc w:val="both"/>
      </w:pPr>
      <w:r>
        <w:t>上一节建立了等离子体的Drude复介电常数模型。为了定量描述电磁波穿过等离子体时经历的相位变化与幅度衰减，本节将从麦克斯韦方程组出发，推导电磁波在非磁化均匀等离子体中的传播常数。</w:t>
      </w:r>
    </w:p>
    <w:p>
      <w:pPr>
        <w:jc w:val="both"/>
      </w:pPr>
      <w:r>
        <w:t>考虑沿</w:t>
      </w:r>
      <w:r>
        <w:rPr>
          <w:rFonts w:ascii="Times New Roman" w:hAnsi="Times New Roman"/>
        </w:rPr>
        <w:t>z</w:t>
      </w:r>
      <w:r>
        <w:t>轴方向传播的时谐平面波</w:t>
      </w:r>
      <w:r>
        <w:rPr>
          <w:rFonts w:ascii="Times New Roman" w:hAnsi="Times New Roman"/>
        </w:rPr>
        <w:t>\vec{E} = E_0 e^{j(\omega t - kz)}</w:t>
      </w:r>
      <w:r>
        <w:t>，在等离子体的本构关系</w:t>
      </w:r>
      <w:r>
        <w:rPr>
          <w:rFonts w:ascii="Times New Roman" w:hAnsi="Times New Roman"/>
        </w:rPr>
        <w:t>\vec{D} = \varepsilon \vec{E}</w:t>
      </w:r>
      <w:r>
        <w:t>与</w:t>
      </w:r>
      <w:r>
        <w:rPr>
          <w:rFonts w:ascii="Times New Roman" w:hAnsi="Times New Roman"/>
        </w:rPr>
        <w:t>\vec{B} = \mu_0 \vec{H}</w:t>
      </w:r>
      <w:r>
        <w:t>（非磁化条件下磁导率取真空值</w:t>
      </w:r>
      <w:r>
        <w:rPr>
          <w:rFonts w:ascii="Times New Roman" w:hAnsi="Times New Roman"/>
        </w:rPr>
        <w:t>\mu_0</w:t>
      </w:r>
      <w:r>
        <w:t>）下，由麦克斯韦旋度方程消去磁场分量，可导出关于电场的齐次亥姆霍兹方程：</w:t>
      </w:r>
    </w:p>
    <w:p>
      <w:pPr>
        <w:jc w:val="both"/>
      </w:pPr>
      <w:r>
        <w:rPr>
          <w:rFonts w:ascii="Times New Roman" w:hAnsi="Times New Roman"/>
        </w:rPr>
        <w:t>\nabla^2 \vec{E} + \omega^2 \mu_0 \varepsilon \vec{E} = 0 \tag{2-6}</w:t>
      </w:r>
    </w:p>
    <w:p>
      <w:pPr>
        <w:jc w:val="both"/>
      </w:pPr>
      <w:r>
        <w:t>将上述平面波试探解回代式(2-6)，即可获得波矢</w:t>
      </w:r>
      <w:r>
        <w:rPr>
          <w:rFonts w:ascii="Times New Roman" w:hAnsi="Times New Roman"/>
        </w:rPr>
        <w:t>k</w:t>
      </w:r>
      <w:r>
        <w:t>所满足的色散关系：</w:t>
      </w:r>
    </w:p>
    <w:p>
      <w:pPr>
        <w:jc w:val="both"/>
      </w:pPr>
      <w:r>
        <w:rPr>
          <w:rFonts w:ascii="Times New Roman" w:hAnsi="Times New Roman"/>
        </w:rPr>
        <w:t>k = \omega\sqrt{\mu_0 \varepsilon} = \frac{\omega}{c}\sqrt{\tilde{\varepsilon}_r(\omega)} \tag{2-7}</w:t>
      </w:r>
    </w:p>
    <w:p>
      <w:pPr>
        <w:jc w:val="both"/>
      </w:pPr>
      <w:r>
        <w:t>鉴于Drude介电常数本身为复值量，波矢</w:t>
      </w:r>
      <w:r>
        <w:rPr>
          <w:rFonts w:ascii="Times New Roman" w:hAnsi="Times New Roman"/>
        </w:rPr>
        <w:t>k</w:t>
      </w:r>
      <w:r>
        <w:t>亦呈复数形式，习惯上将其分解为</w:t>
      </w:r>
      <w:r>
        <w:rPr>
          <w:rFonts w:ascii="Times New Roman" w:hAnsi="Times New Roman"/>
        </w:rPr>
        <w:t>k = \beta - j\alpha</w:t>
      </w:r>
      <w:r>
        <w:t>。其中实部</w:t>
      </w:r>
      <w:r>
        <w:rPr>
          <w:rFonts w:ascii="Times New Roman" w:hAnsi="Times New Roman"/>
        </w:rPr>
        <w:t>\beta</w:t>
      </w:r>
      <w:r>
        <w:t>为相位常数，控制波前的空间周期性；虚部</w:t>
      </w:r>
      <w:r>
        <w:rPr>
          <w:rFonts w:ascii="Times New Roman" w:hAnsi="Times New Roman"/>
        </w:rPr>
        <w:t>\alpha</w:t>
      </w:r>
      <w:r>
        <w:t>为衰减常数，表征信号振幅沿传播方向的指数递减速率。将式(2-5)的复介电常数显式展开并完成复数开方运算，可分别得到</w:t>
      </w:r>
      <w:r>
        <w:rPr>
          <w:rFonts w:ascii="Times New Roman" w:hAnsi="Times New Roman"/>
        </w:rPr>
        <w:t>\alpha</w:t>
      </w:r>
      <w:r>
        <w:t>和</w:t>
      </w:r>
      <w:r>
        <w:rPr>
          <w:rFonts w:ascii="Times New Roman" w:hAnsi="Times New Roman"/>
        </w:rPr>
        <w:t>\beta</w:t>
      </w:r>
      <w:r>
        <w:t>的解析形式：</w:t>
      </w:r>
    </w:p>
    <w:p>
      <w:pPr>
        <w:jc w:val="both"/>
      </w:pPr>
      <w:r>
        <w:rPr>
          <w:rFonts w:ascii="Times New Roman" w:hAnsi="Times New Roman"/>
        </w:rPr>
        <w:t>\alpha = \frac{\omega}{\sqrt{2}c}\sqrt{\frac{\omega_p^2}{\omega^2 + \nu_e^2} - 1 + \sqrt{\left(1-\frac{\omega_p^2}{\omega^2+\nu_e^2}\right)^2 + \left(\frac{\nu_e}{\omega}\frac{\omega_p^2}{\omega^2+\nu_e^2}\right)^2}} \tag{2-8}</w:t>
      </w:r>
    </w:p>
    <w:p>
      <w:pPr>
        <w:jc w:val="both"/>
      </w:pPr>
      <w:r>
        <w:rPr>
          <w:rFonts w:ascii="Times New Roman" w:hAnsi="Times New Roman"/>
        </w:rPr>
        <w:t>\beta = \frac{\omega}{\sqrt{2}c}\sqrt{1 - \frac{\omega_p^2}{\omega^2 + \nu_e^2} + \sqrt{\left(1-\frac{\omega_p^2}{\omega^2+\nu_e^2}\right)^2 + \left(\frac{\nu_e}{\omega}\frac{\omega_p^2}{\omega^2+\nu_e^2}\right)^2}} \tag{2-9}</w:t>
      </w:r>
    </w:p>
    <w:p>
      <w:pPr>
        <w:jc w:val="both"/>
      </w:pPr>
      <w:r>
        <w:t>式(2-8)与式(2-9)构成了描述电磁波在非磁化等离子体中传播的完整解析框架。在物理效应层面，</w:t>
      </w:r>
      <w:r>
        <w:rPr>
          <w:rFonts w:ascii="Times New Roman" w:hAnsi="Times New Roman"/>
        </w:rPr>
        <w:t>\alpha</w:t>
      </w:r>
      <w:r>
        <w:t>控制着信号功率沿路径的单调衰减——穿过厚度</w:t>
      </w:r>
      <w:r>
        <w:rPr>
          <w:rFonts w:ascii="Times New Roman" w:hAnsi="Times New Roman"/>
        </w:rPr>
        <w:t>d</w:t>
      </w:r>
      <w:r>
        <w:t>的等离子体层后，功率损耗可表示为</w:t>
      </w:r>
      <w:r>
        <w:rPr>
          <w:rFonts w:ascii="Times New Roman" w:hAnsi="Times New Roman"/>
        </w:rPr>
        <w:t>S \approx -8.69\alpha d</w:t>
      </w:r>
      <w:r>
        <w:t>（dB）；</w:t>
      </w:r>
      <w:r>
        <w:rPr>
          <w:rFonts w:ascii="Times New Roman" w:hAnsi="Times New Roman"/>
        </w:rPr>
        <w:t>\beta</w:t>
      </w:r>
      <w:r>
        <w:t>则决定介质内的相速度</w:t>
      </w:r>
      <w:r>
        <w:rPr>
          <w:rFonts w:ascii="Times New Roman" w:hAnsi="Times New Roman"/>
        </w:rPr>
        <w:t>v_p = \omega/\beta</w:t>
      </w:r>
      <w:r>
        <w:t>和导波波长</w:t>
      </w:r>
      <w:r>
        <w:rPr>
          <w:rFonts w:ascii="Times New Roman" w:hAnsi="Times New Roman"/>
        </w:rPr>
        <w:t>\lambda_g = 2\pi/\beta</w:t>
      </w:r>
      <w:r>
        <w:t>。</w:t>
      </w:r>
    </w:p>
    <w:p>
      <w:pPr>
        <w:jc w:val="both"/>
      </w:pPr>
      <w:r>
        <w:t>在本文所面向的Ka波段诊断应用中，探测电磁波的工作频率（</w:t>
      </w:r>
      <w:r>
        <w:rPr>
          <w:rFonts w:ascii="Times New Roman" w:hAnsi="Times New Roman"/>
        </w:rPr>
        <w:t>f \sim 35</w:t>
      </w:r>
      <w:r>
        <w:t xml:space="preserve"> GHz）数量级上远超等离子体碰撞频率（</w:t>
      </w:r>
      <w:r>
        <w:rPr>
          <w:rFonts w:ascii="Times New Roman" w:hAnsi="Times New Roman"/>
        </w:rPr>
        <w:t>\nu_e</w:t>
      </w:r>
      <w:r>
        <w:t>典型值为1~10 GHz），即满足</w:t>
      </w:r>
      <w:r>
        <w:rPr>
          <w:rFonts w:ascii="Times New Roman" w:hAnsi="Times New Roman"/>
        </w:rPr>
        <w:t>\omega \gg \nu_e</w:t>
      </w:r>
      <w:r>
        <w:t>。据此可将式(2-9)内的碰撞关联项视为高阶小量予以略去，相位常数随之退化为仅含</w:t>
      </w:r>
      <w:r>
        <w:rPr>
          <w:rFonts w:ascii="Times New Roman" w:hAnsi="Times New Roman"/>
        </w:rPr>
        <w:t>\omega_p</w:t>
      </w:r>
      <w:r>
        <w:t>和</w:t>
      </w:r>
      <w:r>
        <w:rPr>
          <w:rFonts w:ascii="Times New Roman" w:hAnsi="Times New Roman"/>
        </w:rPr>
        <w:t>\omega</w:t>
      </w:r>
      <w:r>
        <w:t>的简洁形式：</w:t>
      </w:r>
    </w:p>
    <w:p>
      <w:pPr>
        <w:jc w:val="both"/>
      </w:pPr>
      <w:r>
        <w:rPr>
          <w:rFonts w:ascii="Times New Roman" w:hAnsi="Times New Roman"/>
        </w:rPr>
        <w:t>\beta(\omega) \approx \frac{\omega}{c}\sqrt{1 - \frac{\omega_p^2}{\omega^2}} \tag{2-10}</w:t>
      </w:r>
    </w:p>
    <w:p>
      <w:pPr>
        <w:jc w:val="both"/>
      </w:pPr>
      <w:r>
        <w:t>该近似形式具有清晰的物理图像：相位常数正比于</w:t>
      </w:r>
      <w:r>
        <w:rPr>
          <w:rFonts w:ascii="Times New Roman" w:hAnsi="Times New Roman"/>
        </w:rPr>
        <w:t>\sqrt{1-(\omega_p/\omega)^2}</w:t>
      </w:r>
      <w:r>
        <w:t>，当探测频率远高于截止频率时，</w:t>
      </w:r>
      <w:r>
        <w:rPr>
          <w:rFonts w:ascii="Times New Roman" w:hAnsi="Times New Roman"/>
        </w:rPr>
        <w:t>\beta \to \omega/c</w:t>
      </w:r>
      <w:r>
        <w:t>，等离子体的色散效应可忽略，电磁波近似以光速传播；当探测频率逼近截止频率时，</w:t>
      </w:r>
      <w:r>
        <w:rPr>
          <w:rFonts w:ascii="Times New Roman" w:hAnsi="Times New Roman"/>
        </w:rPr>
        <w:t>\beta \to 0</w:t>
      </w:r>
      <w:r>
        <w:t>，电磁波的相速度趋于无穷大，群速度趋于零，信号能量被强烈迟滞在介质内部。这种频率依赖的传播速度变化，正是等离子体色散效应的本质体现，也是LFMCW宽带信号在强色散区产生差频频谱散焦的物理根源。</w:t>
      </w:r>
    </w:p>
    <w:p>
      <w:pPr>
        <w:jc w:val="both"/>
      </w:pPr>
      <w:r>
        <w:t>利用式(2-10)给出的近似相位常数，可进一步评估电磁波穿越等离子体所引起的附加相移。以同等路径长度</w:t>
      </w:r>
      <w:r>
        <w:rPr>
          <w:rFonts w:ascii="Times New Roman" w:hAnsi="Times New Roman"/>
        </w:rPr>
        <w:t>d</w:t>
      </w:r>
      <w:r>
        <w:t>的真空传播（相位常数</w:t>
      </w:r>
      <w:r>
        <w:rPr>
          <w:rFonts w:ascii="Times New Roman" w:hAnsi="Times New Roman"/>
        </w:rPr>
        <w:t>\beta_0 = \omega/c</w:t>
      </w:r>
      <w:r>
        <w:t>）为基准，等离子体层引入的相移增量为：</w:t>
      </w:r>
    </w:p>
    <w:p>
      <w:pPr>
        <w:jc w:val="both"/>
      </w:pPr>
      <w:r>
        <w:rPr>
          <w:rFonts w:ascii="Times New Roman" w:hAnsi="Times New Roman"/>
        </w:rPr>
        <w:t>\Delta\varphi = (\beta - \beta_0)d = \left(\beta - \frac{\omega}{c}\right) d \tag{2-11}</w:t>
      </w:r>
    </w:p>
    <w:p>
      <w:pPr>
        <w:jc w:val="both"/>
      </w:pPr>
      <w:r>
        <w:t>一个值得注意的物理特征是：在截止频率以上的透射区域内，等离子体中电磁波的相速度超过真空光速（</w:t>
      </w:r>
      <w:r>
        <w:rPr>
          <w:rFonts w:ascii="Times New Roman" w:hAnsi="Times New Roman"/>
        </w:rPr>
        <w:t>\beta &lt; \beta_0</w:t>
      </w:r>
      <w:r>
        <w:t>），因而</w:t>
      </w:r>
      <w:r>
        <w:rPr>
          <w:rFonts w:ascii="Times New Roman" w:hAnsi="Times New Roman"/>
        </w:rPr>
        <w:t>\Delta\varphi</w:t>
      </w:r>
      <w:r>
        <w:t>始终取负值——电磁波在穿越等离子体后经历的是相位超前而非滞后。这与大多数介质材料（如</w:t>
      </w:r>
      <w:r>
        <w:rPr>
          <w:rFonts w:ascii="Times New Roman" w:hAnsi="Times New Roman"/>
        </w:rPr>
        <w:t>\varepsilon_r &gt; 1</w:t>
      </w:r>
      <w:r>
        <w:t>的环氧树脂或聚四氟乙烯）所引起的相位滞后截然相反，是等离子体作为"欠密介质"（</w:t>
      </w:r>
      <w:r>
        <w:rPr>
          <w:rFonts w:ascii="Times New Roman" w:hAnsi="Times New Roman"/>
        </w:rPr>
        <w:t>\varepsilon_r &lt; 1</w:t>
      </w:r>
      <w:r>
        <w:t>）的典型电磁学标志。</w:t>
      </w:r>
    </w:p>
    <w:p>
      <w:pPr>
        <w:jc w:val="both"/>
      </w:pPr>
      <w:r>
        <w:t>附加相移的本质来源是传播时延的差异。定义等离子体引起的相对传播时延</w:t>
      </w:r>
      <w:r>
        <w:rPr>
          <w:rFonts w:ascii="Times New Roman" w:hAnsi="Times New Roman"/>
        </w:rPr>
        <w:t>\tau</w:t>
      </w:r>
      <w:r>
        <w:t>为电磁波在等离子体中的群传播时间与在真空中的群传播时间之差：</w:t>
      </w:r>
    </w:p>
    <w:p>
      <w:pPr>
        <w:jc w:val="both"/>
      </w:pPr>
      <w:r>
        <w:rPr>
          <w:rFonts w:ascii="Times New Roman" w:hAnsi="Times New Roman"/>
        </w:rPr>
        <w:t>\tau = \frac{d}{v_g} - \frac{d}{c} \tag{2-12}</w:t>
      </w:r>
    </w:p>
    <w:p>
      <w:pPr>
        <w:jc w:val="both"/>
      </w:pPr>
      <w:r>
        <w:t>其中</w:t>
      </w:r>
      <w:r>
        <w:rPr>
          <w:rFonts w:ascii="Times New Roman" w:hAnsi="Times New Roman"/>
        </w:rPr>
        <w:t>v_g</w:t>
      </w:r>
      <w:r>
        <w:t>为等离子体中的群速度。在高频弱碰撞近似下，群速度</w:t>
      </w:r>
      <w:r>
        <w:rPr>
          <w:rFonts w:ascii="Times New Roman" w:hAnsi="Times New Roman"/>
        </w:rPr>
        <w:t>v_g = c\sqrt{1-(\omega_p/\omega)^2}</w:t>
      </w:r>
      <w:r>
        <w:t>恒小于光速（等离子体呈正常群速度色散），因此</w:t>
      </w:r>
      <w:r>
        <w:rPr>
          <w:rFonts w:ascii="Times New Roman" w:hAnsi="Times New Roman"/>
        </w:rPr>
        <w:t>\tau &gt; 0</w:t>
      </w:r>
      <w:r>
        <w:t>，即信号在等离子体中的传播时间长于在真空中的传播时间。图2-1以归一化形式直观展示了群速度</w:t>
      </w:r>
      <w:r>
        <w:rPr>
          <w:rFonts w:ascii="Times New Roman" w:hAnsi="Times New Roman"/>
        </w:rPr>
        <w:t>v_g/c = \sqrt{1-(f_p/f)^2}</w:t>
      </w:r>
      <w:r>
        <w:t>随归一化探测频率</w:t>
      </w:r>
      <w:r>
        <w:rPr>
          <w:rFonts w:ascii="Times New Roman" w:hAnsi="Times New Roman"/>
        </w:rPr>
        <w:t>f/f_p</w:t>
      </w:r>
      <w:r>
        <w:t>的变化规律：当</w:t>
      </w:r>
      <w:r>
        <w:rPr>
          <w:rFonts w:ascii="Times New Roman" w:hAnsi="Times New Roman"/>
        </w:rPr>
        <w:t>f/f_p</w:t>
      </w:r>
      <w:r>
        <w:t>趋向1时群速度急剧降至零，揭示了截止区附近信号能量被强烈迟滞的奇异色散行为；随着探测频率远离截止频率，群速度逐渐趋近光速，色散效应迅速减弱。</w:t>
      </w:r>
    </w:p>
    <w:p>
      <w:pPr>
        <w:jc w:val="both"/>
      </w:pPr>
      <w:r>
        <w:t>在</w:t>
      </w:r>
      <w:r>
        <w:rPr>
          <w:rFonts w:ascii="Times New Roman" w:hAnsi="Times New Roman"/>
        </w:rPr>
        <w:t>\omega \gg \omega_p</w:t>
      </w:r>
      <w:r>
        <w:t>的弱色散极限下，联立式(2-1)与式(2-12)并展开至一阶近似，群时延可被简化为与电子密度成线性关系的表达式，等价地，电子密度可由测得的群时延直接估算：</w:t>
      </w:r>
    </w:p>
    <w:p>
      <w:pPr>
        <w:jc w:val="both"/>
      </w:pPr>
      <w:r>
        <w:rPr>
          <w:rFonts w:ascii="Times New Roman" w:hAnsi="Times New Roman"/>
        </w:rPr>
        <w:t>n_e \approx \frac{8\pi^2 \varepsilon_0 m_e c}{e^2} \cdot \frac{f^2}{d} \cdot \tau \tag{2-13}</w:t>
      </w:r>
    </w:p>
    <w:p>
      <w:pPr>
        <w:jc w:val="both"/>
      </w:pPr>
      <w:r>
        <w:t>式(2-13)的物理含义十分直观：在弱色散极限下，群时延与电子密度呈简单的线性正比关系，只需获得电磁波穿越等离子体后产生的时延增量，即可沿传播路径对平均电子密度做出定量估算。正是这一线性映射关系奠定了LFMCW时延诊断法的理论基石——它将对电磁特征量的测量从相位域转移至时延域，从根本上绕开了相位测量固有的</w:t>
      </w:r>
      <w:r>
        <w:rPr>
          <w:rFonts w:ascii="Times New Roman" w:hAnsi="Times New Roman"/>
        </w:rPr>
        <w:t>2\pi</w:t>
      </w:r>
      <w:r>
        <w:t>整周模糊问题。</w:t>
      </w:r>
    </w:p>
    <w:p>
      <w:pPr>
        <w:jc w:val="both"/>
      </w:pPr>
      <w:r>
        <w:t>然而，需要特别指出的是，式(2-13)仅在弱色散近似（</w:t>
      </w:r>
      <w:r>
        <w:rPr>
          <w:rFonts w:ascii="Times New Roman" w:hAnsi="Times New Roman"/>
        </w:rPr>
        <w:t>f \gg f_p</w:t>
      </w:r>
      <w:r>
        <w:t>）下成立。当等离子体电子密度较高、截止频率逼近诊断频段时，群时延</w:t>
      </w:r>
      <w:r>
        <w:rPr>
          <w:rFonts w:ascii="Times New Roman" w:hAnsi="Times New Roman"/>
        </w:rPr>
        <w:t>\tau</w:t>
      </w:r>
      <w:r>
        <w:t>不再是频率的常数，而是频率的强非线性函数。此时，LFMCW宽带信号不同频率分量经历的时延差异不可忽略，差频信号将偏离理想的单频正弦波形态。这一色散效应对诊断精度的影响将在2.4节与第三章进行详细分析。</w:t>
      </w:r>
    </w:p>
    <w:p>
      <w:pPr>
        <w:jc w:val="both"/>
      </w:pPr>
      <w:r>
        <w:t>---</w:t>
      </w:r>
    </w:p>
    <w:p>
      <w:pPr>
        <w:pStyle w:val="Heading2"/>
        <w:jc w:val="left"/>
      </w:pPr>
      <w:r>
        <w:rPr>
          <w:rFonts w:ascii="黑体" w:hAnsi="黑体" w:eastAsia="黑体"/>
          <w:sz w:val="28"/>
        </w:rPr>
        <w:t>2.2 LFMCW信号模型与差频测距机制</w:t>
      </w:r>
    </w:p>
    <w:p>
      <w:pPr>
        <w:jc w:val="both"/>
      </w:pPr>
      <w:r>
        <w:t>上一节建立了等离子体电子密度与电磁波传播时延之间的物理关联，表明通过测量时延变化可实现电子密度的参数反演。然而，微波传播时延通常处于纳秒乃至皮秒量级，直接在时域中精确测量如此微小的时间差异在硬件实现上面临极大困难。线性调频连续波（LFMCW）体制提供了一种将时延信息转化为可精确测量的频率偏移量的高效机制。</w:t>
      </w:r>
    </w:p>
    <w:p>
      <w:pPr>
        <w:jc w:val="both"/>
      </w:pPr>
      <w:r>
        <w:t>线性调频连续波是一种频率随时间线性变化的连续电磁波信号。本文诊断系统采用锯齿波形式的频率调制，在每个调制周期</w:t>
      </w:r>
      <w:r>
        <w:rPr>
          <w:rFonts w:ascii="Times New Roman" w:hAnsi="Times New Roman"/>
        </w:rPr>
        <w:t>T_m</w:t>
      </w:r>
      <w:r>
        <w:t>内，发射信号的瞬时频率从起始频率</w:t>
      </w:r>
      <w:r>
        <w:rPr>
          <w:rFonts w:ascii="Times New Roman" w:hAnsi="Times New Roman"/>
        </w:rPr>
        <w:t>f_0</w:t>
      </w:r>
      <w:r>
        <w:t>以恒定速率</w:t>
      </w:r>
      <w:r>
        <w:rPr>
          <w:rFonts w:ascii="Times New Roman" w:hAnsi="Times New Roman"/>
        </w:rPr>
        <w:t>K</w:t>
      </w:r>
      <w:r>
        <w:t>线性递增至终止频率</w:t>
      </w:r>
      <w:r>
        <w:rPr>
          <w:rFonts w:ascii="Times New Roman" w:hAnsi="Times New Roman"/>
        </w:rPr>
        <w:t>f_0 + B</w:t>
      </w:r>
      <w:r>
        <w:t>，其中</w:t>
      </w:r>
      <w:r>
        <w:rPr>
          <w:rFonts w:ascii="Times New Roman" w:hAnsi="Times New Roman"/>
        </w:rPr>
        <w:t>B</w:t>
      </w:r>
      <w:r>
        <w:t>为扫频带宽，</w:t>
      </w:r>
      <w:r>
        <w:rPr>
          <w:rFonts w:ascii="Times New Roman" w:hAnsi="Times New Roman"/>
        </w:rPr>
        <w:t>K = B/T_m</w:t>
      </w:r>
      <w:r>
        <w:t>为调频斜率。发射信号的瞬时频率与时域表达式分别为：</w:t>
      </w:r>
    </w:p>
    <w:p>
      <w:pPr>
        <w:jc w:val="both"/>
      </w:pPr>
      <w:r>
        <w:rPr>
          <w:rFonts w:ascii="Times New Roman" w:hAnsi="Times New Roman"/>
        </w:rPr>
        <w:t>f_T(t) = f_0 + Kt, \quad 0 \le t \le T_m \tag{2-14}</w:t>
      </w:r>
    </w:p>
    <w:p>
      <w:pPr>
        <w:jc w:val="both"/>
      </w:pPr>
      <w:r>
        <w:rPr>
          <w:rFonts w:ascii="Times New Roman" w:hAnsi="Times New Roman"/>
        </w:rPr>
        <w:t>s_T(t) = A_0 \cos\left(2\pi f_0 t + \pi K t^2 + \theta_0\right), \quad 0 \le t \le T_m \tag{2-15}</w:t>
      </w:r>
    </w:p>
    <w:p>
      <w:pPr>
        <w:jc w:val="both"/>
      </w:pPr>
      <w:r>
        <w:t>式中</w:t>
      </w:r>
      <w:r>
        <w:rPr>
          <w:rFonts w:ascii="Times New Roman" w:hAnsi="Times New Roman"/>
        </w:rPr>
        <w:t>A_0</w:t>
      </w:r>
      <w:r>
        <w:t>为发射信号幅度，</w:t>
      </w:r>
      <w:r>
        <w:rPr>
          <w:rFonts w:ascii="Times New Roman" w:hAnsi="Times New Roman"/>
        </w:rPr>
        <w:t>\theta_0</w:t>
      </w:r>
      <w:r>
        <w:t>为初始相位。信号的瞬时相位为</w:t>
      </w:r>
      <w:r>
        <w:rPr>
          <w:rFonts w:ascii="Times New Roman" w:hAnsi="Times New Roman"/>
        </w:rPr>
        <w:t>\Phi_T(t) = 2\pi f_0 t + \pi K t^2 + \theta_0</w:t>
      </w:r>
      <w:r>
        <w:t>，对时间求导可验证瞬时频率确为式(2-14)所描述的线性函数。当发射信号经过一段非色散传播路径后，接收信号是发射信号的延时拷贝，其瞬时频率和时域信号分别为：</w:t>
      </w:r>
    </w:p>
    <w:p>
      <w:pPr>
        <w:jc w:val="both"/>
      </w:pPr>
      <w:r>
        <w:rPr>
          <w:rFonts w:ascii="Times New Roman" w:hAnsi="Times New Roman"/>
        </w:rPr>
        <w:t>f_R(t) = f_0 + K(t-\tau), \quad \tau \le t \le \tau + T_m \tag{2-16}</w:t>
      </w:r>
    </w:p>
    <w:p>
      <w:pPr>
        <w:jc w:val="both"/>
      </w:pPr>
      <w:r>
        <w:rPr>
          <w:rFonts w:ascii="Times New Roman" w:hAnsi="Times New Roman"/>
        </w:rPr>
        <w:t>s_R(t) = A_1 \cos\left[2\pi f_0 (t-\tau) + \pi K(t-\tau)^2 + \theta_0\right] \tag{2-17}</w:t>
      </w:r>
    </w:p>
    <w:p>
      <w:pPr>
        <w:jc w:val="both"/>
      </w:pPr>
      <w:r>
        <w:t>式中</w:t>
      </w:r>
      <w:r>
        <w:rPr>
          <w:rFonts w:ascii="Times New Roman" w:hAnsi="Times New Roman"/>
        </w:rPr>
        <w:t>\tau</w:t>
      </w:r>
      <w:r>
        <w:t>为信号在传播路径上经历的群时延，</w:t>
      </w:r>
      <w:r>
        <w:rPr>
          <w:rFonts w:ascii="Times New Roman" w:hAnsi="Times New Roman"/>
        </w:rPr>
        <w:t>A_1</w:t>
      </w:r>
      <w:r>
        <w:t>为接收信号幅度（由于传播衰减</w:t>
      </w:r>
      <w:r>
        <w:rPr>
          <w:rFonts w:ascii="Times New Roman" w:hAnsi="Times New Roman"/>
        </w:rPr>
        <w:t>A_1 &lt; A_0</w:t>
      </w:r>
      <w:r>
        <w:t>）。LFMCW系统的核心信号处理步骤是将接收信号与发射信号进行混频（De-chirp操作），混频器在时域上实现两信号的相乘运算，经低通滤波器滤除高频和频分量后，保留的差频信号即包含了传播时延信息。</w:t>
      </w:r>
    </w:p>
    <w:p>
      <w:pPr>
        <w:jc w:val="both"/>
      </w:pPr>
      <w:r>
        <w:t>在理想无色散传播环境中（如自由空间或空气），传播时延</w:t>
      </w:r>
      <w:r>
        <w:rPr>
          <w:rFonts w:ascii="Times New Roman" w:hAnsi="Times New Roman"/>
        </w:rPr>
        <w:t>\tau</w:t>
      </w:r>
      <w:r>
        <w:t>为常数，混频后差频信号的瞬时频率可分为规则区与不规则区两个时间区间。在实际诊断系统中，等离子体引起的传播时延远小于扫频周期（</w:t>
      </w:r>
      <w:r>
        <w:rPr>
          <w:rFonts w:ascii="Times New Roman" w:hAnsi="Times New Roman"/>
        </w:rPr>
        <w:t>\tau \ll T_m</w:t>
      </w:r>
      <w:r>
        <w:t>），不规则区所占时间比例极小。因此差频信号可近似表示为恒定频率的稳态正弦波，如图2-2(a)、(b)所示，发射与接收信号的瞬时频率线保持严格平行，差频频率在整个扫频周期内恒定不变。差频频率与传播时延之间的基本映射关系为：</w:t>
      </w:r>
    </w:p>
    <w:p>
      <w:pPr>
        <w:jc w:val="both"/>
      </w:pPr>
      <w:r>
        <w:rPr>
          <w:rFonts w:ascii="Times New Roman" w:hAnsi="Times New Roman"/>
        </w:rPr>
        <w:t>f_D = K\tau = \frac{B}{T_m} \tau \tag{2-18}</w:t>
      </w:r>
    </w:p>
    <w:p>
      <w:pPr>
        <w:jc w:val="both"/>
      </w:pPr>
      <w:r>
        <w:t>式(2-18)是LFMCW测距的核心公式，揭示了该体制将时间域的微小延迟精确映射至频率域的基本机理：传播时延</w:t>
      </w:r>
      <w:r>
        <w:rPr>
          <w:rFonts w:ascii="Times New Roman" w:hAnsi="Times New Roman"/>
        </w:rPr>
        <w:t>\tau</w:t>
      </w:r>
      <w:r>
        <w:t>乘以调频斜率</w:t>
      </w:r>
      <w:r>
        <w:rPr>
          <w:rFonts w:ascii="Times New Roman" w:hAnsi="Times New Roman"/>
        </w:rPr>
        <w:t>K</w:t>
      </w:r>
      <w:r>
        <w:t>即得差频信号频率</w:t>
      </w:r>
      <w:r>
        <w:rPr>
          <w:rFonts w:ascii="Times New Roman" w:hAnsi="Times New Roman"/>
        </w:rPr>
        <w:t>f_D</w:t>
      </w:r>
      <w:r>
        <w:t>，这一线性关系表明提高调频斜率</w:t>
      </w:r>
      <w:r>
        <w:rPr>
          <w:rFonts w:ascii="Times New Roman" w:hAnsi="Times New Roman"/>
        </w:rPr>
        <w:t>K</w:t>
      </w:r>
      <w:r>
        <w:t>（即增大带宽</w:t>
      </w:r>
      <w:r>
        <w:rPr>
          <w:rFonts w:ascii="Times New Roman" w:hAnsi="Times New Roman"/>
        </w:rPr>
        <w:t>B</w:t>
      </w:r>
      <w:r>
        <w:t>或缩短周期</w:t>
      </w:r>
      <w:r>
        <w:rPr>
          <w:rFonts w:ascii="Times New Roman" w:hAnsi="Times New Roman"/>
        </w:rPr>
        <w:t>T_m</w:t>
      </w:r>
      <w:r>
        <w:t>）可增强时延到频率的转换灵敏度。在等离子体诊断的差分测量模式中，分别采集有等离子体和无等离子体（空气基准）状态下的差频信号，两次测量的差频频率差值</w:t>
      </w:r>
      <w:r>
        <w:rPr>
          <w:rFonts w:ascii="Times New Roman" w:hAnsi="Times New Roman"/>
        </w:rPr>
        <w:t>\Delta f_D</w:t>
      </w:r>
      <w:r>
        <w:t>对应于等离子体引入的相对时延增量，联立式(2-13)和式(2-18)即可建立从差频频率变化量到电子密度的完整计算链路。</w:t>
      </w:r>
    </w:p>
    <w:p>
      <w:pPr>
        <w:jc w:val="both"/>
      </w:pPr>
      <w:r>
        <w:t>从频率估计精度的角度看，对一段持续时间为</w:t>
      </w:r>
      <w:r>
        <w:rPr>
          <w:rFonts w:ascii="Times New Roman" w:hAnsi="Times New Roman"/>
        </w:rPr>
        <w:t>T_m</w:t>
      </w:r>
      <w:r>
        <w:t>的差频信号执行</w:t>
      </w:r>
      <w:r>
        <w:rPr>
          <w:rFonts w:ascii="Times New Roman" w:hAnsi="Times New Roman"/>
        </w:rPr>
        <w:t>N_{FFT}</w:t>
      </w:r>
      <w:r>
        <w:t>点DFT运算，频率分辨能力由扫频带宽唯一确定，对应的最小可分辨时延增量为：</w:t>
      </w:r>
    </w:p>
    <w:p>
      <w:pPr>
        <w:jc w:val="both"/>
      </w:pPr>
      <w:r>
        <w:rPr>
          <w:rFonts w:ascii="Times New Roman" w:hAnsi="Times New Roman"/>
        </w:rPr>
        <w:t>\Delta\tau = \frac{1}{B} \tag{2-19}</w:t>
      </w:r>
    </w:p>
    <w:p>
      <w:pPr>
        <w:jc w:val="both"/>
      </w:pPr>
      <w:r>
        <w:t>式(2-19)表明，LFMCW系统的固有时延分辨率仅取决于扫频带宽</w:t>
      </w:r>
      <w:r>
        <w:rPr>
          <w:rFonts w:ascii="Times New Roman" w:hAnsi="Times New Roman"/>
        </w:rPr>
        <w:t>B</w:t>
      </w:r>
      <w:r>
        <w:t>，与调频周期</w:t>
      </w:r>
      <w:r>
        <w:rPr>
          <w:rFonts w:ascii="Times New Roman" w:hAnsi="Times New Roman"/>
        </w:rPr>
        <w:t>T_m</w:t>
      </w:r>
      <w:r>
        <w:t>和FFT点数</w:t>
      </w:r>
      <w:r>
        <w:rPr>
          <w:rFonts w:ascii="Times New Roman" w:hAnsi="Times New Roman"/>
        </w:rPr>
        <w:t>N_{FFT}</w:t>
      </w:r>
      <w:r>
        <w:t>无关。在本系统默认的800 MHz基带扫频带宽配置下，固有分辨率为</w:t>
      </w:r>
      <w:r>
        <w:rPr>
          <w:rFonts w:ascii="Times New Roman" w:hAnsi="Times New Roman"/>
        </w:rPr>
        <w:t>\Delta\tau = 1.25</w:t>
      </w:r>
      <w:r>
        <w:t xml:space="preserve"> ns。然而，由于DFT将连续频谱离散化为等间距栅栏点，当差频信号的真实频率并非恰好落在某一栅栏点上时，其频谱能量将泄漏至相邻谱线，该栅栏效应（Picket Fence Effect）限制了直接从FFT峰值读取频率值的精度。第五章将介绍通过线性调频Z变换（CZT）结合能量重心法等频谱细化与校正技术，实现超越固有分辨率限制的高精度频率估计。</w:t>
      </w:r>
    </w:p>
    <w:p>
      <w:pPr>
        <w:jc w:val="both"/>
      </w:pPr>
      <w:r>
        <w:t>---</w:t>
      </w:r>
    </w:p>
    <w:p>
      <w:pPr>
        <w:pStyle w:val="Heading2"/>
        <w:jc w:val="left"/>
      </w:pPr>
      <w:r>
        <w:rPr>
          <w:rFonts w:ascii="黑体" w:hAnsi="黑体" w:eastAsia="黑体"/>
          <w:sz w:val="28"/>
        </w:rPr>
        <w:t>2.3 诊断系统硬件架构概述</w:t>
      </w:r>
    </w:p>
    <w:p>
      <w:pPr>
        <w:jc w:val="both"/>
      </w:pPr>
      <w:r>
        <w:t>上一节建立了LFMCW体制将微小时延映射为可测频率偏移的理论机制。为将这一原理付诸工程实践，本文构建了一套工作于Ka波段的宽带LFMCW诊断系统平台。该系统采用"低频扫频→上变频混频→倍频扩带→二次混频搬移"的级联超外差方案（图2-3），核心思想是将信号生成的线性度控制集中在低频段（</w:t>
      </w:r>
      <w:r>
        <w:rPr>
          <w:rFonts w:ascii="Times New Roman" w:hAnsi="Times New Roman"/>
        </w:rPr>
        <w:t>\sim</w:t>
      </w:r>
      <w:r>
        <w:t>100 MHz），通过后续的频率变换链路将窄带扫频信号逐级搬移至Ka波段（30~40 GHz）。</w:t>
      </w:r>
    </w:p>
    <w:p>
      <w:r>
        <w:rPr>
          <w:i/>
        </w:rPr>
        <w:t>[图片: 图2-3 线性调频连续波诊断系统方案示意图]</w:t>
      </w:r>
    </w:p>
    <w:p>
      <w:pPr>
        <w:jc w:val="both"/>
      </w:pPr>
      <w:r>
        <w:t>如图2-3所示，系统射频前端链路在信号流向上可划分为发射变频、信号分配与收发、接收解调三个功能模块。在发射通路中，泰克任意波形发生器（AWG70001A）产生中心频率约100~200 MHz、带宽100 MHz的基带线性调频信号，经第一级混频器上混频至1.65~1.75 GHz区间后，进入由三级无源二倍频器串联构成的八倍频链路，将带宽从100 MHz扩展至800 MHz。经八倍频后的13.2~14 GHz信号再经第二级混频器与21 GHz可调本振进行上混频，完成至Ka波段的搬移，获得中心频率约34.6 GHz、带宽800 MHz的发射信号。</w:t>
      </w:r>
    </w:p>
    <w:p>
      <w:r>
        <w:rPr>
          <w:i/>
        </w:rPr>
        <w:t>[图片: 图2-4 诊断系统链路方案示意图]</w:t>
      </w:r>
    </w:p>
    <w:p>
      <w:pPr>
        <w:jc w:val="both"/>
      </w:pPr>
      <w:r>
        <w:t>在收发链路中（图2-4），定向耦合器将发射信号分为两路：主路经发射天线向待测等离子体辐射宽带LFMCW探测信号，耦合路则被引出作为接收端解调的本振参考。经接收天线拾取的透射信号首先通过低噪声放大器提升信噪比，随后与本振参考信号完成自混频解调，所得差频信号经低通滤波与高速数字化采集后，由离线算法完成后续的信号处理与参数反演。</w:t>
      </w:r>
    </w:p>
    <w:p>
      <w:pPr>
        <w:jc w:val="both"/>
      </w:pPr>
      <w:r>
        <w:t>该架构的一个重要设计优势在于系统发射信号中心频率的灵活可调性——通过改变第二级混频的本振频率，可在不改动链路硬件的情况下将发射信号中心频率在30~40 GHz范围内连续调节，根据待测等离子体的预估截止频率灵活选择诊断频段。在差分测量层面，诊断中关注的核心物理量并非差频频率的绝对值，而是有、无被测介质两种状态下差频频率的变化量</w:t>
      </w:r>
      <w:r>
        <w:rPr>
          <w:rFonts w:ascii="Times New Roman" w:hAnsi="Times New Roman"/>
        </w:rPr>
        <w:t>\Delta f_D</w:t>
      </w:r>
      <w:r>
        <w:t>，该策略可有效消除系统固有电延迟等共模误差源。此外，通过系统性更换链路中的关键混频器与带通滤波器，系统的扫频带宽可从800 MHz扩展至最大3 GHz，对应的固有时延分辨率从1.25 ns提升至0.333 ns。硬件系统的详细设计、器件选型与扩频标定将在第五章进行系统论述。</w:t>
      </w:r>
    </w:p>
    <w:p>
      <w:pPr>
        <w:jc w:val="both"/>
      </w:pPr>
      <w:r>
        <w:t>---</w:t>
      </w:r>
    </w:p>
    <w:p>
      <w:pPr>
        <w:pStyle w:val="Heading2"/>
        <w:jc w:val="left"/>
      </w:pPr>
      <w:r>
        <w:rPr>
          <w:rFonts w:ascii="黑体" w:hAnsi="黑体" w:eastAsia="黑体"/>
          <w:sz w:val="28"/>
        </w:rPr>
        <w:t>2.4 色散效应对LFMCW时延测量的影响</w:t>
      </w:r>
    </w:p>
    <w:p>
      <w:pPr>
        <w:jc w:val="both"/>
      </w:pPr>
      <w:r>
        <w:t>前述2.2节的差频测距机制与2.3节的硬件系统均建立在一个理想化前提之上：传播时延</w:t>
      </w:r>
      <w:r>
        <w:rPr>
          <w:rFonts w:ascii="Times New Roman" w:hAnsi="Times New Roman"/>
        </w:rPr>
        <w:t>\tau</w:t>
      </w:r>
      <w:r>
        <w:t>在整个扫频带宽内为常数。然而，当诊断对象为等离子体这样的色散介质时，这一前提将不再成立。本节深入分析色散效应导致差频信号畸变的物理机理，并论证传统诊断方法在面对强色散效应时所遭遇的根本性局限，以此阐明引入新型诊断范式的必要性。</w:t>
      </w:r>
    </w:p>
    <w:p>
      <w:pPr>
        <w:pStyle w:val="Heading3"/>
        <w:jc w:val="left"/>
      </w:pPr>
      <w:r>
        <w:rPr>
          <w:rFonts w:ascii="黑体" w:hAnsi="黑体" w:eastAsia="黑体"/>
          <w:sz w:val="24"/>
        </w:rPr>
        <w:t>2.4.1 色散介质下的时变时延与差频信号畸变</w:t>
      </w:r>
    </w:p>
    <w:p>
      <w:pPr>
        <w:jc w:val="both"/>
      </w:pPr>
      <w:r>
        <w:t>等离子体的群速度是频率的函数</w:t>
      </w:r>
      <w:r>
        <w:rPr>
          <w:rFonts w:ascii="Times New Roman" w:hAnsi="Times New Roman"/>
        </w:rPr>
        <w:t>v_g(\omega) = c\sqrt{1-(\omega_p/\omega)^2}</w:t>
      </w:r>
      <w:r>
        <w:t>，不同频率分量在穿过等离子体时经历的群时延各不相同。当LFMCW信号的扫频带宽较大或等离子体的截止频率接近诊断频段时，这种频率依赖的时延差异将对差频信号的特性产生本质性的影响。</w:t>
      </w:r>
    </w:p>
    <w:p>
      <w:pPr>
        <w:jc w:val="both"/>
      </w:pPr>
      <w:r>
        <w:t>在LFMCW体制下，发射信号的瞬时频率按</w:t>
      </w:r>
      <w:r>
        <w:rPr>
          <w:rFonts w:ascii="Times New Roman" w:hAnsi="Times New Roman"/>
        </w:rPr>
        <w:t>f(t) = f_0 + Kt</w:t>
      </w:r>
      <w:r>
        <w:t>随时间线性扫描。由于等离子体对不同频率的电磁波施加不同的群时延</w:t>
      </w:r>
      <w:r>
        <w:rPr>
          <w:rFonts w:ascii="Times New Roman" w:hAnsi="Times New Roman"/>
        </w:rPr>
        <w:t>\tau_g(f)</w:t>
      </w:r>
      <w:r>
        <w:t>，在一个扫频周期内，信号不同时刻的频率分量经历的传播延迟也随之变化。将</w:t>
      </w:r>
      <w:r>
        <w:rPr>
          <w:rFonts w:ascii="Times New Roman" w:hAnsi="Times New Roman"/>
        </w:rPr>
        <w:t>f = f_0 + Kt</w:t>
      </w:r>
      <w:r>
        <w:t>代入群时延的频率依赖关系中，可得到传播时延对时间的隐式函数</w:t>
      </w:r>
      <w:r>
        <w:rPr>
          <w:rFonts w:ascii="Times New Roman" w:hAnsi="Times New Roman"/>
        </w:rPr>
        <w:t>\tau_g(t) = \tau_g(f(t))</w:t>
      </w:r>
      <w:r>
        <w:t>。第三章将严格表明，这一时变时延可用二阶多项式进行近似描述：</w:t>
      </w:r>
    </w:p>
    <w:p>
      <w:pPr>
        <w:jc w:val="both"/>
      </w:pPr>
      <w:r>
        <w:rPr>
          <w:rFonts w:ascii="Times New Roman" w:hAnsi="Times New Roman"/>
        </w:rPr>
        <w:t>\tau_g(t) \approx A_0 + A_1 t + A_2 t^2 \tag{2-20}</w:t>
      </w:r>
    </w:p>
    <w:p>
      <w:pPr>
        <w:jc w:val="both"/>
      </w:pPr>
      <w:r>
        <w:t>式中</w:t>
      </w:r>
      <w:r>
        <w:rPr>
          <w:rFonts w:ascii="Times New Roman" w:hAnsi="Times New Roman"/>
        </w:rPr>
        <w:t>A_0</w:t>
      </w:r>
      <w:r>
        <w:t>为起始频率处的名义群时延，</w:t>
      </w:r>
      <w:r>
        <w:rPr>
          <w:rFonts w:ascii="Times New Roman" w:hAnsi="Times New Roman"/>
        </w:rPr>
        <w:t>A_1</w:t>
      </w:r>
      <w:r>
        <w:t>为一阶色散系数与调频斜率的耦合项（表征时延的线性漂移速率），</w:t>
      </w:r>
      <w:r>
        <w:rPr>
          <w:rFonts w:ascii="Times New Roman" w:hAnsi="Times New Roman"/>
        </w:rPr>
        <w:t>A_2</w:t>
      </w:r>
      <w:r>
        <w:t>为二阶色散引入的高阶畸变系数，各系数的具体推导与物理含义见第三章3.3.1节。这一时变时延的直观物理图像可通过图2-2的时频平面对比加以理解。如图2-2(a)、(b)所示，在非色散条件下，发射与接收信号的瞬时频率线保持严格平行，差频频率</w:t>
      </w:r>
      <w:r>
        <w:rPr>
          <w:rFonts w:ascii="Times New Roman" w:hAnsi="Times New Roman"/>
        </w:rPr>
        <w:t>f_D</w:t>
      </w:r>
      <w:r>
        <w:t>在整个扫频周期内恒定不变；而如图2-2(c)、(d)所示，在强色散条件下，接收信号的瞬时频率线呈现明显的非线性弯曲——由于低频端（逼近截止频率）的群时延显著大于高频端，发射-接收之间的水平间距在扫频起始时刻最大，此后随瞬时频率的递增而逐渐收缩，差频信号的瞬时频率相应地从高值向低值递减，不再是常数。</w:t>
      </w:r>
    </w:p>
    <w:p>
      <w:r>
        <w:rPr>
          <w:i/>
        </w:rPr>
        <w:t>[图片: 图2-2 LFMCW扫频信号及差频信号瞬时频率曲线对比（非色散与强色散）]</w:t>
      </w:r>
    </w:p>
    <w:p>
      <w:pPr>
        <w:jc w:val="both"/>
      </w:pPr>
      <w:r>
        <w:t>当传播时延</w:t>
      </w:r>
      <w:r>
        <w:rPr>
          <w:rFonts w:ascii="Times New Roman" w:hAnsi="Times New Roman"/>
        </w:rPr>
        <w:t>\tau_g(t)</w:t>
      </w:r>
      <w:r>
        <w:t>随时间变化时，接收信号不再是发射信号的简单延时拷贝，而是经历了时变调制后的复杂信号。在混频解调后，差频信号的瞬时频率变为时间的函数：</w:t>
      </w:r>
    </w:p>
    <w:p>
      <w:pPr>
        <w:jc w:val="both"/>
      </w:pPr>
      <w:r>
        <w:rPr>
          <w:rFonts w:ascii="Times New Roman" w:hAnsi="Times New Roman"/>
        </w:rPr>
        <w:t>f_D(t) \approx \underbrace{K\tau_0}_{\text{理想差频项}} + \underbrace{f_0 K \cdot \frac{\partial\tau_g}{\partial f}\bigg|_{f_0}}_{\text{一阶色散频移}} + \underbrace{\left(2K^2\frac{\partial\tau_g}{\partial f}\bigg|_{f_0} + f_0 K^2 \frac{\partial^2\tau_g}{\partial f^2}\bigg|_{f_0}\right) \cdot t}_{\text{二阶色散散焦项}} \tag{2-21}</w:t>
      </w:r>
    </w:p>
    <w:p>
      <w:pPr>
        <w:jc w:val="both"/>
      </w:pPr>
      <w:r>
        <w:t>式(2-21)中的后两项严格揭示了色散效应对差频信号的非稳态调制机理。具体而言，方程中的一阶导数项构成了一个与时间无关的常数频移，由于Ka波段的载波频率</w:t>
      </w:r>
      <w:r>
        <w:rPr>
          <w:rFonts w:ascii="Times New Roman" w:hAnsi="Times New Roman"/>
        </w:rPr>
        <w:t>f_0</w:t>
      </w:r>
      <w:r>
        <w:t>高达数十GHz，其与调频斜率及群时延色散率的乘积将被显著放大；即使等离子体的频变色散率本身较小，该乘积项也会在MHz量级的差频维度上引入不可忽略的系统偏置。此时，若仍沿用传统的单峰检测法提取所谓"恒定频差"，必然导致其对应的表观时延严重偏离真实的物理群时延。进一步地，方程中的二阶导数项刻画了信号随时间演化的非线性调频特性，由于这一随时间线性变化的时变频率分量直接破坏了差频信号的稳态正弦假设，在全周期傅里叶频域积分下，其频谱能量不可避免地由尖锐的窄主瓣向两侧宽频带弥散——即发生显著的频谱散焦现象，进而加剧峰值信噪比的衰退与系统理论距离分辨力的恶化。在强色散条件下，频谱散焦可能严重到FFT峰值完全消失，传统的"单峰检测→单值时延"测量范式不再适用。</w:t>
      </w:r>
    </w:p>
    <w:p>
      <w:pPr>
        <w:pStyle w:val="Heading3"/>
        <w:jc w:val="left"/>
      </w:pPr>
      <w:r>
        <w:rPr>
          <w:rFonts w:ascii="黑体" w:hAnsi="黑体" w:eastAsia="黑体"/>
          <w:sz w:val="24"/>
        </w:rPr>
        <w:t>2.4.2 传统诊断方法的局限性与新范式动机</w:t>
      </w:r>
    </w:p>
    <w:p>
      <w:pPr>
        <w:jc w:val="both"/>
      </w:pPr>
      <w:r>
        <w:t>上节从信号层面揭示了色散效应对差频信号的破坏机理——一阶频移叠加二阶散焦导致理想的"恒频正弦波"假设失效。本节将从方法论层面进一步分析现有等离子体微波诊断方案在面对强色散效应时所遭遇的根本性局限，论证引入新型诊断范式的必要性。</w:t>
      </w:r>
    </w:p>
    <w:p>
      <w:pPr>
        <w:jc w:val="both"/>
      </w:pPr>
      <w:r>
        <w:t>当前等离子体电子密度诊断的主流技术路径可归纳为两类：以微波干涉法为代表的"相位测量"路径，和以LFMCW频移法为代表的"时延测量"路径。相位测量路径以单频或窄带电磁波穿越等离子体后的透射相移</w:t>
      </w:r>
      <w:r>
        <w:rPr>
          <w:rFonts w:ascii="Times New Roman" w:hAnsi="Times New Roman"/>
        </w:rPr>
        <w:t>\Delta\varphi</w:t>
      </w:r>
      <w:r>
        <w:t>作为观测量，结合式(2-11)给出的色散关系反演电子密度。该方法在低密度等离子体诊断中表现优异，但其有效性受限于相位测量固有的</w:t>
      </w:r>
      <w:r>
        <w:rPr>
          <w:rFonts w:ascii="Times New Roman" w:hAnsi="Times New Roman"/>
        </w:rPr>
        <w:t>2\pi</w:t>
      </w:r>
      <w:r>
        <w:t>周期性——当等离子体的电子密度-厚度乘积超过特定阈值时，透射相移将发生多次整周跳变，测量端无法区分相移的真实绝对值与周期折叠后的残值，从而产生严重的整周模糊。对于本文实验装置产生的高密度等离子体（</w:t>
      </w:r>
      <w:r>
        <w:rPr>
          <w:rFonts w:ascii="Times New Roman" w:hAnsi="Times New Roman"/>
        </w:rPr>
        <w:t>n_e</w:t>
      </w:r>
      <w:r>
        <w:t>可达</w:t>
      </w:r>
      <w:r>
        <w:rPr>
          <w:rFonts w:ascii="Times New Roman" w:hAnsi="Times New Roman"/>
        </w:rPr>
        <w:t>10^{19}</w:t>
      </w:r>
      <w:r>
        <w:t xml:space="preserve"> m</w:t>
      </w:r>
      <w:r>
        <w:rPr>
          <w:rFonts w:ascii="Times New Roman" w:hAnsi="Times New Roman"/>
        </w:rPr>
        <w:t>^{-3}</w:t>
      </w:r>
      <w:r>
        <w:t>级别），单频微波穿越20 mm厚等离子层引起的相移可能超过数十个</w:t>
      </w:r>
      <w:r>
        <w:rPr>
          <w:rFonts w:ascii="Times New Roman" w:hAnsi="Times New Roman"/>
        </w:rPr>
        <w:t>2\pi</w:t>
      </w:r>
      <w:r>
        <w:t>周期，通过逐周期跟踪来消除模糊在快速时变的等离子体环境中几乎不可实现。</w:t>
      </w:r>
    </w:p>
    <w:p>
      <w:pPr>
        <w:jc w:val="both"/>
      </w:pPr>
      <w:r>
        <w:t>时延测量路径通过宽带LFMCW体制将时延信息转化为差频频率偏移来规避相位的周期性模糊——这正是本文所遵循的技术路线。然而，正如式(2-21)所揭示的，传统的LFMCW"全频段FFT单峰检测"方案本身也隐含着一个同等关键的假设：差频信号是频率恒定的单频正弦波，等价于假设电磁波穿越等离子体的群时延在整个扫频带宽内为常数。这一假设仅在"弱色散"条件（即诊断带宽内的群时延变化量远小于系统时延分辨率</w:t>
      </w:r>
      <w:r>
        <w:rPr>
          <w:rFonts w:ascii="Times New Roman" w:hAnsi="Times New Roman"/>
        </w:rPr>
        <w:t>1/B</w:t>
      </w:r>
      <w:r>
        <w:t>）下成立。当等离子体的截止频率逼近诊断频段的低频端时，群时延在扫频带宽内的非线性变化可达数个纳秒——远超固有分辨率——此时差频信号从稳态正弦波蜕变为啁啾信号，FFT频谱发生显著散焦，峰值检测的频率估计误差急剧放大，甚至完全无法识别有效峰值。</w:t>
      </w:r>
    </w:p>
    <w:p>
      <w:pPr>
        <w:jc w:val="both"/>
      </w:pPr>
      <w:r>
        <w:t>进一步地，即便假设某种理想化手段能够在强色散条件下准确提取出差频信号的某个"等效"单值时延，从时延到电子密度的最终反演环节同样面临根本性困难。2.1.2节推导的线性反演关系式(2-13)建立在</w:t>
      </w:r>
      <w:r>
        <w:rPr>
          <w:rFonts w:ascii="Times New Roman" w:hAnsi="Times New Roman"/>
        </w:rPr>
        <w:t>\omega \gg \omega_p</w:t>
      </w:r>
      <w:r>
        <w:t>（即</w:t>
      </w:r>
      <w:r>
        <w:rPr>
          <w:rFonts w:ascii="Times New Roman" w:hAnsi="Times New Roman"/>
        </w:rPr>
        <w:t>f \gg f_p</w:t>
      </w:r>
      <w:r>
        <w:t>）的弱色散近似之上——在该近似下，群时延</w:t>
      </w:r>
      <w:r>
        <w:rPr>
          <w:rFonts w:ascii="Times New Roman" w:hAnsi="Times New Roman"/>
        </w:rPr>
        <w:t>\tau</w:t>
      </w:r>
      <w:r>
        <w:t>与电子密度</w:t>
      </w:r>
      <w:r>
        <w:rPr>
          <w:rFonts w:ascii="Times New Roman" w:hAnsi="Times New Roman"/>
        </w:rPr>
        <w:t>n_e</w:t>
      </w:r>
      <w:r>
        <w:t>呈简单的线性正比关系，</w:t>
      </w:r>
      <w:r>
        <w:rPr>
          <w:rFonts w:ascii="Times New Roman" w:hAnsi="Times New Roman"/>
        </w:rPr>
        <w:t>n_e</w:t>
      </w:r>
      <w:r>
        <w:t>可由单次时延测量值直接代入公式计算得出。然而，强色散条件的物理本质恰恰在于诊断频率并不远高于截止频率，</w:t>
      </w:r>
      <w:r>
        <w:rPr>
          <w:rFonts w:ascii="Times New Roman" w:hAnsi="Times New Roman"/>
        </w:rPr>
        <w:t>f/f_p</w:t>
      </w:r>
      <w:r>
        <w:t>的比值可能仅为1.1~1.5倍，此时群时延与电子密度之间的真实映射关系呈现强烈的非线性特征——</w:t>
      </w:r>
      <w:r>
        <w:rPr>
          <w:rFonts w:ascii="Times New Roman" w:hAnsi="Times New Roman"/>
        </w:rPr>
        <w:t>\tau</w:t>
      </w:r>
      <w:r>
        <w:t>随</w:t>
      </w:r>
      <w:r>
        <w:rPr>
          <w:rFonts w:ascii="Times New Roman" w:hAnsi="Times New Roman"/>
        </w:rPr>
        <w:t>n_e</w:t>
      </w:r>
      <w:r>
        <w:t>的变化速率在截止频率附近急剧增大，远非式(2-13)所假设的线性正比关系所能准确描述。因此，在强色散条件下，传统方法不仅在"测量"环节（频谱散焦）遭遇失效，在"反演"环节（线性公式偏差）同样丧失了可靠性，形成了从观测到反演的全链路失效。</w:t>
      </w:r>
    </w:p>
    <w:p>
      <w:pPr>
        <w:jc w:val="both"/>
      </w:pPr>
      <w:r>
        <w:t>上述三条失效路径——相位测量的整周模糊、时延测量的频谱散焦、以及线性反演公式的近似偏差——虽各自的失效机制不同，但共享一个深层的方法论局限：均将色散效应视为对理想测量模型的"干扰"或"偏差"，目标是消除或补偿这种偏差，从干扰中恢复出某个单值物理量（一个相移值或一个时延值）。这一"色散消除"范式存在信息浪费和逻辑循环两层困境。从信息论的角度看，色散效应导致LFMCW差频信号的频率从单一常数值扩展为随时间变化的连续函数</w:t>
      </w:r>
      <w:r>
        <w:rPr>
          <w:rFonts w:ascii="Times New Roman" w:hAnsi="Times New Roman"/>
        </w:rPr>
        <w:t>f_D(t)</w:t>
      </w:r>
      <w:r>
        <w:t>，这一变化轨迹恰恰编码了等离子体在不同探测频率处的群时延信息——即完整的"频率-群时延"色散映射关系。传统方法试图将这条丰富的轨迹压缩回一个单点测量值，不仅丢失了轨迹形状中蕴含的色散结构信息，更使得在强色散条件下的反演精度无据可撑。从逻辑可行性看，大多数色散补偿方案（如迭代相位校正、发射预失真、匹配滤波脉冲压缩等）的前提条件均是已知色散信道的物理模型参数——然而这些参数（电子密度</w:t>
      </w:r>
      <w:r>
        <w:rPr>
          <w:rFonts w:ascii="Times New Roman" w:hAnsi="Times New Roman"/>
        </w:rPr>
        <w:t>n_e</w:t>
      </w:r>
      <w:r>
        <w:t>、碰撞频率</w:t>
      </w:r>
      <w:r>
        <w:rPr>
          <w:rFonts w:ascii="Times New Roman" w:hAnsi="Times New Roman"/>
        </w:rPr>
        <w:t>\nu_e</w:t>
      </w:r>
      <w:r>
        <w:t>）正是诊断需要求解的未知量，构成了"补偿需知参数，测参需先补偿"的逻辑死锁。</w:t>
      </w:r>
    </w:p>
    <w:p>
      <w:pPr>
        <w:jc w:val="both"/>
      </w:pPr>
      <w:r>
        <w:t>基于上述分析，本文提出了从"色散消除"到"色散利用"的范式转变——不再试图将色散效应导致的频谱展宽恢复为单峰，而是将差频信号瞬时频率随时间的演化轨迹</w:t>
      </w:r>
      <w:r>
        <w:rPr>
          <w:rFonts w:ascii="Times New Roman" w:hAnsi="Times New Roman"/>
        </w:rPr>
        <w:t>f_D(t)</w:t>
      </w:r>
      <w:r>
        <w:t>重新解读为携带丰富物理信息的"群时延轨迹"观测数据。具体而言，通过滑动窗口将长时间的差频信号分割为多个短时子区间，在每个子区间内利用高分辨率频率估计算法（如ESPRIT）提取局部差频频率并映射为对应探测频率处的群时延估值，即可重构出离散的"频率-群时延"特征散点集合。该散点集合的形状与趋势由等离子体的截止频率</w:t>
      </w:r>
      <w:r>
        <w:rPr>
          <w:rFonts w:ascii="Times New Roman" w:hAnsi="Times New Roman"/>
        </w:rPr>
        <w:t>f_p</w:t>
      </w:r>
      <w:r>
        <w:t>（即电子密度</w:t>
      </w:r>
      <w:r>
        <w:rPr>
          <w:rFonts w:ascii="Times New Roman" w:hAnsi="Times New Roman"/>
        </w:rPr>
        <w:t>n_e</w:t>
      </w:r>
      <w:r>
        <w:t>）所唯一决定，在此基础上通过非线性参数反演算法（如MCMC贝叶斯反演）从散点集合中定量反解等离子体参数。这一"色散利用"技术路线的完整理论建模与算法设计将在第三章和第四章中展开。</w:t>
      </w:r>
    </w:p>
    <w:p>
      <w:pPr>
        <w:jc w:val="both"/>
      </w:pPr>
      <w:r>
        <w:t>---</w:t>
      </w:r>
    </w:p>
    <w:p>
      <w:pPr>
        <w:pStyle w:val="Heading2"/>
        <w:jc w:val="left"/>
      </w:pPr>
      <w:r>
        <w:rPr>
          <w:rFonts w:ascii="黑体" w:hAnsi="黑体" w:eastAsia="黑体"/>
          <w:sz w:val="28"/>
        </w:rPr>
        <w:t>本章小结</w:t>
      </w:r>
    </w:p>
    <w:p>
      <w:pPr>
        <w:jc w:val="both"/>
      </w:pPr>
      <w:r>
        <w:t>本章建立了等离子体电磁特性与LFMCW时延诊断方法的理论基础框架，主要工作和结论归纳如下。</w:t>
      </w:r>
    </w:p>
    <w:p>
      <w:pPr>
        <w:jc w:val="both"/>
      </w:pPr>
      <w:r>
        <w:t>在等离子体电磁特性方面，基于Drude自由电子气模型，从朗之万方程出发推导了非磁化等离子体的复相对介电常数表达式。通过将复介电常数代入波动方程，获得了电磁波在等离子体中的衰减常数</w:t>
      </w:r>
      <w:r>
        <w:rPr>
          <w:rFonts w:ascii="Times New Roman" w:hAnsi="Times New Roman"/>
        </w:rPr>
        <w:t>\alpha</w:t>
      </w:r>
      <w:r>
        <w:t>和相位常数</w:t>
      </w:r>
      <w:r>
        <w:rPr>
          <w:rFonts w:ascii="Times New Roman" w:hAnsi="Times New Roman"/>
        </w:rPr>
        <w:t>\beta</w:t>
      </w:r>
      <w:r>
        <w:t>的完整解析形式。在高频弱碰撞近似条件下，建立了附加相移和相对传播时延与等离子体参数（电子密度</w:t>
      </w:r>
      <w:r>
        <w:rPr>
          <w:rFonts w:ascii="Times New Roman" w:hAnsi="Times New Roman"/>
        </w:rPr>
        <w:t>n_e</w:t>
      </w:r>
      <w:r>
        <w:t>、碰撞频率</w:t>
      </w:r>
      <w:r>
        <w:rPr>
          <w:rFonts w:ascii="Times New Roman" w:hAnsi="Times New Roman"/>
        </w:rPr>
        <w:t>\nu_e</w:t>
      </w:r>
      <w:r>
        <w:t>）之间的定量关系，明确了截止频率</w:t>
      </w:r>
      <w:r>
        <w:rPr>
          <w:rFonts w:ascii="Times New Roman" w:hAnsi="Times New Roman"/>
        </w:rPr>
        <w:t>f_p</w:t>
      </w:r>
      <w:r>
        <w:t>作为电磁波能否穿透等离子体的临界判据的物理意义。</w:t>
      </w:r>
    </w:p>
    <w:p>
      <w:pPr>
        <w:jc w:val="both"/>
      </w:pPr>
      <w:r>
        <w:t>在LFMCW差频测距方面，建立了锯齿波调制的LFMCW信号数学模型，推导了差频信号频率与传播时延之间的线性映射关系</w:t>
      </w:r>
      <w:r>
        <w:rPr>
          <w:rFonts w:ascii="Times New Roman" w:hAnsi="Times New Roman"/>
        </w:rPr>
        <w:t>f_D = K\tau</w:t>
      </w:r>
      <w:r>
        <w:t>，揭示了LFMCW体制将时域微小延迟精确映射至频域可测频率偏移的核心机制，并明确了系统固有时延分辨率</w:t>
      </w:r>
      <w:r>
        <w:rPr>
          <w:rFonts w:ascii="Times New Roman" w:hAnsi="Times New Roman"/>
        </w:rPr>
        <w:t>\Delta\tau = 1/B</w:t>
      </w:r>
      <w:r>
        <w:t>仅取决于扫频带宽的基本规律。在此基础上概述了诊断系统采用的级联超外差架构设计，该架构兼顾了宽带信号生成的线性度控制与谐波抑制要求，并通过外部可调本振注入方式赋予了系统30~40 GHz范围内的频率灵活调节能力。</w:t>
      </w:r>
    </w:p>
    <w:p>
      <w:pPr>
        <w:jc w:val="both"/>
      </w:pPr>
      <w:r>
        <w:t>在色散效应分析方面，深入阐明了色散介质环境下传播时延演变为频率的非线性函数后，差频信号出现一阶色散频移与二阶色散散焦的物理机理。通过对微波干涉法、传统LFMCW单峰检测法等现有诊断方案的系统性局限性分析，揭示了"色散消除"范式在信息利用效率和逻辑可行性两个层面上的根本性困境，论证了从"色散消除"转向"色散利用"——即基于群时延轨迹特征提取与参数反演的新型诊断范式——的必要性与合理性。</w:t>
      </w:r>
    </w:p>
    <w:p>
      <w:pPr>
        <w:jc w:val="both"/>
      </w:pPr>
      <w:r>
        <w:t>本章所建立的理论体系和硬件平台为后续章节的深入研究提供了必要基础。第三章将在本章复介电常数与群时延基本关系的基础上，进行更为精细的色散通道建模与量化分析，推导色散效应导致差频信号畸变的完整解析表达，并建立传统方法适用性的工程判据；第四章将在本章色散特性分析与方法局限性论证的基础上，提出基于滑动时频特征提取与贝叶斯反演的新型诊断算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