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78b474f31e9fcd19bd4e2ef499c399e7a06f13"/>
    <w:p>
      <w:pPr>
        <w:pStyle w:val="Heading1"/>
      </w:pPr>
      <w:r>
        <w:t xml:space="preserve">Contraintes de validation des écritures comptables</w:t>
      </w:r>
    </w:p>
    <w:p>
      <w:pPr>
        <w:pStyle w:val="FirstParagraph"/>
      </w:pPr>
      <w:r>
        <w:t xml:space="preserve">Afin de garantir la fiabilité et la conformité des écritures comptables, les validations suivantes doivent être effectuées avant l’enregistrement définitif :</w:t>
      </w:r>
    </w:p>
    <w:bookmarkStart w:id="20" w:name="contraintes-arithmétiques"/>
    <w:p>
      <w:pPr>
        <w:pStyle w:val="Heading2"/>
      </w:pPr>
      <w:r>
        <w:t xml:space="preserve">1. Contraintes arithmétiques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Partie double</w:t>
      </w:r>
      <w:r>
        <w:t xml:space="preserve"> : le total des débits doit toujours être égal au total des crédits.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Exactitude des calculs</w:t>
      </w:r>
      <w:r>
        <w:t xml:space="preserve"> : vérifier l’exactitude des montants saisis (pas d’erreurs d’addition ou de multiplication).</w:t>
      </w:r>
    </w:p>
    <w:bookmarkEnd w:id="20"/>
    <w:bookmarkStart w:id="21" w:name="contrôles-de-cohérence"/>
    <w:p>
      <w:pPr>
        <w:pStyle w:val="Heading2"/>
      </w:pPr>
      <w:r>
        <w:t xml:space="preserve">2. Contrôles de cohérence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Exhaustivité des informations</w:t>
      </w:r>
      <w:r>
        <w:t xml:space="preserve"> : chaque écriture doit comporter une date, un numéro de pièce, un libellé explicite et des comptes correctement renseignés.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Exactitude des comptes utilisés</w:t>
      </w:r>
      <w:r>
        <w:t xml:space="preserve"> : s’assurer que les comptes appartiennent au plan comptable Syscohada et sont appropriés à l’opération.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Période comptable ouverte</w:t>
      </w:r>
      <w:r>
        <w:t xml:space="preserve"> : les dates des écritures doivent se situer dans un exercice non clôturé.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Référence aux pièces justificatives</w:t>
      </w:r>
      <w:r>
        <w:t xml:space="preserve"> : chaque mouvement doit être appuyé par un document probant (facture, reçu, contrat).</w:t>
      </w:r>
    </w:p>
    <w:bookmarkEnd w:id="21"/>
    <w:bookmarkStart w:id="22" w:name="contrôles-juridiques-et-fiscaux"/>
    <w:p>
      <w:pPr>
        <w:pStyle w:val="Heading2"/>
      </w:pPr>
      <w:r>
        <w:t xml:space="preserve">3. Contrôles juridiques et fiscaux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Respect des normes Syscohada et de l’Acte uniforme</w:t>
      </w:r>
      <w:r>
        <w:t xml:space="preserve"> : appliquer les principes de prudence, de permanence des méthodes et de sincérité.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Vérification des obligations fiscales</w:t>
      </w:r>
      <w:r>
        <w:t xml:space="preserve"> : contrôler les taux de TVA, l’exigibilité des impôts et les retenues à la source.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Règles de conversion</w:t>
      </w:r>
      <w:r>
        <w:t xml:space="preserve"> : pour les opérations en monnaies étrangères, utiliser le taux du jour et constater les écarts de change.</w:t>
      </w:r>
    </w:p>
    <w:bookmarkEnd w:id="22"/>
    <w:bookmarkStart w:id="23" w:name="contrôles-informatiques-et-internes"/>
    <w:p>
      <w:pPr>
        <w:pStyle w:val="Heading2"/>
      </w:pPr>
      <w:r>
        <w:t xml:space="preserve">4. Contrôles informatiques et internes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Validité des imputations analytiques</w:t>
      </w:r>
      <w:r>
        <w:t xml:space="preserve"> : les centres de coûts et segments analytiques doivent être correctement saisis pour permettre un reporting fiable.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Verrouillage des écritures validées</w:t>
      </w:r>
      <w:r>
        <w:t xml:space="preserve"> : une fois validées, les écritures ne sont plus modifiables. Toute correction doit passer par une contrepassation.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Sauvegarde et archivage des données</w:t>
      </w:r>
      <w:r>
        <w:t xml:space="preserve"> : s’assurer que les journaux et pièces justificatives sont sauvegardés et archivés selon la durée légale de conservation.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appliquant ces contrôles, l’entreprise garantit la qualité et la traçabilité de ses informations comptables et réduit les risques d’anomalies lors des audits.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2025-08-11T12:04:49Z</dcterms:created>
  <dcterms:modified xsi:type="dcterms:W3CDTF">2025-08-11T12:04:49Z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