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cfcfc" w:val="clear"/>
        <w:spacing w:before="0" w:line="240" w:lineRule="auto"/>
        <w:rPr>
          <w:rFonts w:ascii="Georgia" w:cs="Georgia" w:eastAsia="Georgia" w:hAnsi="Georgia"/>
          <w:b w:val="1"/>
          <w:color w:val="404040"/>
          <w:sz w:val="42"/>
          <w:szCs w:val="42"/>
        </w:rPr>
      </w:pPr>
      <w:bookmarkStart w:colFirst="0" w:colLast="0" w:name="_osojgkjrwtlr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404040"/>
          <w:sz w:val="42"/>
          <w:szCs w:val="42"/>
          <w:rtl w:val="0"/>
        </w:rPr>
        <w:t xml:space="preserve">Web Solution With Wordpress</w:t>
      </w:r>
    </w:p>
    <w:p w:rsidR="00000000" w:rsidDel="00000000" w:rsidP="00000000" w:rsidRDefault="00000000" w:rsidRPr="00000000" w14:paraId="00000002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 this project, you will have a feel of what it means to implement a basic web solution while also focusing on storage management.</w:t>
      </w:r>
    </w:p>
    <w:p w:rsidR="00000000" w:rsidDel="00000000" w:rsidP="00000000" w:rsidRDefault="00000000" w:rsidRPr="00000000" w14:paraId="00000003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At the end of this project, you will…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Enjoy the experience of how computers network with each other, and how to troubleshoot simple networking issues that may arise.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cfcfc" w:val="clear"/>
        <w:spacing w:after="720" w:line="392.72727272727275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Have a solid grasp of Storage Management with hands On experience with disk Partitioning &amp; Logical Volume Management (LVM)</w:t>
      </w:r>
    </w:p>
    <w:p w:rsidR="00000000" w:rsidDel="00000000" w:rsidP="00000000" w:rsidRDefault="00000000" w:rsidRPr="00000000" w14:paraId="00000006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As a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DevOps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engineer, Linux administration is one of the day to day core functions, and a solid grasp of this skill goes a long way to determine how successful you will be.</w:t>
      </w:r>
    </w:p>
    <w:p w:rsidR="00000000" w:rsidDel="00000000" w:rsidP="00000000" w:rsidRDefault="00000000" w:rsidRPr="00000000" w14:paraId="00000007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Project 6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is designed to get your hands really dirty on Linux, by getting you to implement a web solution using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Wordpress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WordPress is a free and open-source content management system written in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PHP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and paired with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MySQL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MariaDB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as its backend Relational Database Management System (RDBMS).</w:t>
      </w:r>
    </w:p>
    <w:p w:rsidR="00000000" w:rsidDel="00000000" w:rsidP="00000000" w:rsidRDefault="00000000" w:rsidRPr="00000000" w14:paraId="00000009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Generally, web, or mobile solutions are implemented based on what is called the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Three-tier Architecture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Three-tier Architecture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is a client-server software architecture pattern that comprise of 3 separate layers.</w:t>
      </w:r>
    </w:p>
    <w:p w:rsidR="00000000" w:rsidDel="00000000" w:rsidP="00000000" w:rsidRDefault="00000000" w:rsidRPr="00000000" w14:paraId="0000000B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_images/six.JPG" id="1" name="image1.png"/>
            <a:graphic>
              <a:graphicData uri="http://schemas.openxmlformats.org/drawingml/2006/picture">
                <pic:pic>
                  <pic:nvPicPr>
                    <pic:cNvPr descr="_images/six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Presentation Layer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(PL): This is the user interface such as the client server or browser on your laptop.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Business Layer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(BL): This is the backend program that implements business logic. Application or Webserver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cfcfc" w:val="clear"/>
        <w:spacing w:after="720" w:line="392.72727272727275" w:lineRule="auto"/>
        <w:ind w:left="108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Data Access or Management Layer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(DAL): This is the layer for computer data storage and data access. </w:t>
      </w:r>
      <w:hyperlink r:id="rId7">
        <w:r w:rsidDel="00000000" w:rsidR="00000000" w:rsidRPr="00000000">
          <w:rPr>
            <w:color w:val="9b59b6"/>
            <w:sz w:val="24"/>
            <w:szCs w:val="24"/>
            <w:rtl w:val="0"/>
          </w:rPr>
          <w:t xml:space="preserve">Database Server</w:t>
        </w:r>
      </w:hyperlink>
      <w:r w:rsidDel="00000000" w:rsidR="00000000" w:rsidRPr="00000000">
        <w:rPr>
          <w:color w:val="404040"/>
          <w:sz w:val="24"/>
          <w:szCs w:val="24"/>
          <w:rtl w:val="0"/>
        </w:rPr>
        <w:t xml:space="preserve"> or File System Server such as </w:t>
      </w:r>
      <w:hyperlink r:id="rId8">
        <w:r w:rsidDel="00000000" w:rsidR="00000000" w:rsidRPr="00000000">
          <w:rPr>
            <w:color w:val="9b59b6"/>
            <w:sz w:val="24"/>
            <w:szCs w:val="24"/>
            <w:rtl w:val="0"/>
          </w:rPr>
          <w:t xml:space="preserve">FTP server</w:t>
        </w:r>
      </w:hyperlink>
      <w:r w:rsidDel="00000000" w:rsidR="00000000" w:rsidRPr="00000000">
        <w:rPr>
          <w:color w:val="404040"/>
          <w:sz w:val="24"/>
          <w:szCs w:val="24"/>
          <w:rtl w:val="0"/>
        </w:rPr>
        <w:t xml:space="preserve">, or </w:t>
      </w:r>
      <w:hyperlink r:id="rId9">
        <w:r w:rsidDel="00000000" w:rsidR="00000000" w:rsidRPr="00000000">
          <w:rPr>
            <w:color w:val="9b59b6"/>
            <w:sz w:val="24"/>
            <w:szCs w:val="24"/>
            <w:rtl w:val="0"/>
          </w:rPr>
          <w:t xml:space="preserve">NFS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 this project, you will have the hands-on experience that showcases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Three-tier Architecture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while also ensuring that the disks used to store files on the Linux servers are adequately partitioned and managed through programs such as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gdisk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LVM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respectively.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cfcfc" w:val="clear"/>
        <w:spacing w:after="80" w:before="0" w:line="24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chzap9gco9ye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Your 3-Tier Setup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Laptop or PC to serve as the client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Linux Server to serve as the web server (This is where you will install Wordpress)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72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Linux server to serve as the database server</w:t>
      </w:r>
    </w:p>
    <w:p w:rsidR="00000000" w:rsidDel="00000000" w:rsidP="00000000" w:rsidRDefault="00000000" w:rsidRPr="00000000" w14:paraId="00000014">
      <w:pPr>
        <w:shd w:fill="fcfcfc" w:val="clear"/>
        <w:spacing w:after="360" w:line="360" w:lineRule="auto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74c3c"/>
          <w:sz w:val="18"/>
          <w:szCs w:val="18"/>
          <w:highlight w:val="white"/>
          <w:rtl w:val="0"/>
        </w:rPr>
        <w:t xml:space="preserve">Centos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 for this project</w:t>
      </w:r>
    </w:p>
    <w:p w:rsidR="00000000" w:rsidDel="00000000" w:rsidP="00000000" w:rsidRDefault="00000000" w:rsidRPr="00000000" w14:paraId="00000015">
      <w:pPr>
        <w:shd w:fill="fcfcfc" w:val="clear"/>
        <w:spacing w:after="360"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Lets get started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cfcfc" w:val="clear"/>
        <w:spacing w:after="80" w:before="0" w:line="24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6pz77hlp08z9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Step 1 — Prepare the Web Server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Add 3 disks from virtual box to the Linux server. 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Determine the size of each disk yourself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Open up the Linux terminal to begin configuration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df -h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command to have a view and familiarise yourself with the disk configuration on the server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gdisk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create a single partition on each of the 3 disks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lsblk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view the newly configured partition on each of the 3 disks.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lvmdiskscan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check for available storage for LVM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pvcreate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mark the disks as LVM physical volumes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vgcreate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add the PVs to a volume group. Name the VG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webdata-vg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72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lvcreate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create 2 logical volumes.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apps-lv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Use half of the PV size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), and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logs-lv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Use the remaining space of the PV size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NOTE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apps-lv will be used to store data for the Website while, logs-lv will be used to store data for logs.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Confirm the entire setup and explore the below commands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sudo vgdisplay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18"/>
          <w:szCs w:val="18"/>
          <w:rtl w:val="0"/>
        </w:rPr>
        <w:t xml:space="preserve">#view complete setup - VG, PV, and 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sudo lvs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18"/>
          <w:szCs w:val="18"/>
          <w:rtl w:val="0"/>
        </w:rPr>
        <w:t xml:space="preserve">#view logical volume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sudo lsblk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mkfs.ext4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format the logical volume with Ext4 filesystem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/var/www/html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directory to store website files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/home/recovery/logs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store backup of log data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Mount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/var/www/html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apps-lv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logical volume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rsync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backup all the files in the log directory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/var/log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into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/home/recovery/logs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This is required before mounting the file system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Mount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/var/log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logs-lv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logical volume. (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Note that all the existing data on /var/log will be deleted. That is why step 15 above is very crucial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Restore log files back into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/var/log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72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/etc/fstab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file so that the mount configuration will persist upon restart of the server.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cfcfc" w:val="clear"/>
        <w:spacing w:after="80" w:before="0" w:line="24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746vb7kdyrt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Step 2 — Prepare the Database Server</w:t>
      </w:r>
    </w:p>
    <w:p w:rsidR="00000000" w:rsidDel="00000000" w:rsidP="00000000" w:rsidRDefault="00000000" w:rsidRPr="00000000" w14:paraId="0000002D">
      <w:pPr>
        <w:shd w:fill="fcfcfc" w:val="clear"/>
        <w:spacing w:after="360"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Configure a second server in Virtual Box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Add 3 disks from virtual box to the Linux server. 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Determine the size of each disk yourself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Open up the Linux terminal to begin configuration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df -h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command to have a view and familiarise yourself with the disk configuration on the server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gdisk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create a single partition on each of the 3 disks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lsblk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view the newly configured partition on each of the 3 disks.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lvmdiskscan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check for available storage for LVM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pvcreate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mark the disks as LVM physical volumes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vgcreate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add the PVs to a volume group. Name the VG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dbdata-vg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72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lvcreate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create 2 logical volumes.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db-lv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Use half of the PV size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), and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logs-lv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Use the remaining space of the PV size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NOTE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db-lv will be used to store database files while, logs-lv will be used to store data for logs.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Confirm the entire setup and explore the below commands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sudo vgdisplay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18"/>
          <w:szCs w:val="18"/>
          <w:rtl w:val="0"/>
        </w:rPr>
        <w:t xml:space="preserve">#view complete setup - VG, PV, and 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sudo lvs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18"/>
          <w:szCs w:val="18"/>
          <w:rtl w:val="0"/>
        </w:rPr>
        <w:t xml:space="preserve">#view logical volume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sudo lsblk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mkfs.ext4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format the logical volume with Ext4 filesystem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/db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directory to store database files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/home/recovery/logs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store backup of log data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Mount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/db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db-lv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logical volume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rsync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backup all the files in the log directory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/var/log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into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/home/recovery/logs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This is required before mounting the file system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Mount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/var/log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logs-lv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logical volume. (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Note that all the existing data on /var/log will be deleted. That is why step 15 above is very crucial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Restore log files back into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/var/log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720" w:line="360" w:lineRule="auto"/>
        <w:ind w:left="108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/etc/fstab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file so that the mount configuration will persist upon restart of the server.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cfcfc" w:val="clear"/>
        <w:spacing w:after="80" w:before="0" w:line="24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rk0npenige5i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Step 3 — Install Wordpress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fcfcfc" w:val="clear"/>
        <w:spacing w:after="80" w:before="0" w:line="24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mo8j13oy44ee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Step 4 — Install MySQL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hd w:fill="fcfcfc" w:val="clear"/>
        <w:spacing w:after="80" w:before="0" w:line="24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uqv0ieuiyzwp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Step 5 — Configure wordpress to connect to remote database.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cfcfc" w:val="clear"/>
        <w:spacing w:after="80" w:before="0" w:line="24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qy3djsyspgke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Instructions On How To Submit Your Work For Review And Feedback</w:t>
      </w:r>
    </w:p>
    <w:p w:rsidR="00000000" w:rsidDel="00000000" w:rsidP="00000000" w:rsidRDefault="00000000" w:rsidRPr="00000000" w14:paraId="00000047">
      <w:pPr>
        <w:shd w:fill="fcfcfc" w:val="clear"/>
        <w:spacing w:after="360"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Follow the steps below to submit your work for review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archenterprisedesktop.techtarget.com/definition/Network-File-Syste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omputerhope.com/jargon/d/database-server.htm" TargetMode="External"/><Relationship Id="rId8" Type="http://schemas.openxmlformats.org/officeDocument/2006/relationships/hyperlink" Target="https://titanftp.com/2018/09/11/what-is-an-ftp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