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footnotes.xml" ContentType="application/vnd.openxmlformats-officedocument.wordprocessingml.footnote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738"/>
      </w:pPr>
      <w:r>
        <w:t xml:space="preserve">                                                                                                 Приложение</w:t>
      </w:r>
      <w:r/>
    </w:p>
    <w:p>
      <w:pPr>
        <w:pStyle w:val="978"/>
        <w:ind w:left="0" w:firstLine="0"/>
        <w:jc w:val="center"/>
        <w:rPr>
          <w:b/>
          <w:sz w:val="28"/>
        </w:rPr>
      </w:pPr>
      <w:r>
        <w:rPr>
          <w:b/>
          <w:sz w:val="28"/>
        </w:rPr>
      </w:r>
      <w:r>
        <w:rPr>
          <w:b/>
          <w:sz w:val="28"/>
        </w:rPr>
      </w:r>
      <w:r>
        <w:rPr>
          <w:b/>
          <w:sz w:val="28"/>
        </w:rPr>
      </w:r>
    </w:p>
    <w:p>
      <w:pPr>
        <w:pStyle w:val="978"/>
        <w:ind w:left="0" w:firstLine="0"/>
        <w:jc w:val="center"/>
        <w:rPr>
          <w:sz w:val="28"/>
        </w:rPr>
      </w:pPr>
      <w:r>
        <w:rPr>
          <w:b/>
          <w:sz w:val="28"/>
        </w:rPr>
        <w:t xml:space="preserve">Методические рекомендации о порядке разработки статистической информации по промышленному производству по итогам за </w:t>
      </w:r>
      <w:r>
        <w:rPr>
          <w:b/>
          <w:sz w:val="28"/>
        </w:rPr>
        <w:t xml:space="preserve">2025 </w:t>
      </w:r>
      <w:r>
        <w:rPr>
          <w:b/>
          <w:sz w:val="28"/>
        </w:rPr>
        <w:t xml:space="preserve">год</w:t>
      </w:r>
      <w:r>
        <w:rPr>
          <w:sz w:val="28"/>
        </w:rPr>
      </w:r>
      <w:r>
        <w:rPr>
          <w:sz w:val="28"/>
        </w:rPr>
      </w:r>
    </w:p>
    <w:p>
      <w:pPr>
        <w:pStyle w:val="978"/>
        <w:ind w:left="0" w:firstLine="0"/>
        <w:jc w:val="center"/>
        <w:rPr>
          <w:sz w:val="28"/>
        </w:r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>
      <w:pPr>
        <w:pStyle w:val="981"/>
        <w:ind w:firstLine="0"/>
        <w:jc w:val="center"/>
        <w:spacing w:line="360" w:lineRule="auto"/>
      </w:pPr>
      <w:r>
        <w:t xml:space="preserve">1. Общие положения</w:t>
      </w:r>
      <w:r/>
    </w:p>
    <w:p>
      <w:pPr>
        <w:ind w:firstLine="709"/>
        <w:jc w:val="both"/>
        <w:spacing w:before="120" w:line="252" w:lineRule="auto"/>
        <w:rPr>
          <w:bCs/>
          <w:sz w:val="28"/>
          <w:szCs w:val="28"/>
        </w:rPr>
      </w:pPr>
      <w:r>
        <w:rPr>
          <w:sz w:val="28"/>
        </w:rPr>
        <w:t xml:space="preserve">При разработке сводной статистической информации </w:t>
      </w:r>
      <w:r>
        <w:rPr>
          <w:sz w:val="28"/>
        </w:rPr>
        <w:br/>
        <w:t xml:space="preserve">по промышленному производству по итогам за </w:t>
      </w:r>
      <w:r>
        <w:rPr>
          <w:b/>
          <w:sz w:val="28"/>
        </w:rPr>
        <w:t xml:space="preserve">202</w:t>
      </w:r>
      <w:r>
        <w:rPr>
          <w:b/>
          <w:sz w:val="28"/>
        </w:rPr>
        <w:t xml:space="preserve">5</w:t>
      </w:r>
      <w:r>
        <w:rPr>
          <w:sz w:val="28"/>
        </w:rPr>
        <w:t xml:space="preserve"> год следует руководствоваться Производственным планом Росстата на </w:t>
      </w:r>
      <w:r>
        <w:rPr>
          <w:b/>
          <w:sz w:val="28"/>
        </w:rPr>
        <w:t xml:space="preserve">202</w:t>
      </w:r>
      <w:r>
        <w:rPr>
          <w:b/>
          <w:sz w:val="28"/>
        </w:rPr>
        <w:t xml:space="preserve">6</w:t>
      </w:r>
      <w:r>
        <w:rPr>
          <w:sz w:val="28"/>
        </w:rPr>
        <w:t xml:space="preserve"> год, экономическими описаниями электронной обработки данных, а также настоящими Рекомендациями.</w:t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>
      <w:pPr>
        <w:pStyle w:val="1007"/>
        <w:ind w:firstLine="709"/>
        <w:jc w:val="both"/>
        <w:spacing w:line="252" w:lineRule="auto"/>
        <w:rPr>
          <w:rFonts w:cs="Times New Roman"/>
          <w:sz w:val="16"/>
          <w:szCs w:val="16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Статистическая информация за </w:t>
      </w:r>
      <w:r>
        <w:rPr>
          <w:rFonts w:ascii="Times New Roman" w:hAnsi="Times New Roman" w:cs="Times New Roman"/>
          <w:b/>
          <w:sz w:val="28"/>
          <w:szCs w:val="28"/>
        </w:rPr>
        <w:t xml:space="preserve">202</w:t>
      </w:r>
      <w:r>
        <w:rPr>
          <w:rFonts w:ascii="Times New Roman" w:hAnsi="Times New Roman" w:cs="Times New Roman"/>
          <w:b/>
          <w:sz w:val="28"/>
          <w:szCs w:val="28"/>
        </w:rPr>
        <w:t xml:space="preserve">5</w:t>
      </w:r>
      <w:r>
        <w:rPr>
          <w:rFonts w:ascii="Times New Roman" w:hAnsi="Times New Roman" w:cs="Times New Roman"/>
          <w:bCs/>
          <w:sz w:val="28"/>
          <w:szCs w:val="28"/>
        </w:rPr>
        <w:t xml:space="preserve"> год </w:t>
      </w:r>
      <w:r>
        <w:rPr>
          <w:rFonts w:ascii="Times New Roman" w:hAnsi="Times New Roman" w:cs="Times New Roman"/>
          <w:sz w:val="28"/>
        </w:rPr>
        <w:t xml:space="preserve">формируется </w:t>
      </w:r>
      <w:r>
        <w:rPr>
          <w:rFonts w:ascii="Times New Roman" w:hAnsi="Times New Roman" w:cs="Times New Roman"/>
          <w:bCs/>
          <w:sz w:val="28"/>
          <w:szCs w:val="28"/>
        </w:rPr>
        <w:t xml:space="preserve">в соответствии </w:t>
      </w:r>
      <w:r>
        <w:rPr>
          <w:rFonts w:ascii="Times New Roman" w:hAnsi="Times New Roman" w:cs="Times New Roman"/>
          <w:bCs/>
          <w:sz w:val="28"/>
          <w:szCs w:val="28"/>
        </w:rPr>
        <w:br/>
        <w:t xml:space="preserve">с Общероссийским классификатором видов экономической деятельности (ОКВЭД2) </w:t>
      </w:r>
      <w:r>
        <w:rPr>
          <w:rFonts w:ascii="Times New Roman" w:hAnsi="Times New Roman" w:cs="Times New Roman"/>
          <w:bCs/>
          <w:sz w:val="28"/>
          <w:szCs w:val="28"/>
        </w:rPr>
        <w:t xml:space="preserve">ОК</w:t>
      </w:r>
      <w:r>
        <w:rPr>
          <w:rFonts w:ascii="Times New Roman" w:hAnsi="Times New Roman" w:cs="Times New Roman"/>
          <w:bCs/>
          <w:sz w:val="28"/>
          <w:szCs w:val="28"/>
        </w:rPr>
        <w:t xml:space="preserve"> 029-2014 (КДЕС Ред. 2) и Общероссийским классификатором продукции по видам экономической деятельности (ОКПД2) ОК 034-2014 (КПЕС 2008)</w:t>
      </w:r>
      <w:r>
        <w:rPr>
          <w:rFonts w:ascii="Times New Roman" w:hAnsi="Times New Roman" w:cs="Times New Roman"/>
          <w:sz w:val="28"/>
          <w:szCs w:val="28"/>
        </w:rPr>
        <w:t xml:space="preserve">.</w:t>
      </w:r>
      <w:r>
        <w:rPr>
          <w:rFonts w:cs="Times New Roman"/>
          <w:sz w:val="16"/>
          <w:szCs w:val="16"/>
        </w:rPr>
      </w:r>
      <w:r>
        <w:rPr>
          <w:rFonts w:cs="Times New Roman"/>
          <w:sz w:val="16"/>
          <w:szCs w:val="16"/>
        </w:rPr>
      </w:r>
    </w:p>
    <w:p>
      <w:pPr>
        <w:pStyle w:val="976"/>
        <w:ind w:firstLine="709"/>
        <w:jc w:val="both"/>
        <w:spacing w:after="0" w:line="252" w:lineRule="auto"/>
        <w:rPr>
          <w:sz w:val="16"/>
          <w:szCs w:val="16"/>
        </w:rPr>
      </w:pPr>
      <w:r>
        <w:rPr>
          <w:sz w:val="16"/>
          <w:szCs w:val="16"/>
        </w:rPr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976"/>
        <w:ind w:firstLine="709"/>
        <w:jc w:val="both"/>
        <w:spacing w:after="0" w:line="252" w:lineRule="auto"/>
        <w:rPr>
          <w:sz w:val="12"/>
          <w:szCs w:val="12"/>
        </w:rPr>
      </w:pPr>
      <w:r>
        <w:rPr>
          <w:sz w:val="28"/>
        </w:rPr>
        <w:t xml:space="preserve">Разработка сводной статистической информации по промышленному производству по итогам за </w:t>
      </w:r>
      <w:r>
        <w:rPr>
          <w:b/>
          <w:sz w:val="28"/>
        </w:rPr>
        <w:t xml:space="preserve">202</w:t>
      </w:r>
      <w:r>
        <w:rPr>
          <w:b/>
          <w:sz w:val="28"/>
        </w:rPr>
        <w:t xml:space="preserve">5</w:t>
      </w:r>
      <w:r>
        <w:rPr>
          <w:sz w:val="28"/>
        </w:rPr>
        <w:t xml:space="preserve"> год осуществляется на основании предоставляемой хозяйствующими субъектами отчётности по следующим формам федерального статистического наблюдения:</w:t>
      </w:r>
      <w:r>
        <w:rPr>
          <w:sz w:val="12"/>
          <w:szCs w:val="12"/>
        </w:rPr>
      </w:r>
      <w:r>
        <w:rPr>
          <w:sz w:val="12"/>
          <w:szCs w:val="12"/>
        </w:rPr>
      </w:r>
    </w:p>
    <w:p>
      <w:pPr>
        <w:pStyle w:val="976"/>
        <w:ind w:firstLine="709"/>
        <w:jc w:val="both"/>
        <w:spacing w:after="0" w:line="252" w:lineRule="auto"/>
        <w:rPr>
          <w:sz w:val="12"/>
          <w:szCs w:val="12"/>
        </w:rPr>
      </w:pPr>
      <w:r>
        <w:rPr>
          <w:sz w:val="12"/>
          <w:szCs w:val="12"/>
        </w:rPr>
      </w:r>
      <w:r>
        <w:rPr>
          <w:sz w:val="12"/>
          <w:szCs w:val="12"/>
        </w:rPr>
      </w:r>
      <w:r>
        <w:rPr>
          <w:sz w:val="12"/>
          <w:szCs w:val="12"/>
        </w:rPr>
      </w:r>
    </w:p>
    <w:p>
      <w:pPr>
        <w:pStyle w:val="1005"/>
        <w:ind w:firstLine="709"/>
        <w:jc w:val="both"/>
        <w:spacing w:line="252" w:lineRule="auto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№ 1-предприятие</w:t>
      </w:r>
      <w:r>
        <w:rPr>
          <w:rFonts w:ascii="Times New Roman" w:hAnsi="Times New Roman" w:cs="Times New Roman"/>
          <w:sz w:val="28"/>
          <w:szCs w:val="28"/>
        </w:rPr>
        <w:t xml:space="preserve"> «Основные сведения о деятельности организации», </w:t>
      </w:r>
      <w:r>
        <w:rPr>
          <w:rFonts w:ascii="Times New Roman" w:hAnsi="Times New Roman" w:cs="Times New Roman"/>
          <w:sz w:val="28"/>
          <w:szCs w:val="28"/>
        </w:rPr>
        <w:t xml:space="preserve">утверждённой приказом Росстата от </w:t>
      </w:r>
      <w:r>
        <w:rPr>
          <w:rFonts w:ascii="Times New Roman" w:hAnsi="Times New Roman" w:cs="Times New Roman"/>
          <w:sz w:val="28"/>
          <w:szCs w:val="28"/>
        </w:rPr>
        <w:t xml:space="preserve">22</w:t>
      </w:r>
      <w:r>
        <w:rPr>
          <w:rFonts w:ascii="Times New Roman" w:hAnsi="Times New Roman" w:cs="Times New Roman"/>
          <w:sz w:val="28"/>
          <w:szCs w:val="28"/>
        </w:rPr>
        <w:t xml:space="preserve">.07.202</w:t>
      </w:r>
      <w:r>
        <w:rPr>
          <w:rFonts w:ascii="Times New Roman" w:hAnsi="Times New Roman" w:cs="Times New Roman"/>
          <w:sz w:val="28"/>
          <w:szCs w:val="28"/>
        </w:rPr>
        <w:t xml:space="preserve">5</w:t>
      </w:r>
      <w:r>
        <w:rPr>
          <w:rFonts w:ascii="Times New Roman" w:hAnsi="Times New Roman" w:cs="Times New Roman"/>
          <w:sz w:val="28"/>
          <w:szCs w:val="28"/>
        </w:rPr>
        <w:t xml:space="preserve"> № 3</w:t>
      </w:r>
      <w:r>
        <w:rPr>
          <w:rFonts w:ascii="Times New Roman" w:hAnsi="Times New Roman" w:cs="Times New Roman"/>
          <w:sz w:val="28"/>
          <w:szCs w:val="28"/>
        </w:rPr>
        <w:t xml:space="preserve">49</w:t>
      </w:r>
      <w:r>
        <w:rPr>
          <w:rFonts w:ascii="Times New Roman" w:hAnsi="Times New Roman" w:cs="Times New Roman"/>
          <w:sz w:val="28"/>
          <w:szCs w:val="28"/>
        </w:rPr>
        <w:t xml:space="preserve">, – юридическими лицами (</w:t>
      </w:r>
      <w:r>
        <w:rPr>
          <w:rFonts w:ascii="Times New Roman" w:hAnsi="Times New Roman" w:cs="Times New Roman"/>
          <w:sz w:val="28"/>
          <w:szCs w:val="28"/>
        </w:rPr>
        <w:t xml:space="preserve">кроме субъектов малого предпринимательства, состоящих в едином реестре субъектов малого и среднего предпринимательства по состоянию на 31 декабря 2</w:t>
      </w:r>
      <w:r>
        <w:rPr>
          <w:rFonts w:ascii="Times New Roman" w:hAnsi="Times New Roman" w:cs="Times New Roman"/>
          <w:sz w:val="28"/>
          <w:szCs w:val="28"/>
        </w:rPr>
        <w:t xml:space="preserve">024 года, в соответствии с Правилами использования сведений, внесенных в единый реестр субъектов малого и среднего предпринимательства, для проведения федеральных статистических наблюдений, утвержденными постановлением Правительства Российской Федерации от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5 декабря 2024 г. № 1721</w:t>
      </w:r>
      <w:r>
        <w:rPr>
          <w:rFonts w:ascii="Times New Roman" w:hAnsi="Times New Roman" w:cs="Times New Roman"/>
          <w:sz w:val="28"/>
          <w:szCs w:val="28"/>
        </w:rPr>
        <w:t xml:space="preserve">, государственных, муниципальных учреждений, банков, страховых и прочих финансовых и кредитных организаций);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76"/>
        <w:ind w:firstLine="709"/>
        <w:jc w:val="both"/>
        <w:spacing w:before="120" w:line="252" w:lineRule="auto"/>
        <w:rPr>
          <w:bCs/>
          <w:sz w:val="28"/>
          <w:szCs w:val="28"/>
        </w:rPr>
      </w:pPr>
      <w:r>
        <w:rPr>
          <w:sz w:val="28"/>
          <w:szCs w:val="28"/>
        </w:rPr>
        <w:t xml:space="preserve">- </w:t>
      </w:r>
      <w:r>
        <w:rPr>
          <w:b/>
          <w:bCs/>
          <w:sz w:val="28"/>
          <w:szCs w:val="28"/>
        </w:rPr>
        <w:t xml:space="preserve">№ 1-натура-БМ </w:t>
      </w:r>
      <w:r>
        <w:rPr>
          <w:bCs/>
          <w:sz w:val="28"/>
          <w:szCs w:val="28"/>
        </w:rPr>
        <w:t xml:space="preserve">«Сведения о производстве, отгрузке продукции (товаров, работ, услуг) и балансе производственных мощностей», </w:t>
      </w:r>
      <w:r>
        <w:rPr>
          <w:sz w:val="28"/>
        </w:rPr>
        <w:t xml:space="preserve">утвержденной приказом Росстата </w:t>
      </w:r>
      <w:r>
        <w:rPr>
          <w:sz w:val="28"/>
          <w:szCs w:val="28"/>
        </w:rPr>
        <w:t xml:space="preserve">от 22.07.2025 № 349</w:t>
      </w:r>
      <w:r>
        <w:rPr>
          <w:bCs/>
          <w:sz w:val="28"/>
          <w:szCs w:val="28"/>
        </w:rPr>
        <w:t xml:space="preserve">, – юридическими </w:t>
      </w:r>
      <w:r>
        <w:rPr>
          <w:bCs/>
          <w:sz w:val="28"/>
          <w:szCs w:val="28"/>
        </w:rPr>
        <w:t xml:space="preserve">лицами (кроме субъектов малого предпринимательства): </w:t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>
      <w:pPr>
        <w:pStyle w:val="976"/>
        <w:ind w:firstLine="709"/>
        <w:jc w:val="both"/>
        <w:spacing w:before="120" w:line="252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– коммерческими организации, осуществляющими производство продукции (товаров, работ, услуг) добывающих, обрабатывающих производств, производство и распределение электроэнергии, газа и пара (промышленной продукции), лесозаготовки и рыболовство; </w:t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>
      <w:pPr>
        <w:pStyle w:val="976"/>
        <w:ind w:firstLine="709"/>
        <w:jc w:val="both"/>
        <w:spacing w:before="120" w:line="252" w:lineRule="auto"/>
        <w:rPr>
          <w:sz w:val="28"/>
          <w:szCs w:val="28"/>
        </w:rPr>
      </w:pPr>
      <w:r>
        <w:rPr>
          <w:bCs/>
          <w:sz w:val="28"/>
          <w:szCs w:val="28"/>
        </w:rPr>
        <w:t xml:space="preserve">– некоммерческими организациями, осуществляющими производство продукции (т</w:t>
      </w:r>
      <w:r>
        <w:rPr>
          <w:bCs/>
          <w:sz w:val="28"/>
          <w:szCs w:val="28"/>
        </w:rPr>
        <w:t xml:space="preserve">оваров, работ, услуг) добывающих, обрабатывающих производств, производство и распределение электроэнергии, газа и пара (промышленной продукции), лесозаготовки и рыболовство и получающими доход при реализации продукции другим юридическим и физическим лицам;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76"/>
        <w:ind w:firstLine="709"/>
        <w:jc w:val="both"/>
        <w:spacing w:before="120" w:after="0" w:line="252" w:lineRule="auto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>
        <w:rPr>
          <w:b/>
          <w:bCs/>
          <w:sz w:val="28"/>
          <w:szCs w:val="28"/>
        </w:rPr>
        <w:t xml:space="preserve">№ МП (микро</w:t>
      </w:r>
      <w:r>
        <w:rPr>
          <w:b/>
          <w:bCs/>
          <w:sz w:val="28"/>
          <w:szCs w:val="28"/>
        </w:rPr>
        <w:t xml:space="preserve">)-</w:t>
      </w:r>
      <w:r>
        <w:rPr>
          <w:b/>
          <w:bCs/>
          <w:sz w:val="28"/>
          <w:szCs w:val="28"/>
        </w:rPr>
        <w:t xml:space="preserve">натура</w:t>
      </w:r>
      <w:r>
        <w:rPr>
          <w:sz w:val="28"/>
          <w:szCs w:val="28"/>
        </w:rPr>
        <w:t xml:space="preserve"> «Сведения о производстве продукции </w:t>
      </w:r>
      <w:r>
        <w:rPr>
          <w:bCs/>
          <w:sz w:val="28"/>
          <w:szCs w:val="28"/>
        </w:rPr>
        <w:t xml:space="preserve">(товаров, работ, услуг) </w:t>
      </w:r>
      <w:r>
        <w:rPr>
          <w:sz w:val="28"/>
          <w:szCs w:val="28"/>
        </w:rPr>
        <w:t xml:space="preserve">микропредприятием</w:t>
      </w:r>
      <w:r>
        <w:rPr>
          <w:sz w:val="28"/>
          <w:szCs w:val="28"/>
        </w:rPr>
        <w:t xml:space="preserve">», утверждённой приказом Росстата </w:t>
      </w:r>
      <w:r>
        <w:rPr>
          <w:sz w:val="28"/>
          <w:szCs w:val="28"/>
        </w:rPr>
        <w:t xml:space="preserve">от </w:t>
      </w:r>
      <w:r>
        <w:rPr>
          <w:sz w:val="28"/>
          <w:szCs w:val="28"/>
        </w:rPr>
        <w:t xml:space="preserve">22.07.2025 № 349</w:t>
      </w:r>
      <w:r>
        <w:rPr>
          <w:bCs/>
          <w:sz w:val="28"/>
          <w:szCs w:val="28"/>
        </w:rPr>
        <w:t xml:space="preserve">,</w:t>
      </w:r>
      <w:r>
        <w:rPr>
          <w:sz w:val="28"/>
          <w:szCs w:val="28"/>
        </w:rPr>
        <w:t xml:space="preserve"> – </w:t>
      </w:r>
      <w:r>
        <w:rPr>
          <w:sz w:val="28"/>
          <w:szCs w:val="28"/>
        </w:rPr>
        <w:t xml:space="preserve">микропредприятиями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– юридическими лицами и физическими лицами, занимающимися предпринимательской деятельностью без образования юридического лица (индивидуальными предпринимателями, включая глав крестьянского (фермерского) хозяйства), осуществляющими производство продукции </w:t>
      </w:r>
      <w:r>
        <w:rPr>
          <w:bCs/>
          <w:sz w:val="28"/>
          <w:szCs w:val="28"/>
        </w:rPr>
        <w:t xml:space="preserve">(товаров, работ, услуг) </w:t>
      </w:r>
      <w:r>
        <w:rPr>
          <w:sz w:val="28"/>
          <w:szCs w:val="28"/>
        </w:rPr>
        <w:t xml:space="preserve">добывающих, обрабатывающих производств, производство и распределение электроэнергии, газа и пара (промышленной продукции), лесозаготовки </w:t>
      </w:r>
      <w:r>
        <w:rPr>
          <w:sz w:val="28"/>
          <w:szCs w:val="28"/>
        </w:rPr>
        <w:br/>
      </w:r>
      <w:r>
        <w:rPr>
          <w:sz w:val="28"/>
          <w:szCs w:val="28"/>
        </w:rPr>
        <w:t xml:space="preserve">и рыболовство;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jc w:val="both"/>
        <w:spacing w:line="252" w:lineRule="auto"/>
        <w:rPr>
          <w:b/>
          <w:sz w:val="12"/>
          <w:szCs w:val="12"/>
        </w:rPr>
      </w:pPr>
      <w:r>
        <w:rPr>
          <w:b/>
          <w:sz w:val="12"/>
          <w:szCs w:val="12"/>
        </w:rPr>
      </w:r>
      <w:r>
        <w:rPr>
          <w:b/>
          <w:sz w:val="12"/>
          <w:szCs w:val="12"/>
        </w:rPr>
      </w:r>
      <w:r>
        <w:rPr>
          <w:b/>
          <w:sz w:val="12"/>
          <w:szCs w:val="12"/>
        </w:rPr>
      </w:r>
    </w:p>
    <w:p>
      <w:pPr>
        <w:ind w:firstLine="709"/>
        <w:jc w:val="both"/>
        <w:spacing w:line="252" w:lineRule="auto"/>
        <w:rPr>
          <w:sz w:val="28"/>
          <w:szCs w:val="28"/>
        </w:rPr>
      </w:pPr>
      <w:r>
        <w:rPr>
          <w:sz w:val="28"/>
        </w:rPr>
        <w:t xml:space="preserve">- </w:t>
      </w:r>
      <w:r>
        <w:rPr>
          <w:b/>
          <w:sz w:val="28"/>
        </w:rPr>
        <w:t xml:space="preserve">№ ПМ </w:t>
      </w:r>
      <w:r>
        <w:rPr>
          <w:sz w:val="28"/>
        </w:rPr>
        <w:t xml:space="preserve">«Сведения об основных показателях деятельности малого предприятия», утверждённой приказом Росстата от 30.07.2021 № 462</w:t>
      </w:r>
      <w:r>
        <w:rPr>
          <w:sz w:val="20"/>
        </w:rPr>
        <w:t xml:space="preserve"> </w:t>
      </w:r>
      <w:r>
        <w:rPr>
          <w:sz w:val="20"/>
        </w:rPr>
        <w:br/>
      </w:r>
      <w:r>
        <w:rPr>
          <w:sz w:val="28"/>
        </w:rPr>
        <w:t xml:space="preserve">(с изм.) </w:t>
      </w:r>
      <w:r>
        <w:rPr>
          <w:sz w:val="28"/>
          <w:szCs w:val="28"/>
        </w:rPr>
        <w:t xml:space="preserve">–</w:t>
      </w:r>
      <w:r>
        <w:rPr>
          <w:sz w:val="28"/>
        </w:rPr>
        <w:t xml:space="preserve"> </w:t>
      </w:r>
      <w:r>
        <w:rPr>
          <w:sz w:val="28"/>
        </w:rPr>
        <w:t xml:space="preserve">юридическими лицами, являющимися малыми</w:t>
      </w:r>
      <w:r>
        <w:rPr>
          <w:bCs/>
          <w:sz w:val="28"/>
        </w:rPr>
        <w:t xml:space="preserve"> предприятиями (кроме микропредприятий).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jc w:val="both"/>
        <w:spacing w:line="252" w:lineRule="auto"/>
        <w:rPr>
          <w:strike/>
          <w:sz w:val="28"/>
          <w:szCs w:val="28"/>
        </w:rPr>
      </w:pPr>
      <w:r>
        <w:rPr>
          <w:sz w:val="28"/>
          <w:szCs w:val="28"/>
        </w:rPr>
        <w:t xml:space="preserve">Итоги текущего выборочного обследования малых предприятий </w:t>
      </w:r>
      <w:r>
        <w:rPr>
          <w:sz w:val="28"/>
          <w:szCs w:val="28"/>
        </w:rPr>
        <w:br/>
        <w:t xml:space="preserve">по форме № ПМ «Сведения об основных показателях деятельности малого предприятия» (</w:t>
      </w:r>
      <w:r>
        <w:rPr>
          <w:sz w:val="28"/>
        </w:rPr>
        <w:t xml:space="preserve">отчет</w:t>
      </w:r>
      <w:r>
        <w:rPr>
          <w:sz w:val="28"/>
          <w:szCs w:val="28"/>
        </w:rPr>
        <w:t xml:space="preserve"> за январь-</w:t>
      </w:r>
      <w:r>
        <w:rPr>
          <w:sz w:val="28"/>
          <w:szCs w:val="28"/>
        </w:rPr>
        <w:t xml:space="preserve">декабрь </w:t>
      </w:r>
      <w:r>
        <w:rPr>
          <w:b/>
          <w:sz w:val="28"/>
          <w:szCs w:val="28"/>
        </w:rPr>
        <w:t xml:space="preserve">202</w:t>
      </w:r>
      <w:r>
        <w:rPr>
          <w:b/>
          <w:sz w:val="28"/>
          <w:szCs w:val="28"/>
        </w:rPr>
        <w:t xml:space="preserve">5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г.) разрабатываются на основе выборочной совокупности, сформированной на федеральном уровне </w:t>
      </w:r>
      <w:r>
        <w:rPr>
          <w:sz w:val="28"/>
          <w:szCs w:val="28"/>
        </w:rPr>
        <w:br/>
      </w:r>
      <w:r>
        <w:rPr>
          <w:sz w:val="28"/>
          <w:szCs w:val="28"/>
        </w:rPr>
        <w:t xml:space="preserve">с учетом типизации предприятия как </w:t>
      </w:r>
      <w:r>
        <w:rPr>
          <w:sz w:val="28"/>
          <w:szCs w:val="28"/>
        </w:rPr>
        <w:t xml:space="preserve">малое </w:t>
      </w:r>
      <w:r>
        <w:rPr>
          <w:sz w:val="28"/>
          <w:szCs w:val="28"/>
        </w:rPr>
        <w:t xml:space="preserve">(тип «1»)</w:t>
      </w:r>
      <w:r>
        <w:rPr>
          <w:sz w:val="28"/>
          <w:szCs w:val="28"/>
        </w:rPr>
        <w:t xml:space="preserve"> в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Автоматизированной систем</w:t>
      </w:r>
      <w:r>
        <w:rPr>
          <w:sz w:val="28"/>
          <w:szCs w:val="28"/>
        </w:rPr>
        <w:t xml:space="preserve">е</w:t>
      </w:r>
      <w:r>
        <w:rPr>
          <w:sz w:val="28"/>
          <w:szCs w:val="28"/>
        </w:rPr>
        <w:t xml:space="preserve"> ведения генеральной совокупности объектов статистического наблюдения (далее - АС ГС ОФСН).</w:t>
      </w:r>
      <w:r>
        <w:rPr>
          <w:strike/>
          <w:sz w:val="28"/>
          <w:szCs w:val="28"/>
        </w:rPr>
        <w:t xml:space="preserve"> </w:t>
      </w:r>
      <w:r>
        <w:rPr>
          <w:strike/>
          <w:sz w:val="28"/>
          <w:szCs w:val="28"/>
        </w:rPr>
      </w:r>
      <w:r>
        <w:rPr>
          <w:strike/>
          <w:sz w:val="28"/>
          <w:szCs w:val="28"/>
        </w:rPr>
      </w:r>
    </w:p>
    <w:p>
      <w:pPr>
        <w:ind w:firstLine="709"/>
        <w:jc w:val="both"/>
        <w:spacing w:line="252" w:lineRule="auto"/>
        <w:rPr>
          <w:sz w:val="28"/>
          <w:szCs w:val="28"/>
        </w:rPr>
      </w:pPr>
      <w:r>
        <w:rPr>
          <w:sz w:val="28"/>
          <w:szCs w:val="28"/>
        </w:rPr>
        <w:t xml:space="preserve">Данные по форме №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ПМ предоставляют юридические лица, являющиеся субъектами малого предпринимательства (кроме микропредприятий), состоящие в едином реестре субъектов малого </w:t>
      </w:r>
      <w:r>
        <w:rPr>
          <w:sz w:val="28"/>
          <w:szCs w:val="28"/>
        </w:rPr>
        <w:br/>
      </w:r>
      <w:r>
        <w:rPr>
          <w:sz w:val="28"/>
          <w:szCs w:val="28"/>
        </w:rPr>
        <w:t xml:space="preserve">и среднего предпринимательства по состоянию на 31 декабря 2024 года, </w:t>
      </w:r>
      <w:r>
        <w:rPr>
          <w:sz w:val="28"/>
          <w:szCs w:val="28"/>
        </w:rPr>
        <w:br/>
        <w:t xml:space="preserve">в соответствии с Правилами использования сведений, внесенных в единый реестр субъектов малого и среднего предпринимательства, </w:t>
      </w:r>
      <w:r>
        <w:rPr>
          <w:sz w:val="28"/>
          <w:szCs w:val="28"/>
        </w:rPr>
        <w:br/>
        <w:t xml:space="preserve">для проведения федеральных статистических наблюдений, утвержденными постановлением Правительства Российской Федерации </w:t>
      </w:r>
      <w:r>
        <w:rPr>
          <w:sz w:val="28"/>
          <w:szCs w:val="28"/>
        </w:rPr>
        <w:br/>
        <w:t xml:space="preserve">от 5 декабря 2024 г. № 1721.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jc w:val="both"/>
        <w:spacing w:line="252" w:lineRule="auto"/>
        <w:rPr>
          <w:strike/>
          <w:sz w:val="28"/>
        </w:rPr>
      </w:pPr>
      <w:r>
        <w:rPr>
          <w:strike/>
          <w:sz w:val="28"/>
        </w:rPr>
      </w:r>
      <w:r>
        <w:rPr>
          <w:strike/>
          <w:sz w:val="28"/>
        </w:rPr>
      </w:r>
      <w:r>
        <w:rPr>
          <w:strike/>
          <w:sz w:val="28"/>
        </w:rPr>
      </w:r>
    </w:p>
    <w:p>
      <w:pPr>
        <w:ind w:firstLine="709"/>
        <w:jc w:val="both"/>
        <w:spacing w:line="252" w:lineRule="auto"/>
        <w:rPr>
          <w:sz w:val="28"/>
          <w:szCs w:val="28"/>
        </w:rPr>
      </w:pPr>
      <w:r>
        <w:rPr>
          <w:sz w:val="28"/>
        </w:rPr>
        <w:t xml:space="preserve">- </w:t>
      </w:r>
      <w:r>
        <w:rPr>
          <w:b/>
          <w:sz w:val="28"/>
        </w:rPr>
        <w:t xml:space="preserve">№ М</w:t>
      </w:r>
      <w:r>
        <w:rPr>
          <w:b/>
          <w:sz w:val="28"/>
        </w:rPr>
        <w:t xml:space="preserve">П(</w:t>
      </w:r>
      <w:r>
        <w:rPr>
          <w:b/>
          <w:sz w:val="28"/>
        </w:rPr>
        <w:t xml:space="preserve">микро) </w:t>
      </w:r>
      <w:r>
        <w:rPr>
          <w:sz w:val="28"/>
        </w:rPr>
        <w:t xml:space="preserve">«Сведения об основных показателях деятельности микропредприятия», утверждённой приказом Росстата от 29.07.2022 № 533 – юридическими лицами, являющимися </w:t>
      </w:r>
      <w:r>
        <w:rPr>
          <w:bCs/>
          <w:sz w:val="28"/>
        </w:rPr>
        <w:t xml:space="preserve">микропредприятиями</w:t>
      </w:r>
      <w:r>
        <w:rPr>
          <w:bCs/>
          <w:sz w:val="28"/>
        </w:rPr>
        <w:t xml:space="preserve">.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jc w:val="both"/>
        <w:spacing w:line="252" w:lineRule="auto"/>
        <w:rPr>
          <w:sz w:val="28"/>
          <w:szCs w:val="28"/>
        </w:rPr>
      </w:pPr>
      <w:r>
        <w:rPr>
          <w:sz w:val="28"/>
          <w:szCs w:val="28"/>
        </w:rPr>
        <w:t xml:space="preserve">Итоги текущего выборочного обследования малых предприятий </w:t>
      </w:r>
      <w:r>
        <w:rPr>
          <w:sz w:val="28"/>
          <w:szCs w:val="28"/>
        </w:rPr>
        <w:br/>
        <w:t xml:space="preserve">по форме № </w:t>
      </w:r>
      <w:r>
        <w:rPr>
          <w:sz w:val="28"/>
        </w:rPr>
        <w:t xml:space="preserve">М</w:t>
      </w:r>
      <w:r>
        <w:rPr>
          <w:sz w:val="28"/>
        </w:rPr>
        <w:t xml:space="preserve">П(</w:t>
      </w:r>
      <w:r>
        <w:rPr>
          <w:sz w:val="28"/>
        </w:rPr>
        <w:t xml:space="preserve">микро)</w:t>
      </w:r>
      <w:r>
        <w:rPr>
          <w:b/>
          <w:sz w:val="28"/>
        </w:rPr>
        <w:t xml:space="preserve"> </w:t>
      </w:r>
      <w:r>
        <w:rPr>
          <w:sz w:val="28"/>
        </w:rPr>
        <w:t xml:space="preserve">«Сведения об основных показателях деятельности </w:t>
      </w:r>
      <w:r>
        <w:rPr>
          <w:sz w:val="28"/>
        </w:rPr>
        <w:t xml:space="preserve">микропредприятия»</w:t>
      </w:r>
      <w:r>
        <w:rPr>
          <w:sz w:val="28"/>
          <w:szCs w:val="28"/>
        </w:rPr>
        <w:t xml:space="preserve"> (</w:t>
      </w:r>
      <w:r>
        <w:rPr>
          <w:sz w:val="28"/>
        </w:rPr>
        <w:t xml:space="preserve">отчет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за </w:t>
      </w:r>
      <w:r>
        <w:rPr>
          <w:b/>
          <w:sz w:val="28"/>
          <w:szCs w:val="28"/>
        </w:rPr>
        <w:t xml:space="preserve">202</w:t>
      </w:r>
      <w:r>
        <w:rPr>
          <w:b/>
          <w:sz w:val="28"/>
          <w:szCs w:val="28"/>
        </w:rPr>
        <w:t xml:space="preserve">5</w:t>
      </w:r>
      <w:r>
        <w:rPr>
          <w:sz w:val="28"/>
          <w:szCs w:val="28"/>
        </w:rPr>
        <w:t xml:space="preserve"> год</w:t>
      </w:r>
      <w:r>
        <w:rPr>
          <w:sz w:val="28"/>
          <w:szCs w:val="28"/>
        </w:rPr>
        <w:t xml:space="preserve">) разрабатываются на основе выборочной совокупности, сформированной на федеральном уровне </w:t>
      </w:r>
      <w:r>
        <w:rPr>
          <w:sz w:val="28"/>
          <w:szCs w:val="28"/>
        </w:rPr>
        <w:br/>
        <w:t xml:space="preserve">с учетом типизации предприятия как микропредприятия </w:t>
      </w:r>
      <w:r>
        <w:rPr>
          <w:sz w:val="28"/>
          <w:szCs w:val="28"/>
        </w:rPr>
        <w:t xml:space="preserve">(тип «4») </w:t>
        <w:br/>
      </w:r>
      <w:r>
        <w:rPr>
          <w:sz w:val="28"/>
          <w:szCs w:val="28"/>
        </w:rPr>
        <w:t xml:space="preserve">в АС ГС ОФСН</w:t>
      </w:r>
      <w:r>
        <w:rPr>
          <w:sz w:val="28"/>
          <w:szCs w:val="28"/>
        </w:rPr>
        <w:t xml:space="preserve">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jc w:val="both"/>
        <w:spacing w:line="252" w:lineRule="auto"/>
        <w:rPr>
          <w:sz w:val="28"/>
          <w:szCs w:val="28"/>
        </w:rPr>
      </w:pPr>
      <w:r>
        <w:rPr>
          <w:sz w:val="28"/>
          <w:szCs w:val="28"/>
        </w:rPr>
        <w:t xml:space="preserve">Данные по форме №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М</w:t>
      </w:r>
      <w:r>
        <w:rPr>
          <w:sz w:val="28"/>
          <w:szCs w:val="28"/>
        </w:rPr>
        <w:t xml:space="preserve">П(</w:t>
      </w:r>
      <w:r>
        <w:rPr>
          <w:sz w:val="28"/>
          <w:szCs w:val="28"/>
        </w:rPr>
        <w:t xml:space="preserve">микро) предоставляют юридические лица, являющиеся </w:t>
      </w:r>
      <w:r>
        <w:rPr>
          <w:sz w:val="28"/>
          <w:szCs w:val="28"/>
        </w:rPr>
        <w:t xml:space="preserve">микропредприятиями</w:t>
      </w:r>
      <w:r>
        <w:rPr>
          <w:sz w:val="28"/>
          <w:szCs w:val="28"/>
        </w:rPr>
        <w:t xml:space="preserve">, состоящие в едином реестре субъектов малого и среднего предпринимательства по состоянию на 31 декабря </w:t>
      </w:r>
      <w:r>
        <w:rPr>
          <w:sz w:val="28"/>
          <w:szCs w:val="28"/>
        </w:rPr>
        <w:br/>
      </w:r>
      <w:r>
        <w:rPr>
          <w:sz w:val="28"/>
          <w:szCs w:val="28"/>
        </w:rPr>
        <w:t xml:space="preserve">2024 г</w:t>
      </w:r>
      <w:r>
        <w:rPr>
          <w:sz w:val="28"/>
          <w:szCs w:val="28"/>
        </w:rPr>
        <w:t xml:space="preserve">ода</w:t>
      </w:r>
      <w:r>
        <w:rPr>
          <w:sz w:val="28"/>
          <w:szCs w:val="28"/>
        </w:rPr>
        <w:t xml:space="preserve">, в соответствии с Правилами использования сведений, внесенных в единый реестр субъектов малого и среднего предпринимательства, </w:t>
      </w:r>
      <w:r>
        <w:rPr>
          <w:sz w:val="28"/>
          <w:szCs w:val="28"/>
        </w:rPr>
        <w:br/>
        <w:t xml:space="preserve">для проведения федеральных статистических наблюдений, утвержденными постановлением Правительства Российской Федерации от 5 декабря 2024 г. № 1721.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jc w:val="both"/>
        <w:spacing w:line="252" w:lineRule="auto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432"/>
        <w:jc w:val="both"/>
      </w:pPr>
      <w:r>
        <w:rPr>
          <w:sz w:val="28"/>
          <w:szCs w:val="28"/>
        </w:rPr>
        <w:t xml:space="preserve">- </w:t>
      </w:r>
      <w:r>
        <w:rPr>
          <w:b/>
          <w:bCs/>
          <w:sz w:val="28"/>
          <w:szCs w:val="28"/>
        </w:rPr>
        <w:t xml:space="preserve">№ ПМ-</w:t>
      </w:r>
      <w:r>
        <w:rPr>
          <w:b/>
          <w:bCs/>
          <w:sz w:val="28"/>
          <w:szCs w:val="28"/>
        </w:rPr>
        <w:t xml:space="preserve">пром</w:t>
      </w:r>
      <w:r>
        <w:rPr>
          <w:bCs/>
          <w:sz w:val="28"/>
          <w:szCs w:val="28"/>
        </w:rPr>
        <w:t xml:space="preserve"> «Сведения о производстве продукции малым предприятием», утверждённой приказом Росстата </w:t>
      </w:r>
      <w:r>
        <w:rPr>
          <w:sz w:val="28"/>
          <w:szCs w:val="20"/>
        </w:rPr>
        <w:t xml:space="preserve">от </w:t>
      </w:r>
      <w:r>
        <w:rPr>
          <w:sz w:val="28"/>
          <w:szCs w:val="28"/>
        </w:rPr>
        <w:t xml:space="preserve">13.10.2021 № 704</w:t>
      </w:r>
      <w:r>
        <w:rPr>
          <w:bCs/>
          <w:sz w:val="28"/>
          <w:szCs w:val="28"/>
        </w:rPr>
        <w:t xml:space="preserve">, –    субъектами малого предпринимательства (юридическими лицами </w:t>
      </w:r>
      <w:r>
        <w:rPr>
          <w:bCs/>
          <w:sz w:val="28"/>
          <w:szCs w:val="28"/>
        </w:rPr>
        <w:br/>
        <w:t xml:space="preserve">и физическими лицами, осуществляющими предпринимательскую деятель</w:t>
      </w:r>
      <w:r>
        <w:rPr>
          <w:bCs/>
          <w:sz w:val="28"/>
          <w:szCs w:val="28"/>
        </w:rPr>
        <w:t xml:space="preserve">ность без образования юридического лица – индивидуальными предпринимателями, независимо от численности работающих (кроме микропредприятий), осуществляющими производство продукции (товаров, работ, услуг) добывающих, обрабатывающих производств, производство </w:t>
      </w:r>
      <w:r>
        <w:rPr>
          <w:bCs/>
          <w:sz w:val="28"/>
          <w:szCs w:val="28"/>
        </w:rPr>
        <w:br/>
        <w:t xml:space="preserve">и распределение электроэнергии, газа и пара, лесозаготовки, а также рыболовство</w:t>
      </w:r>
      <w:r>
        <w:rPr>
          <w:rFonts w:eastAsia="Calibri"/>
          <w:sz w:val="28"/>
          <w:szCs w:val="28"/>
          <w:lang w:eastAsia="en-US"/>
        </w:rPr>
        <w:t xml:space="preserve">;</w:t>
      </w:r>
      <w:r/>
    </w:p>
    <w:p>
      <w:pPr>
        <w:pStyle w:val="982"/>
        <w:ind w:firstLine="709"/>
        <w:jc w:val="both"/>
        <w:spacing w:before="120" w:line="252" w:lineRule="auto"/>
      </w:pPr>
      <w:r>
        <w:t xml:space="preserve">- </w:t>
      </w:r>
      <w:r>
        <w:rPr>
          <w:b/>
        </w:rPr>
        <w:t xml:space="preserve">№ 1-ИП (</w:t>
      </w:r>
      <w:r>
        <w:rPr>
          <w:b/>
        </w:rPr>
        <w:t xml:space="preserve">мес</w:t>
      </w:r>
      <w:r>
        <w:rPr>
          <w:b/>
        </w:rPr>
        <w:t xml:space="preserve">)</w:t>
      </w:r>
      <w:r>
        <w:t xml:space="preserve"> «Сведения о производстве продукции индивидуальным предпринимателем», утверждённой приказом Росстата </w:t>
      </w:r>
      <w:r>
        <w:br/>
        <w:t xml:space="preserve">от </w:t>
      </w:r>
      <w:r>
        <w:rPr>
          <w:szCs w:val="24"/>
          <w:lang w:eastAsia="ru-RU"/>
        </w:rPr>
        <w:t xml:space="preserve">13.10.2021 № 704</w:t>
      </w:r>
      <w:r>
        <w:t xml:space="preserve">, – физическими лицами, осуществляющими предпринимательскую деятельность без образования юридического лица (индивидуальн</w:t>
      </w:r>
      <w:r>
        <w:t xml:space="preserve">ыми предпринимателями), не относящимися к субъектам малого предпринимательства, осуществляющими производство продукции (товаров, работ, услуг) добывающих, обрабатывающих производств, производство и распределение электроэнергии, газа и пара, лесозаготовки, </w:t>
      </w:r>
      <w:r>
        <w:br/>
        <w:t xml:space="preserve">а также рыболовство. </w:t>
      </w:r>
      <w:r/>
    </w:p>
    <w:p>
      <w:pPr>
        <w:pStyle w:val="982"/>
        <w:ind w:firstLine="709"/>
        <w:jc w:val="both"/>
        <w:spacing w:before="120" w:line="252" w:lineRule="auto"/>
        <w:rPr>
          <w:b/>
          <w:bCs/>
          <w:i/>
          <w:iCs/>
        </w:rPr>
      </w:pPr>
      <w:r>
        <w:t xml:space="preserve">Напомин</w:t>
      </w:r>
      <w:r>
        <w:t xml:space="preserve">а</w:t>
      </w:r>
      <w:r>
        <w:t xml:space="preserve">ем, что в соответствии с пунктом 9 части 1 статьи 6 Федерального закона от 27 июля 2006 г. № 152-ФЗ «О персональных данных», обработка персональных данных осуществляется </w:t>
        <w:br/>
        <w:t xml:space="preserve">для статистических целей при условии обязательного обезличивания персональных данных.</w:t>
      </w:r>
      <w:r>
        <w:rPr>
          <w:b/>
          <w:bCs/>
          <w:i/>
          <w:iCs/>
        </w:rPr>
      </w:r>
      <w:r>
        <w:rPr>
          <w:b/>
          <w:bCs/>
          <w:i/>
          <w:iCs/>
        </w:rPr>
      </w:r>
    </w:p>
    <w:p>
      <w:pPr>
        <w:pStyle w:val="982"/>
        <w:ind w:firstLine="709"/>
        <w:jc w:val="both"/>
        <w:spacing w:before="120" w:line="252" w:lineRule="auto"/>
      </w:pPr>
      <w:r>
        <w:rPr>
          <w:b/>
          <w:bCs/>
          <w:i/>
          <w:iCs/>
        </w:rPr>
        <w:t xml:space="preserve">По организациям, прекратившим в отчётном году свою деятельность, данные за период их работы в течение отчётного года формируются на основании следующих форм отчётности:</w:t>
      </w:r>
      <w:r/>
    </w:p>
    <w:p>
      <w:pPr>
        <w:pStyle w:val="976"/>
        <w:ind w:firstLine="709"/>
        <w:jc w:val="both"/>
        <w:spacing w:after="0" w:line="252" w:lineRule="auto"/>
        <w:rPr>
          <w:sz w:val="28"/>
        </w:rPr>
      </w:pPr>
      <w:r>
        <w:rPr>
          <w:sz w:val="28"/>
        </w:rPr>
        <w:t xml:space="preserve">- </w:t>
      </w:r>
      <w:r>
        <w:rPr>
          <w:b/>
          <w:sz w:val="28"/>
        </w:rPr>
        <w:t xml:space="preserve">№ П-1</w:t>
      </w:r>
      <w:r>
        <w:rPr>
          <w:sz w:val="28"/>
        </w:rPr>
        <w:t xml:space="preserve"> «Сведения о производстве и отгрузке товаров и услуг», утверждённой  приказом  Росстата </w:t>
      </w:r>
      <w:r>
        <w:rPr>
          <w:sz w:val="28"/>
          <w:szCs w:val="28"/>
        </w:rPr>
        <w:t xml:space="preserve">от 31.07.2023 № 365, </w:t>
      </w:r>
      <w:r>
        <w:rPr>
          <w:sz w:val="28"/>
        </w:rPr>
        <w:t xml:space="preserve">– юридические лица (кроме субъектов малого </w:t>
      </w:r>
      <w:r>
        <w:rPr>
          <w:sz w:val="28"/>
        </w:rPr>
        <w:t xml:space="preserve">предпринимательства,</w:t>
      </w:r>
      <w:r>
        <w:t xml:space="preserve"> </w:t>
      </w:r>
      <w:r>
        <w:rPr>
          <w:sz w:val="28"/>
        </w:rPr>
        <w:t xml:space="preserve">состоящих в едином реестре субъектов малого и среднего предпринимательства по состоянию </w:t>
      </w:r>
      <w:r>
        <w:rPr>
          <w:sz w:val="28"/>
        </w:rPr>
        <w:br/>
      </w:r>
      <w:r>
        <w:rPr>
          <w:sz w:val="28"/>
        </w:rPr>
        <w:t xml:space="preserve">на 31 декабря 202</w:t>
      </w:r>
      <w:r>
        <w:rPr>
          <w:sz w:val="28"/>
        </w:rPr>
        <w:t xml:space="preserve">5</w:t>
      </w:r>
      <w:r>
        <w:rPr>
          <w:sz w:val="28"/>
        </w:rPr>
        <w:t xml:space="preserve"> года, в соответствии с Правилами использования сведений, внесенных в единый реестр субъектов малого и среднего предпринимательства, для проведения федеральных статистических наблюдений, утвержденными постановлением Правительства</w:t>
      </w:r>
      <w:r>
        <w:rPr>
          <w:sz w:val="28"/>
        </w:rPr>
        <w:t xml:space="preserve"> Российской Федерации от 5 декабря 2024 г. № 1721,</w:t>
      </w:r>
      <w:r>
        <w:rPr>
          <w:sz w:val="28"/>
        </w:rPr>
        <w:t xml:space="preserve"> кредитных </w:t>
      </w:r>
      <w:r>
        <w:rPr>
          <w:sz w:val="28"/>
        </w:rPr>
        <w:t xml:space="preserve">организаций, </w:t>
      </w:r>
      <w:r>
        <w:rPr>
          <w:sz w:val="28"/>
        </w:rPr>
        <w:t xml:space="preserve">некредитных</w:t>
      </w:r>
      <w:r>
        <w:rPr>
          <w:sz w:val="28"/>
        </w:rPr>
        <w:t xml:space="preserve"> финансовых организаций, организаций, у которых в течение двух предыдущих лет средняя численность работников не превышает </w:t>
      </w:r>
      <w:r>
        <w:rPr>
          <w:sz w:val="28"/>
        </w:rPr>
        <w:br/>
      </w:r>
      <w:r>
        <w:rPr>
          <w:sz w:val="28"/>
        </w:rPr>
        <w:t xml:space="preserve">15 человек, включая работающих по совместительству и договорам гражданско-правового характера, и в течение двух предыдущих лет годовой оборот организации не превышает 800 </w:t>
      </w:r>
      <w:r>
        <w:rPr>
          <w:sz w:val="28"/>
        </w:rPr>
        <w:t xml:space="preserve">млн</w:t>
      </w:r>
      <w:r>
        <w:rPr>
          <w:sz w:val="28"/>
        </w:rPr>
        <w:t xml:space="preserve"> рублей);</w:t>
      </w:r>
      <w:r>
        <w:rPr>
          <w:sz w:val="28"/>
        </w:rPr>
      </w:r>
      <w:r>
        <w:rPr>
          <w:sz w:val="28"/>
        </w:rPr>
      </w:r>
    </w:p>
    <w:p>
      <w:pPr>
        <w:pStyle w:val="976"/>
        <w:ind w:firstLine="709"/>
        <w:jc w:val="both"/>
        <w:spacing w:after="0" w:line="252" w:lineRule="auto"/>
        <w:rPr>
          <w:sz w:val="28"/>
        </w:rPr>
      </w:pPr>
      <w:r>
        <w:rPr>
          <w:sz w:val="28"/>
        </w:rPr>
        <w:t xml:space="preserve">юридические лица (кроме субъектов малого предпринимательства,</w:t>
      </w:r>
      <w:r>
        <w:t xml:space="preserve"> </w:t>
      </w:r>
      <w:r>
        <w:rPr>
          <w:sz w:val="28"/>
        </w:rPr>
        <w:t xml:space="preserve">состоящих в едином реестре субъектов малого и среднего предпринимательства по состоянию на 31 декабря 202</w:t>
      </w:r>
      <w:r>
        <w:rPr>
          <w:sz w:val="28"/>
        </w:rPr>
        <w:t xml:space="preserve">5</w:t>
      </w:r>
      <w:r>
        <w:rPr>
          <w:sz w:val="28"/>
        </w:rPr>
        <w:t xml:space="preserve"> года, в соответствии с </w:t>
      </w:r>
      <w:r>
        <w:rPr>
          <w:sz w:val="28"/>
        </w:rPr>
        <w:t xml:space="preserve">Правилами использования сведений, внесенных в единый реестр субъектов малого и среднего предпринимательства, для проведения федеральных статистических наблюдений, утвержденными постановлением Правительства Российской Федерации от 5 декабря 2024 г. № 1721, </w:t>
      </w:r>
      <w:r>
        <w:rPr>
          <w:sz w:val="28"/>
        </w:rPr>
        <w:t xml:space="preserve">кредитных организаций, </w:t>
      </w:r>
      <w:r>
        <w:rPr>
          <w:sz w:val="28"/>
        </w:rPr>
        <w:t xml:space="preserve">некредитных</w:t>
      </w:r>
      <w:r>
        <w:rPr>
          <w:sz w:val="28"/>
        </w:rPr>
        <w:t xml:space="preserve"> финансовых организаций) независимо от</w:t>
      </w:r>
      <w:r>
        <w:rPr>
          <w:sz w:val="28"/>
        </w:rPr>
        <w:t xml:space="preserve"> средней численности работников и объема оборота организации, являющиеся владельцами лицензии на добычу полезных ископаемых;</w:t>
      </w:r>
      <w:r>
        <w:rPr>
          <w:sz w:val="28"/>
        </w:rPr>
      </w:r>
      <w:r>
        <w:rPr>
          <w:sz w:val="28"/>
        </w:rPr>
      </w:r>
    </w:p>
    <w:p>
      <w:pPr>
        <w:pStyle w:val="976"/>
        <w:ind w:firstLine="709"/>
        <w:jc w:val="both"/>
        <w:spacing w:before="120" w:after="0" w:line="252" w:lineRule="auto"/>
      </w:pPr>
      <w:r>
        <w:rPr>
          <w:sz w:val="28"/>
        </w:rPr>
        <w:t xml:space="preserve">юридические лица (кроме субъектов малого </w:t>
      </w:r>
      <w:r>
        <w:rPr>
          <w:sz w:val="28"/>
        </w:rPr>
        <w:t xml:space="preserve">предпринимательства, </w:t>
      </w:r>
      <w:r>
        <w:rPr>
          <w:sz w:val="28"/>
        </w:rPr>
        <w:t xml:space="preserve">состоящих в едином реестре субъектов малого и среднего предпринимательства по состоянию на 31 декабря 202</w:t>
      </w:r>
      <w:r>
        <w:rPr>
          <w:sz w:val="28"/>
        </w:rPr>
        <w:t xml:space="preserve">5</w:t>
      </w:r>
      <w:r>
        <w:rPr>
          <w:sz w:val="28"/>
        </w:rPr>
        <w:t xml:space="preserve"> года, </w:t>
      </w:r>
      <w:r>
        <w:rPr>
          <w:sz w:val="28"/>
        </w:rPr>
        <w:br/>
      </w:r>
      <w:r>
        <w:rPr>
          <w:sz w:val="28"/>
        </w:rPr>
        <w:t xml:space="preserve">в соответствии с </w:t>
      </w:r>
      <w:r>
        <w:rPr>
          <w:sz w:val="28"/>
        </w:rPr>
        <w:t xml:space="preserve">Правилами использования сведений, внесенных в единый реестр субъектов малого и среднего предпринимательства, для проведения федеральных статистических наблюдений, утвержденными постановлением Правительства Российской Федерации от 5 декабря 2024 г. № 1721, </w:t>
      </w:r>
      <w:r>
        <w:rPr>
          <w:sz w:val="28"/>
        </w:rPr>
        <w:t xml:space="preserve">кредитных организаций, </w:t>
      </w:r>
      <w:r>
        <w:rPr>
          <w:sz w:val="28"/>
        </w:rPr>
        <w:t xml:space="preserve">некредитных</w:t>
      </w:r>
      <w:r>
        <w:rPr>
          <w:sz w:val="28"/>
        </w:rPr>
        <w:t xml:space="preserve"> финансовых организаций) независимо от</w:t>
      </w:r>
      <w:r>
        <w:rPr>
          <w:sz w:val="28"/>
        </w:rPr>
        <w:t xml:space="preserve"> средней численности работников и объема оборота организации, зарегистрированные или прошедшие реорганизацию в текущем </w:t>
      </w:r>
      <w:r>
        <w:rPr>
          <w:sz w:val="28"/>
        </w:rPr>
        <w:br/>
        <w:t xml:space="preserve">или предыдущем году;</w:t>
      </w:r>
      <w:r/>
    </w:p>
    <w:p>
      <w:pPr>
        <w:pStyle w:val="982"/>
        <w:ind w:firstLine="709"/>
        <w:jc w:val="both"/>
        <w:spacing w:before="120" w:line="252" w:lineRule="auto"/>
        <w:rPr>
          <w:b/>
          <w:bCs/>
        </w:rPr>
      </w:pPr>
      <w:r>
        <w:t xml:space="preserve">- </w:t>
      </w:r>
      <w:r>
        <w:rPr>
          <w:b/>
        </w:rPr>
        <w:t xml:space="preserve">№ П-5 (м)</w:t>
      </w:r>
      <w:r>
        <w:t xml:space="preserve"> «Основные сведения о деятельности организации», утверждённой приказом  Росстата </w:t>
      </w:r>
      <w:r>
        <w:rPr>
          <w:szCs w:val="28"/>
        </w:rPr>
        <w:t xml:space="preserve">от 31.07.</w:t>
      </w:r>
      <w:r>
        <w:rPr>
          <w:szCs w:val="28"/>
        </w:rPr>
        <w:t xml:space="preserve">2023 № 365 , </w:t>
      </w:r>
      <w:r>
        <w:t xml:space="preserve">– юридические лица (кроме субъектов малого предпринимательства, </w:t>
      </w:r>
      <w:r>
        <w:t xml:space="preserve">состоящих в едином реестре субъектов малого и среднего предпринимательства по состоянию </w:t>
      </w:r>
      <w:r>
        <w:br/>
      </w:r>
      <w:r>
        <w:t xml:space="preserve">на 31 декабря 202</w:t>
      </w:r>
      <w:r>
        <w:t xml:space="preserve">5</w:t>
      </w:r>
      <w:r>
        <w:t xml:space="preserve"> года, в соответствии с Правилами использования сведений, внесенных в единый реестр субъектов малого и среднего </w:t>
      </w:r>
      <w:r>
        <w:t xml:space="preserve">предпринимательства, для проведения федеральных статистических наблюдений, утвержденными постановлением Правительства Российской Федерации</w:t>
      </w:r>
      <w:r>
        <w:t xml:space="preserve"> от 5 декабря 2024 г. № 1721, </w:t>
      </w:r>
      <w:r>
        <w:t xml:space="preserve">кредитных организаций, </w:t>
      </w:r>
      <w:r>
        <w:t xml:space="preserve">некредитных</w:t>
      </w:r>
      <w:r>
        <w:t xml:space="preserve"> финансовых организаций и владельцев лицензии на добычу полезных ископаемых), у которых в течение двух предыдущих лет средняя численность работников не превышает 15 человек, включая работающих </w:t>
      </w:r>
      <w:r>
        <w:br/>
        <w:t xml:space="preserve">по совместительству и договорам гражданско-правового характера, </w:t>
      </w:r>
      <w:r>
        <w:br/>
        <w:t xml:space="preserve">и в течение двух предыдущих лет годовой оборот организации не превышает 800 </w:t>
      </w:r>
      <w:r>
        <w:t xml:space="preserve">млн</w:t>
      </w:r>
      <w:r>
        <w:t xml:space="preserve"> рублей.</w:t>
      </w:r>
      <w:r>
        <w:rPr>
          <w:b/>
          <w:bCs/>
        </w:rPr>
      </w:r>
      <w:r>
        <w:rPr>
          <w:b/>
          <w:bCs/>
        </w:rPr>
      </w:r>
    </w:p>
    <w:p>
      <w:pPr>
        <w:pStyle w:val="976"/>
        <w:ind w:firstLine="709"/>
        <w:jc w:val="both"/>
        <w:spacing w:before="120" w:after="0"/>
        <w:rPr>
          <w:sz w:val="8"/>
          <w:szCs w:val="8"/>
        </w:rPr>
      </w:pPr>
      <w:r>
        <w:rPr>
          <w:b/>
          <w:bCs/>
          <w:sz w:val="28"/>
        </w:rPr>
        <w:t xml:space="preserve">Напоминаем,</w:t>
      </w:r>
      <w:r>
        <w:rPr>
          <w:sz w:val="28"/>
        </w:rPr>
        <w:t xml:space="preserve"> что организации, подведомственные Министерству обороны Российской Федерации, должны предоставлять отчётность </w:t>
      </w:r>
      <w:r>
        <w:rPr>
          <w:sz w:val="28"/>
        </w:rPr>
        <w:br/>
        <w:t xml:space="preserve">по указанным формам федерального статистического наблюдения </w:t>
      </w:r>
      <w:r>
        <w:rPr>
          <w:sz w:val="28"/>
        </w:rPr>
        <w:br/>
        <w:t xml:space="preserve">в территориальные органы Росстата по месту их дислокации на общих основаниях.</w:t>
      </w:r>
      <w:r>
        <w:rPr>
          <w:sz w:val="8"/>
          <w:szCs w:val="8"/>
        </w:rPr>
      </w:r>
      <w:r>
        <w:rPr>
          <w:sz w:val="8"/>
          <w:szCs w:val="8"/>
        </w:rPr>
      </w:r>
    </w:p>
    <w:p>
      <w:pPr>
        <w:pStyle w:val="976"/>
        <w:ind w:firstLine="709"/>
        <w:jc w:val="both"/>
        <w:spacing w:before="120" w:after="0"/>
        <w:rPr>
          <w:sz w:val="8"/>
          <w:szCs w:val="8"/>
        </w:rPr>
      </w:pPr>
      <w:r>
        <w:rPr>
          <w:sz w:val="8"/>
          <w:szCs w:val="8"/>
        </w:rPr>
      </w:r>
      <w:r>
        <w:rPr>
          <w:sz w:val="8"/>
          <w:szCs w:val="8"/>
        </w:rPr>
      </w:r>
      <w:r>
        <w:rPr>
          <w:sz w:val="8"/>
          <w:szCs w:val="8"/>
        </w:rPr>
      </w:r>
    </w:p>
    <w:p>
      <w:pPr>
        <w:ind w:firstLine="709"/>
        <w:jc w:val="both"/>
        <w:rPr>
          <w:b/>
          <w:sz w:val="28"/>
          <w:szCs w:val="28"/>
        </w:rPr>
      </w:pPr>
      <w:r>
        <w:rPr>
          <w:rFonts w:ascii="Times New Roman CYR" w:hAnsi="Times New Roman CYR" w:cs="Times New Roman CYR"/>
          <w:bCs/>
          <w:sz w:val="28"/>
          <w:szCs w:val="28"/>
        </w:rPr>
        <w:t xml:space="preserve">Кроме того, о</w:t>
      </w:r>
      <w:r>
        <w:rPr>
          <w:sz w:val="28"/>
          <w:lang w:eastAsia="en-US"/>
        </w:rPr>
        <w:t xml:space="preserve">бращаем внимание, что для обособленных подразделений ПАО «ВымпелКом», ПАО «Ростелеком», ООО «Ростелеком-Розничные системы», ОАО «РЖД», ПАО «Аэрофлот-российские авиалинии», </w:t>
      </w:r>
      <w:r>
        <w:rPr>
          <w:sz w:val="28"/>
          <w:lang w:eastAsia="en-US"/>
        </w:rPr>
        <w:br/>
        <w:t xml:space="preserve">АО «Почта России» </w:t>
      </w:r>
      <w:r>
        <w:rPr>
          <w:rFonts w:ascii="Times New Roman CYR" w:hAnsi="Times New Roman CYR" w:cs="Times New Roman CYR"/>
          <w:bCs/>
          <w:sz w:val="28"/>
          <w:szCs w:val="28"/>
        </w:rPr>
        <w:t xml:space="preserve">определён </w:t>
      </w:r>
      <w:r>
        <w:rPr>
          <w:sz w:val="28"/>
          <w:lang w:eastAsia="en-US"/>
        </w:rPr>
        <w:t xml:space="preserve">особый порядок предоставления отчётности по отдельным из вышеназванных форм федерального статистического наблюдения.</w:t>
      </w:r>
      <w:r>
        <w:rPr>
          <w:sz w:val="28"/>
          <w:lang w:eastAsia="en-US"/>
        </w:rPr>
        <w:t xml:space="preserve"> При заполнении ими отчётности следует руководствоваться письмами  Росстата от </w:t>
      </w:r>
      <w:r>
        <w:rPr>
          <w:sz w:val="28"/>
          <w:szCs w:val="28"/>
        </w:rPr>
        <w:t xml:space="preserve">01.10.2015 № АК-01-3/5254-ТО, </w:t>
      </w:r>
      <w:r>
        <w:rPr>
          <w:sz w:val="28"/>
          <w:szCs w:val="28"/>
        </w:rPr>
        <w:br/>
        <w:t xml:space="preserve">от 08.12.2014 № АК-01-3/4995-ТО, от 04.04.2013 № АК-01-3/1476-ТО, </w:t>
      </w:r>
      <w:r>
        <w:rPr>
          <w:sz w:val="28"/>
          <w:szCs w:val="28"/>
        </w:rPr>
        <w:br/>
        <w:t xml:space="preserve">от 18.10.2018 № СЕ-01-3/4891-ТО, соглашением от 04.04.2022 </w:t>
      </w:r>
      <w:r>
        <w:rPr>
          <w:sz w:val="28"/>
          <w:szCs w:val="28"/>
        </w:rPr>
        <w:br/>
        <w:t xml:space="preserve">№ 330/22-А10/3-С.</w:t>
      </w: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>
      <w:pPr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</w: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>
      <w:pPr>
        <w:jc w:val="center"/>
        <w:rPr>
          <w:b/>
          <w:sz w:val="28"/>
        </w:rPr>
      </w:pPr>
      <w:r>
        <w:rPr>
          <w:b/>
          <w:sz w:val="28"/>
        </w:rPr>
        <w:t xml:space="preserve">2. Формирование данных по продукции в натурально-вещественном исчислении и балансу производственных мощностей организаций </w:t>
      </w:r>
      <w:r>
        <w:rPr>
          <w:b/>
          <w:sz w:val="28"/>
        </w:rPr>
      </w:r>
      <w:r>
        <w:rPr>
          <w:b/>
          <w:sz w:val="28"/>
        </w:rPr>
      </w:r>
    </w:p>
    <w:p>
      <w:pPr>
        <w:jc w:val="center"/>
        <w:rPr>
          <w:b/>
          <w:sz w:val="16"/>
          <w:szCs w:val="16"/>
        </w:rPr>
      </w:pPr>
      <w:r>
        <w:rPr>
          <w:b/>
          <w:sz w:val="28"/>
        </w:rPr>
        <w:t xml:space="preserve">по выпуску отдельных видов продукции</w:t>
      </w:r>
      <w:r>
        <w:rPr>
          <w:b/>
          <w:sz w:val="16"/>
          <w:szCs w:val="16"/>
        </w:rPr>
      </w:r>
      <w:r>
        <w:rPr>
          <w:b/>
          <w:sz w:val="16"/>
          <w:szCs w:val="16"/>
        </w:rPr>
      </w:r>
    </w:p>
    <w:p>
      <w:pPr>
        <w:jc w:val="center"/>
        <w:spacing w:before="120"/>
        <w:rPr>
          <w:b/>
          <w:sz w:val="16"/>
          <w:szCs w:val="16"/>
        </w:rPr>
      </w:pPr>
      <w:r>
        <w:rPr>
          <w:b/>
          <w:sz w:val="16"/>
          <w:szCs w:val="16"/>
        </w:rPr>
      </w:r>
      <w:r>
        <w:rPr>
          <w:b/>
          <w:sz w:val="16"/>
          <w:szCs w:val="16"/>
        </w:rPr>
      </w:r>
      <w:r>
        <w:rPr>
          <w:b/>
          <w:sz w:val="16"/>
          <w:szCs w:val="16"/>
        </w:rPr>
      </w:r>
    </w:p>
    <w:p>
      <w:pPr>
        <w:ind w:firstLine="709"/>
        <w:jc w:val="both"/>
        <w:rPr>
          <w:sz w:val="16"/>
          <w:szCs w:val="16"/>
        </w:rPr>
      </w:pPr>
      <w:r>
        <w:rPr>
          <w:b/>
          <w:bCs/>
          <w:sz w:val="28"/>
        </w:rPr>
        <w:t xml:space="preserve">2.1.</w:t>
      </w:r>
      <w:r>
        <w:rPr>
          <w:bCs/>
          <w:sz w:val="28"/>
        </w:rPr>
        <w:t xml:space="preserve"> Сводная информация формируется по полному кругу хозяйствующих субъектов всех форм собственности, расположенных </w:t>
      </w:r>
      <w:r>
        <w:rPr>
          <w:bCs/>
          <w:sz w:val="28"/>
        </w:rPr>
        <w:br/>
        <w:t xml:space="preserve">на территории субъекта Российской Федерации и осуществляющих производство товаров и услуг, с учётом структурных изменений в части образования новых и ликвидации действующих организаций.</w:t>
      </w:r>
      <w:r>
        <w:rPr>
          <w:sz w:val="28"/>
        </w:rPr>
        <w:t xml:space="preserve"> При этом следует иметь в виду, что список отчитывающихся организаций должен быть сверен с территориальным разделом статистической части Статистического регистра Росстата, в соответствии с которым формируются к</w:t>
      </w:r>
      <w:r>
        <w:rPr>
          <w:sz w:val="28"/>
          <w:szCs w:val="28"/>
        </w:rPr>
        <w:t xml:space="preserve">аталоги организаций для разработки годовых форм отчётности </w:t>
      </w:r>
      <w:r>
        <w:rPr>
          <w:sz w:val="28"/>
          <w:szCs w:val="28"/>
        </w:rPr>
        <w:t xml:space="preserve">за </w:t>
      </w:r>
      <w:r>
        <w:rPr>
          <w:b/>
          <w:sz w:val="28"/>
          <w:szCs w:val="28"/>
        </w:rPr>
        <w:t xml:space="preserve">2025</w:t>
      </w:r>
      <w:r>
        <w:rPr>
          <w:sz w:val="28"/>
          <w:szCs w:val="28"/>
        </w:rPr>
        <w:t xml:space="preserve"> год. Указанные каталоги формируются средствами </w:t>
      </w:r>
      <w:r>
        <w:rPr>
          <w:sz w:val="28"/>
        </w:rPr>
        <w:t xml:space="preserve">АС ГС ОФСН</w:t>
      </w:r>
      <w:r>
        <w:rPr>
          <w:sz w:val="28"/>
          <w:szCs w:val="28"/>
        </w:rPr>
        <w:t xml:space="preserve"> из реестрового </w:t>
      </w:r>
      <w:r>
        <w:rPr>
          <w:sz w:val="28"/>
          <w:szCs w:val="28"/>
        </w:rPr>
        <w:t xml:space="preserve">состояния на конец года. При формировании каталогов в случае необходимости (например, если организации при регистрации не указали промышленный вид деятельности, но выпускают промышленную </w:t>
      </w:r>
      <w:r>
        <w:rPr>
          <w:sz w:val="28"/>
          <w:szCs w:val="28"/>
        </w:rPr>
        <w:t xml:space="preserve">продукцию </w:t>
      </w:r>
      <w:r>
        <w:rPr>
          <w:sz w:val="28"/>
          <w:szCs w:val="28"/>
        </w:rPr>
        <w:t xml:space="preserve">и</w:t>
      </w:r>
      <w:r>
        <w:rPr>
          <w:sz w:val="28"/>
          <w:szCs w:val="28"/>
        </w:rPr>
        <w:t xml:space="preserve"> наоборот) на региональном уровне допускается ручная их корректировка.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ind w:firstLine="709"/>
        <w:jc w:val="both"/>
        <w:rPr>
          <w:sz w:val="16"/>
          <w:szCs w:val="16"/>
        </w:rPr>
      </w:pPr>
      <w:r>
        <w:rPr>
          <w:sz w:val="16"/>
          <w:szCs w:val="16"/>
        </w:rPr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976"/>
        <w:ind w:firstLine="709"/>
        <w:jc w:val="both"/>
        <w:rPr>
          <w:b/>
          <w:bCs/>
          <w:strike/>
          <w:sz w:val="16"/>
          <w:szCs w:val="16"/>
        </w:rPr>
      </w:pPr>
      <w:r>
        <w:rPr>
          <w:b/>
          <w:sz w:val="28"/>
          <w:szCs w:val="28"/>
        </w:rPr>
        <w:t xml:space="preserve">2.2. </w:t>
      </w:r>
      <w:r>
        <w:rPr>
          <w:sz w:val="28"/>
          <w:szCs w:val="28"/>
        </w:rPr>
        <w:t xml:space="preserve">Разработка данных по продукции в натуральном выражении </w:t>
      </w:r>
      <w:r>
        <w:rPr>
          <w:sz w:val="28"/>
          <w:szCs w:val="28"/>
        </w:rPr>
        <w:br/>
        <w:t xml:space="preserve">по итогам </w:t>
      </w:r>
      <w:r>
        <w:rPr>
          <w:sz w:val="28"/>
          <w:szCs w:val="28"/>
        </w:rPr>
        <w:t xml:space="preserve">за </w:t>
      </w:r>
      <w:r>
        <w:rPr>
          <w:b/>
          <w:sz w:val="28"/>
          <w:szCs w:val="28"/>
        </w:rPr>
        <w:t xml:space="preserve">2025</w:t>
      </w:r>
      <w:r>
        <w:rPr>
          <w:sz w:val="28"/>
          <w:szCs w:val="28"/>
        </w:rPr>
        <w:t xml:space="preserve"> год осуществляется в соответствии с экономическим описанием «Производство продукции (по установленной номенклатуре), баланс производственных мощностей организаций по её выпуску» </w:t>
      </w:r>
      <w:r>
        <w:rPr>
          <w:sz w:val="28"/>
          <w:szCs w:val="28"/>
        </w:rPr>
        <w:br/>
        <w:t xml:space="preserve">(версия № 14.1) по Номенклатуре продукции и услуг для разработки статистической информации </w:t>
      </w:r>
      <w:r>
        <w:rPr>
          <w:b/>
          <w:sz w:val="28"/>
          <w:szCs w:val="28"/>
        </w:rPr>
        <w:t xml:space="preserve">по итогам за 2025 год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(далее – Номенклатура продукции), размещённой на Интернет-портале Росстата по адресу: https://rosstat.gov.ru/ Статистика</w:t>
      </w:r>
      <w:r>
        <w:rPr>
          <w:sz w:val="28"/>
          <w:szCs w:val="28"/>
        </w:rPr>
        <w:t xml:space="preserve">/ Официальная статистика/ Предпринимательство/ Промышленное производство/ Номенклатура про</w:t>
      </w:r>
      <w:r>
        <w:rPr>
          <w:sz w:val="28"/>
          <w:szCs w:val="28"/>
        </w:rPr>
        <w:t xml:space="preserve">дукции и услуг</w:t>
      </w:r>
      <w:r>
        <w:rPr>
          <w:sz w:val="28"/>
          <w:szCs w:val="28"/>
        </w:rPr>
        <w:t xml:space="preserve">. </w:t>
      </w:r>
      <w:r>
        <w:rPr>
          <w:b/>
          <w:bCs/>
          <w:strike/>
          <w:sz w:val="16"/>
          <w:szCs w:val="16"/>
        </w:rPr>
      </w:r>
      <w:r>
        <w:rPr>
          <w:b/>
          <w:bCs/>
          <w:strike/>
          <w:sz w:val="16"/>
          <w:szCs w:val="16"/>
        </w:rPr>
      </w:r>
    </w:p>
    <w:p>
      <w:pPr>
        <w:pStyle w:val="976"/>
        <w:ind w:firstLine="709"/>
        <w:jc w:val="both"/>
        <w:spacing w:after="0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jc w:val="both"/>
        <w:spacing w:after="120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2.2.1.</w:t>
      </w:r>
      <w:r>
        <w:rPr>
          <w:sz w:val="28"/>
          <w:szCs w:val="28"/>
        </w:rPr>
        <w:t xml:space="preserve"> Формирование сводных данных о производстве продукции </w:t>
      </w:r>
      <w:r>
        <w:rPr>
          <w:sz w:val="28"/>
          <w:szCs w:val="28"/>
        </w:rPr>
        <w:br/>
      </w:r>
      <w:r>
        <w:rPr>
          <w:sz w:val="28"/>
          <w:szCs w:val="28"/>
        </w:rPr>
        <w:t xml:space="preserve">за </w:t>
      </w:r>
      <w:r>
        <w:rPr>
          <w:b/>
          <w:sz w:val="28"/>
          <w:szCs w:val="28"/>
        </w:rPr>
        <w:t xml:space="preserve">2025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год осуществляется по следующим категориям производителей: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>
        <w:rPr>
          <w:b/>
          <w:bCs/>
          <w:sz w:val="28"/>
          <w:szCs w:val="28"/>
        </w:rPr>
        <w:t xml:space="preserve">по</w:t>
      </w:r>
      <w:r>
        <w:rPr>
          <w:b/>
          <w:sz w:val="28"/>
          <w:szCs w:val="28"/>
        </w:rPr>
        <w:t xml:space="preserve"> юридическим лицам, не являющимися субъектами малого предпринимательства,</w:t>
      </w:r>
      <w:r>
        <w:rPr>
          <w:sz w:val="28"/>
          <w:szCs w:val="28"/>
        </w:rPr>
        <w:t xml:space="preserve"> – на основе ЭОД «Производство продукции </w:t>
      </w:r>
      <w:r>
        <w:rPr>
          <w:sz w:val="28"/>
          <w:szCs w:val="28"/>
        </w:rPr>
        <w:br/>
        <w:t xml:space="preserve">(по установленной номенклатуре), баланс производственных мощностей организаций по её выпуску». 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jc w:val="both"/>
        <w:spacing w:after="120"/>
        <w:rPr>
          <w:sz w:val="28"/>
          <w:szCs w:val="28"/>
        </w:rPr>
      </w:pPr>
      <w:r>
        <w:rPr>
          <w:sz w:val="28"/>
          <w:szCs w:val="28"/>
        </w:rPr>
        <w:t xml:space="preserve">Формирование информации осуществляется на основании данных отчётности по форме № 1-натура-БМ «Сведения о производстве, отгрузке продукции </w:t>
      </w:r>
      <w:r>
        <w:rPr>
          <w:bCs/>
          <w:sz w:val="28"/>
          <w:szCs w:val="28"/>
        </w:rPr>
        <w:t xml:space="preserve">(товаров, работ, услуг) </w:t>
      </w:r>
      <w:r>
        <w:rPr>
          <w:sz w:val="28"/>
          <w:szCs w:val="28"/>
        </w:rPr>
        <w:t xml:space="preserve">и балансе производственных мощностей»; 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>
        <w:rPr>
          <w:b/>
          <w:bCs/>
          <w:sz w:val="28"/>
          <w:szCs w:val="28"/>
        </w:rPr>
        <w:t xml:space="preserve">по малым предприятиям (без микропредприятий) - юридическим лицам</w:t>
      </w:r>
      <w:r>
        <w:rPr>
          <w:sz w:val="28"/>
          <w:szCs w:val="28"/>
        </w:rPr>
        <w:t xml:space="preserve"> – на основе ЭОД «Сведения о производстве продукции малым предприятием».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jc w:val="both"/>
        <w:spacing w:after="120"/>
        <w:rPr>
          <w:sz w:val="28"/>
          <w:szCs w:val="28"/>
        </w:rPr>
      </w:pPr>
      <w:r>
        <w:rPr>
          <w:sz w:val="28"/>
          <w:szCs w:val="28"/>
        </w:rPr>
        <w:t xml:space="preserve">Формирование информации осуществляется на основании данных отчётности по форме № ПМ-</w:t>
      </w:r>
      <w:r>
        <w:rPr>
          <w:sz w:val="28"/>
          <w:szCs w:val="28"/>
        </w:rPr>
        <w:t xml:space="preserve">пром</w:t>
      </w:r>
      <w:r>
        <w:rPr>
          <w:sz w:val="28"/>
          <w:szCs w:val="28"/>
        </w:rPr>
        <w:t xml:space="preserve"> «Сведения о производстве продукции малым предприятием»;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jc w:val="both"/>
        <w:spacing w:after="120"/>
        <w:rPr>
          <w:sz w:val="28"/>
          <w:szCs w:val="28"/>
        </w:rPr>
      </w:pPr>
      <w:r>
        <w:rPr>
          <w:b/>
          <w:sz w:val="28"/>
          <w:szCs w:val="28"/>
        </w:rPr>
        <w:t xml:space="preserve">- по микропредприятиям (юридическим лицам) – </w:t>
      </w:r>
      <w:r>
        <w:rPr>
          <w:sz w:val="28"/>
          <w:szCs w:val="28"/>
        </w:rPr>
        <w:t xml:space="preserve">на основе ЭОД «Сведения о производстве продукции (товаров, работ, услуг) </w:t>
      </w:r>
      <w:r>
        <w:rPr>
          <w:sz w:val="28"/>
          <w:szCs w:val="28"/>
        </w:rPr>
        <w:t xml:space="preserve">микропредприятием</w:t>
      </w:r>
      <w:r>
        <w:rPr>
          <w:sz w:val="28"/>
          <w:szCs w:val="28"/>
        </w:rPr>
        <w:t xml:space="preserve">». 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jc w:val="both"/>
        <w:spacing w:after="120"/>
        <w:rPr>
          <w:sz w:val="28"/>
          <w:szCs w:val="28"/>
        </w:rPr>
      </w:pPr>
      <w:r>
        <w:rPr>
          <w:sz w:val="28"/>
          <w:szCs w:val="28"/>
        </w:rPr>
        <w:t xml:space="preserve">Формирование информации осуществляется на основании данных отчётности по форме № МП (микро</w:t>
      </w:r>
      <w:r>
        <w:rPr>
          <w:sz w:val="28"/>
          <w:szCs w:val="28"/>
        </w:rPr>
        <w:t xml:space="preserve">)</w:t>
      </w:r>
      <w:r>
        <w:rPr>
          <w:bCs/>
          <w:sz w:val="28"/>
          <w:szCs w:val="28"/>
        </w:rPr>
        <w:t xml:space="preserve">-</w:t>
      </w:r>
      <w:r>
        <w:rPr>
          <w:sz w:val="28"/>
          <w:szCs w:val="28"/>
        </w:rPr>
        <w:t xml:space="preserve">натура  «Сведения о производстве продукции (товаров, работ, услуг) </w:t>
      </w:r>
      <w:r>
        <w:rPr>
          <w:sz w:val="28"/>
          <w:szCs w:val="28"/>
        </w:rPr>
        <w:t xml:space="preserve">микропредприятием</w:t>
      </w:r>
      <w:r>
        <w:rPr>
          <w:sz w:val="28"/>
          <w:szCs w:val="28"/>
        </w:rPr>
        <w:t xml:space="preserve">»;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jc w:val="both"/>
        <w:rPr>
          <w:strike/>
          <w:sz w:val="28"/>
          <w:szCs w:val="28"/>
        </w:rPr>
      </w:pPr>
      <w:r>
        <w:rPr>
          <w:sz w:val="28"/>
          <w:szCs w:val="28"/>
        </w:rPr>
        <w:t xml:space="preserve">- </w:t>
      </w:r>
      <w:r>
        <w:rPr>
          <w:b/>
          <w:bCs/>
          <w:sz w:val="28"/>
          <w:szCs w:val="28"/>
        </w:rPr>
        <w:t xml:space="preserve">по</w:t>
      </w:r>
      <w:r>
        <w:rPr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индивидуальным предпринимателям </w:t>
      </w:r>
      <w:r>
        <w:rPr>
          <w:bCs/>
          <w:sz w:val="28"/>
          <w:szCs w:val="28"/>
        </w:rPr>
        <w:t xml:space="preserve">–</w:t>
      </w:r>
      <w:r>
        <w:rPr>
          <w:sz w:val="28"/>
          <w:szCs w:val="28"/>
        </w:rPr>
        <w:t xml:space="preserve"> на основе ЭОД «Сведения о производстве продукции малым предприятием», «Основные сведения о производстве продукции индивидуальным предпринимателем»,  </w:t>
      </w:r>
      <w:r>
        <w:rPr>
          <w:sz w:val="28"/>
          <w:szCs w:val="28"/>
        </w:rPr>
        <w:br/>
        <w:t xml:space="preserve">и «Сведения о производстве продукции (товаров, работ, услуг) </w:t>
      </w:r>
      <w:r>
        <w:rPr>
          <w:sz w:val="28"/>
          <w:szCs w:val="28"/>
        </w:rPr>
        <w:t xml:space="preserve">микропредприятием</w:t>
      </w:r>
      <w:r>
        <w:rPr>
          <w:sz w:val="28"/>
          <w:szCs w:val="28"/>
        </w:rPr>
        <w:t xml:space="preserve">». Сводные данные по указанной категории производителей формируются как сумма данных по индивидуальным предпринимателям, предоставившим сведения по формам оперативной </w:t>
      </w:r>
      <w:r>
        <w:rPr>
          <w:sz w:val="28"/>
          <w:szCs w:val="28"/>
        </w:rPr>
        <w:t xml:space="preserve">отчетности  №№ ПМ (</w:t>
      </w:r>
      <w:r>
        <w:rPr>
          <w:sz w:val="28"/>
          <w:szCs w:val="28"/>
        </w:rPr>
        <w:t xml:space="preserve">пром</w:t>
      </w:r>
      <w:r>
        <w:rPr>
          <w:sz w:val="28"/>
          <w:szCs w:val="28"/>
        </w:rPr>
        <w:t xml:space="preserve">), 1-ИП (</w:t>
      </w:r>
      <w:r>
        <w:rPr>
          <w:sz w:val="28"/>
          <w:szCs w:val="28"/>
        </w:rPr>
        <w:t xml:space="preserve">мес</w:t>
      </w:r>
      <w:r>
        <w:rPr>
          <w:sz w:val="28"/>
          <w:szCs w:val="28"/>
        </w:rPr>
        <w:t xml:space="preserve">) за январь-</w:t>
      </w:r>
      <w:r>
        <w:rPr>
          <w:sz w:val="28"/>
          <w:szCs w:val="28"/>
        </w:rPr>
        <w:t xml:space="preserve">декабрь </w:t>
      </w:r>
      <w:r>
        <w:rPr>
          <w:b/>
          <w:sz w:val="28"/>
          <w:szCs w:val="28"/>
        </w:rPr>
        <w:t xml:space="preserve">2025</w:t>
      </w:r>
      <w:r>
        <w:rPr>
          <w:sz w:val="28"/>
          <w:szCs w:val="28"/>
        </w:rPr>
        <w:t xml:space="preserve"> года, </w:t>
      </w:r>
      <w:r>
        <w:rPr>
          <w:sz w:val="28"/>
          <w:szCs w:val="28"/>
        </w:rPr>
        <w:br/>
        <w:t xml:space="preserve">и годовой форме № МП (микро)</w:t>
      </w:r>
      <w:r>
        <w:rPr>
          <w:bCs/>
          <w:sz w:val="28"/>
          <w:szCs w:val="28"/>
        </w:rPr>
        <w:t xml:space="preserve">-</w:t>
      </w:r>
      <w:r>
        <w:rPr>
          <w:sz w:val="28"/>
          <w:szCs w:val="28"/>
        </w:rPr>
        <w:t xml:space="preserve">натура в целом за </w:t>
      </w:r>
      <w:r>
        <w:rPr>
          <w:b/>
          <w:bCs/>
          <w:sz w:val="28"/>
          <w:szCs w:val="28"/>
        </w:rPr>
        <w:t xml:space="preserve">2025 </w:t>
      </w:r>
      <w:r>
        <w:rPr>
          <w:sz w:val="28"/>
          <w:szCs w:val="28"/>
        </w:rPr>
        <w:t xml:space="preserve">год.</w:t>
      </w:r>
      <w:r>
        <w:rPr>
          <w:strike/>
          <w:sz w:val="28"/>
          <w:szCs w:val="28"/>
        </w:rPr>
      </w:r>
      <w:r>
        <w:rPr>
          <w:strike/>
          <w:sz w:val="28"/>
          <w:szCs w:val="28"/>
        </w:rPr>
      </w:r>
    </w:p>
    <w:p>
      <w:pPr>
        <w:pStyle w:val="976"/>
        <w:ind w:firstLine="709"/>
        <w:jc w:val="both"/>
        <w:spacing w:after="0"/>
        <w:rPr>
          <w:rFonts w:eastAsia="Calibri"/>
          <w:b/>
          <w:sz w:val="28"/>
          <w:szCs w:val="28"/>
        </w:rPr>
      </w:pPr>
      <w:r>
        <w:rPr>
          <w:rFonts w:eastAsia="Calibri"/>
          <w:b/>
          <w:sz w:val="28"/>
          <w:szCs w:val="28"/>
        </w:rPr>
      </w:r>
      <w:r>
        <w:rPr>
          <w:rFonts w:eastAsia="Calibri"/>
          <w:b/>
          <w:sz w:val="28"/>
          <w:szCs w:val="28"/>
        </w:rPr>
      </w:r>
      <w:r>
        <w:rPr>
          <w:rFonts w:eastAsia="Calibri"/>
          <w:b/>
          <w:sz w:val="28"/>
          <w:szCs w:val="28"/>
        </w:rPr>
      </w:r>
    </w:p>
    <w:p>
      <w:pPr>
        <w:pStyle w:val="976"/>
        <w:ind w:firstLine="709"/>
        <w:jc w:val="both"/>
        <w:spacing w:after="0"/>
        <w:rPr>
          <w:b/>
          <w:i/>
          <w:sz w:val="28"/>
          <w:szCs w:val="28"/>
        </w:rPr>
      </w:pPr>
      <w:r>
        <w:rPr>
          <w:b/>
          <w:sz w:val="28"/>
          <w:szCs w:val="28"/>
        </w:rPr>
        <w:t xml:space="preserve">2.2.2.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 данные о </w:t>
      </w:r>
      <w:r>
        <w:rPr>
          <w:b/>
          <w:bCs/>
          <w:sz w:val="28"/>
          <w:szCs w:val="28"/>
        </w:rPr>
        <w:t xml:space="preserve">производстве</w:t>
      </w:r>
      <w:r>
        <w:rPr>
          <w:sz w:val="28"/>
          <w:szCs w:val="28"/>
        </w:rPr>
        <w:t xml:space="preserve"> конкретных видов продукции включается продукция, выработанная организацией (независимо от вида основной деятельности) как из собственного сырья и материалов, </w:t>
      </w:r>
      <w:r>
        <w:rPr>
          <w:sz w:val="28"/>
          <w:szCs w:val="28"/>
        </w:rPr>
        <w:br/>
        <w:t xml:space="preserve">так и из неоплачиваемых сырья и материалов заказчика (давальческого), предназначенная для отпуска другим юридическим и физическим лицам, своему капитальному строительству и своим подразделениям, зачисленная </w:t>
      </w:r>
      <w:r>
        <w:rPr>
          <w:sz w:val="28"/>
          <w:szCs w:val="28"/>
        </w:rPr>
        <w:br/>
        <w:t xml:space="preserve">в состав основных средств или оборотных активов (например, спецодежда, </w:t>
      </w:r>
      <w:r>
        <w:rPr>
          <w:sz w:val="28"/>
          <w:szCs w:val="28"/>
        </w:rPr>
        <w:t xml:space="preserve">спецоснастка</w:t>
      </w:r>
      <w:r>
        <w:rPr>
          <w:sz w:val="28"/>
          <w:szCs w:val="28"/>
        </w:rPr>
        <w:t xml:space="preserve">), выданная своим работникам в</w:t>
      </w:r>
      <w:r>
        <w:rPr>
          <w:sz w:val="28"/>
          <w:szCs w:val="28"/>
        </w:rPr>
        <w:t xml:space="preserve"> счёт оплаты труда, а также </w:t>
      </w:r>
      <w:r>
        <w:rPr>
          <w:sz w:val="28"/>
          <w:szCs w:val="28"/>
        </w:rPr>
        <w:t xml:space="preserve">израсходованная</w:t>
      </w:r>
      <w:r>
        <w:rPr>
          <w:sz w:val="28"/>
          <w:szCs w:val="28"/>
        </w:rPr>
        <w:t xml:space="preserve"> на собственные производственные нужды (при дальнейшей переработке в качестве сырья, материалов, комплектующих изделий). </w:t>
      </w:r>
      <w:r>
        <w:rPr>
          <w:b/>
          <w:i/>
          <w:sz w:val="28"/>
          <w:szCs w:val="28"/>
        </w:rPr>
      </w:r>
      <w:r>
        <w:rPr>
          <w:b/>
          <w:i/>
          <w:sz w:val="28"/>
          <w:szCs w:val="28"/>
        </w:rPr>
      </w:r>
    </w:p>
    <w:p>
      <w:pPr>
        <w:pStyle w:val="976"/>
        <w:ind w:firstLine="709"/>
        <w:jc w:val="both"/>
        <w:spacing w:after="0"/>
        <w:rPr>
          <w:sz w:val="28"/>
          <w:szCs w:val="28"/>
        </w:rPr>
      </w:pPr>
      <w:r>
        <w:rPr>
          <w:b/>
          <w:i/>
          <w:sz w:val="28"/>
          <w:szCs w:val="28"/>
        </w:rPr>
        <w:t xml:space="preserve">В данных о производстве продукции учитывается вся продукция, </w:t>
      </w:r>
      <w:r>
        <w:rPr>
          <w:b/>
          <w:i/>
          <w:sz w:val="28"/>
          <w:szCs w:val="28"/>
        </w:rPr>
        <w:br/>
        <w:t xml:space="preserve">в том числе двойного и военного назначения. 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76"/>
        <w:ind w:firstLine="709"/>
        <w:jc w:val="both"/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В данные о производстве </w:t>
      </w:r>
      <w:r>
        <w:rPr>
          <w:b/>
          <w:bCs/>
          <w:sz w:val="28"/>
          <w:szCs w:val="28"/>
        </w:rPr>
        <w:t xml:space="preserve">продукции, использованной </w:t>
      </w:r>
      <w:r>
        <w:br w:type="textWrapping" w:clear="all"/>
      </w:r>
      <w:r>
        <w:rPr>
          <w:b/>
          <w:bCs/>
          <w:sz w:val="28"/>
          <w:szCs w:val="28"/>
        </w:rPr>
        <w:t xml:space="preserve">при дальнейшей переработке в качестве сырья, материалов, комплектующих изделий</w:t>
      </w:r>
      <w:r>
        <w:rPr>
          <w:sz w:val="28"/>
          <w:szCs w:val="28"/>
        </w:rPr>
        <w:t xml:space="preserve">, включается продукция, произведённая </w:t>
      </w:r>
      <w:r>
        <w:rPr>
          <w:sz w:val="28"/>
          <w:szCs w:val="28"/>
        </w:rPr>
        <w:br/>
        <w:t xml:space="preserve">и использованная организацией в отчётном году (кроме продукции, зачисленной </w:t>
      </w:r>
      <w:r>
        <w:rPr>
          <w:sz w:val="28"/>
          <w:szCs w:val="28"/>
        </w:rPr>
        <w:t xml:space="preserve">в состав основных средств или оборотных активов данной организации, </w:t>
      </w:r>
      <w:r>
        <w:rPr>
          <w:sz w:val="28"/>
          <w:szCs w:val="28"/>
        </w:rPr>
        <w:t xml:space="preserve">и продукции (например, молочной, хлеба и хлебобулочных изделий и др.), произведённой организацией и направленной ею своим подразделениям </w:t>
      </w:r>
      <w:r>
        <w:rPr>
          <w:sz w:val="28"/>
          <w:szCs w:val="28"/>
        </w:rPr>
        <w:t xml:space="preserve">на цели, не связанные с дальнейшей ее переработкой</w:t>
      </w:r>
      <w:r>
        <w:rPr>
          <w:sz w:val="28"/>
          <w:szCs w:val="28"/>
        </w:rPr>
        <w:t xml:space="preserve"> (например, в детские сады, ясли). 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76"/>
        <w:ind w:firstLine="709"/>
        <w:jc w:val="both"/>
        <w:spacing w:after="0"/>
        <w:rPr>
          <w:sz w:val="28"/>
          <w:szCs w:val="28"/>
        </w:rPr>
      </w:pPr>
      <w:r>
        <w:rPr>
          <w:bCs/>
          <w:iCs/>
          <w:sz w:val="28"/>
          <w:szCs w:val="28"/>
        </w:rPr>
        <w:t xml:space="preserve">Продукция, произведённая организацией в предыдущем году, </w:t>
      </w:r>
      <w:r>
        <w:rPr>
          <w:bCs/>
          <w:iCs/>
          <w:sz w:val="28"/>
          <w:szCs w:val="28"/>
        </w:rPr>
        <w:br/>
        <w:t xml:space="preserve">но использованная ею в отчетном году при дальнейшей переработке </w:t>
      </w:r>
      <w:r>
        <w:rPr>
          <w:bCs/>
          <w:iCs/>
          <w:sz w:val="28"/>
          <w:szCs w:val="28"/>
        </w:rPr>
        <w:br/>
        <w:t xml:space="preserve">в качестве сырья, материалов, комплектующих изделий, в отчётности </w:t>
      </w:r>
      <w:r>
        <w:rPr>
          <w:bCs/>
          <w:iCs/>
          <w:sz w:val="28"/>
          <w:szCs w:val="28"/>
        </w:rPr>
        <w:br/>
        <w:t xml:space="preserve">по форме № 1-натура-БМ (</w:t>
      </w:r>
      <w:r>
        <w:rPr>
          <w:bCs/>
          <w:iCs/>
          <w:sz w:val="28"/>
          <w:szCs w:val="28"/>
          <w:lang w:val="en-US"/>
        </w:rPr>
        <w:t xml:space="preserve">I</w:t>
      </w:r>
      <w:r>
        <w:rPr>
          <w:bCs/>
          <w:iCs/>
          <w:sz w:val="28"/>
          <w:szCs w:val="28"/>
        </w:rPr>
        <w:t xml:space="preserve"> раздел) за отчётный год не отражается.</w:t>
      </w:r>
      <w:r>
        <w:rPr>
          <w:iCs/>
          <w:sz w:val="28"/>
          <w:szCs w:val="28"/>
        </w:rPr>
        <w:t xml:space="preserve"> 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76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Данные о выпуске </w:t>
      </w:r>
      <w:r>
        <w:rPr>
          <w:b/>
          <w:bCs/>
          <w:sz w:val="28"/>
          <w:szCs w:val="28"/>
        </w:rPr>
        <w:t xml:space="preserve">опытных образцов</w:t>
      </w:r>
      <w:r>
        <w:rPr>
          <w:sz w:val="28"/>
          <w:szCs w:val="28"/>
        </w:rPr>
        <w:t xml:space="preserve"> продукции могут быть включены в отчётность по продукции в натуральном выражении </w:t>
      </w:r>
      <w:r>
        <w:rPr>
          <w:sz w:val="28"/>
          <w:szCs w:val="28"/>
        </w:rPr>
        <w:br/>
        <w:t xml:space="preserve">при условии, если в соответствии с установленной технологией производства они полностью закончены, приняты службой технического контроля и снабжены документом, удостоверяющим их качество </w:t>
      </w:r>
      <w:r>
        <w:rPr>
          <w:sz w:val="28"/>
          <w:szCs w:val="28"/>
        </w:rPr>
        <w:br/>
        <w:t xml:space="preserve">и соответствие обязательным стандартам.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76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Во избежание потери информации о производстве продукции</w:t>
      </w:r>
      <w:r>
        <w:rPr>
          <w:i/>
          <w:iCs/>
          <w:sz w:val="28"/>
          <w:szCs w:val="28"/>
        </w:rPr>
        <w:t xml:space="preserve"> </w:t>
      </w:r>
      <w:r>
        <w:rPr>
          <w:b/>
          <w:bCs/>
          <w:i/>
          <w:iCs/>
          <w:sz w:val="28"/>
          <w:szCs w:val="28"/>
        </w:rPr>
        <w:t xml:space="preserve">организациями</w:t>
      </w:r>
      <w:r>
        <w:rPr>
          <w:b/>
          <w:sz w:val="28"/>
          <w:szCs w:val="28"/>
        </w:rPr>
        <w:t xml:space="preserve"> </w:t>
      </w:r>
      <w:r>
        <w:rPr>
          <w:b/>
          <w:i/>
          <w:sz w:val="28"/>
          <w:szCs w:val="28"/>
        </w:rPr>
        <w:t xml:space="preserve">(юридическими лицами, не являющимися субъектами малого предпринимательства)</w:t>
      </w:r>
      <w:r>
        <w:rPr>
          <w:b/>
          <w:bCs/>
          <w:i/>
          <w:iCs/>
          <w:sz w:val="28"/>
          <w:szCs w:val="28"/>
        </w:rPr>
        <w:t xml:space="preserve">, прекратившими</w:t>
      </w:r>
      <w:r>
        <w:rPr>
          <w:b/>
          <w:bCs/>
          <w:i/>
          <w:iCs/>
          <w:sz w:val="28"/>
          <w:szCs w:val="28"/>
          <w:highlight w:val="white"/>
        </w:rPr>
        <w:t xml:space="preserve"> </w:t>
      </w:r>
      <w:r>
        <w:rPr>
          <w:b/>
          <w:bCs/>
          <w:i/>
          <w:iCs/>
          <w:sz w:val="28"/>
          <w:szCs w:val="28"/>
          <w:highlight w:val="white"/>
        </w:rPr>
        <w:t xml:space="preserve">в т</w:t>
      </w:r>
      <w:r>
        <w:rPr>
          <w:b/>
          <w:bCs/>
          <w:i/>
          <w:iCs/>
          <w:sz w:val="28"/>
          <w:szCs w:val="28"/>
          <w:highlight w:val="white"/>
        </w:rPr>
        <w:t xml:space="preserve">ечение</w:t>
      </w:r>
      <w:r>
        <w:rPr>
          <w:b/>
          <w:bCs/>
          <w:i/>
          <w:iCs/>
          <w:sz w:val="28"/>
          <w:szCs w:val="28"/>
          <w:highlight w:val="white"/>
        </w:rPr>
        <w:t xml:space="preserve"> 2025 года</w:t>
      </w:r>
      <w:r>
        <w:rPr>
          <w:b/>
          <w:bCs/>
          <w:i/>
          <w:iCs/>
          <w:sz w:val="28"/>
          <w:szCs w:val="28"/>
          <w:highlight w:val="white"/>
        </w:rPr>
        <w:t xml:space="preserve"> </w:t>
      </w:r>
      <w:r>
        <w:rPr>
          <w:b/>
          <w:bCs/>
          <w:i/>
          <w:iCs/>
          <w:sz w:val="28"/>
          <w:szCs w:val="28"/>
        </w:rPr>
        <w:t xml:space="preserve">свою деятельность</w:t>
      </w:r>
      <w:r>
        <w:rPr>
          <w:b/>
          <w:bCs/>
          <w:sz w:val="28"/>
          <w:szCs w:val="28"/>
        </w:rPr>
        <w:t xml:space="preserve">,</w:t>
      </w:r>
      <w:r>
        <w:rPr>
          <w:sz w:val="28"/>
          <w:szCs w:val="28"/>
        </w:rPr>
        <w:t xml:space="preserve"> данные по ним (за период их работы) должны быть выгружены из ЦСОД и включены в разработку годовой статистической отчётности.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данные об </w:t>
      </w:r>
      <w:r>
        <w:rPr>
          <w:b/>
          <w:bCs/>
          <w:sz w:val="28"/>
          <w:szCs w:val="28"/>
        </w:rPr>
        <w:t xml:space="preserve">отгрузке</w:t>
      </w:r>
      <w:r>
        <w:rPr>
          <w:sz w:val="28"/>
          <w:szCs w:val="28"/>
        </w:rPr>
        <w:t xml:space="preserve"> конкретных видов продукции включается продукция собственного производства (в </w:t>
      </w:r>
      <w:r>
        <w:rPr>
          <w:sz w:val="28"/>
          <w:szCs w:val="28"/>
        </w:rPr>
        <w:t xml:space="preserve">т.ч</w:t>
      </w:r>
      <w:r>
        <w:rPr>
          <w:sz w:val="28"/>
          <w:szCs w:val="28"/>
        </w:rPr>
        <w:t xml:space="preserve">. выработанная из давальческого сырья), фактически отгруженная (переданная) в отчётном периоде другим </w:t>
      </w:r>
      <w:r>
        <w:rPr>
          <w:sz w:val="28"/>
          <w:szCs w:val="28"/>
        </w:rPr>
        <w:t xml:space="preserve">юридическим и физическим лицам или выданная своим работникам </w:t>
      </w:r>
      <w:r>
        <w:rPr>
          <w:sz w:val="28"/>
          <w:szCs w:val="28"/>
        </w:rPr>
        <w:br/>
        <w:t xml:space="preserve">в счёт оплаты труда. Продукция, зачисленная в состав собственных основных средств или оборотных активов, в данные об отгрузке продукции не включается. 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86"/>
        <w:ind w:left="0" w:firstLine="709"/>
        <w:jc w:val="both"/>
        <w:spacing w:after="0" w:line="252" w:lineRule="auto"/>
        <w:rPr>
          <w:sz w:val="28"/>
          <w:szCs w:val="28"/>
        </w:rPr>
      </w:pPr>
      <w:r>
        <w:rPr>
          <w:sz w:val="28"/>
          <w:szCs w:val="28"/>
        </w:rPr>
        <w:t xml:space="preserve">Стоимостная оценка конкретных видов продукции, отгруженных другим юридическим и </w:t>
      </w:r>
      <w:r>
        <w:rPr>
          <w:sz w:val="28"/>
          <w:szCs w:val="28"/>
        </w:rPr>
        <w:t xml:space="preserve">физическим лицам, осуществляется в фактических ценах реализации (без НДС, акциза и аналогичных обязательных платежей). В случае, когда на конкретный вид продукции применяются только цены франко-вагон станция назначения, стоимость транспортировки продукции </w:t>
      </w:r>
      <w:r>
        <w:rPr>
          <w:sz w:val="28"/>
          <w:szCs w:val="28"/>
        </w:rPr>
        <w:br/>
        <w:t xml:space="preserve">от станции отправления до станции назначения исключается </w:t>
      </w:r>
      <w:r>
        <w:rPr>
          <w:sz w:val="28"/>
          <w:szCs w:val="28"/>
        </w:rPr>
        <w:br/>
        <w:t xml:space="preserve">из её стоимостной оценки. Если на конкретный вид продукции применяются только цены франко-склад изготовителя, то оценка стоимостного объёма осуществляется по этим ценам.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jc w:val="both"/>
        <w:spacing w:line="252" w:lineRule="auto"/>
        <w:rPr>
          <w:sz w:val="28"/>
          <w:szCs w:val="28"/>
        </w:rPr>
      </w:pPr>
      <w:r>
        <w:rPr>
          <w:sz w:val="28"/>
          <w:szCs w:val="28"/>
        </w:rPr>
        <w:t xml:space="preserve">Стоимостная оценка продукции, отпускаемой по договору мены (бартеру), передаваемой потребителям безвозмездно или предоставляемой своим работникам в счёт оплаты труда, осуществляется исходя из средней цены реализации такой же или аналогичной продукции.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89"/>
        <w:ind w:firstLine="709"/>
        <w:spacing w:line="252" w:lineRule="auto"/>
        <w:widowControl/>
        <w:rPr>
          <w:sz w:val="28"/>
          <w:szCs w:val="28"/>
        </w:rPr>
      </w:pPr>
      <w:r>
        <w:rPr>
          <w:sz w:val="28"/>
          <w:szCs w:val="28"/>
        </w:rPr>
        <w:t xml:space="preserve">Продукция,</w:t>
      </w:r>
      <w:r>
        <w:rPr>
          <w:sz w:val="28"/>
          <w:szCs w:val="28"/>
        </w:rPr>
        <w:t xml:space="preserve"> поставляемая на экспорт, оценивается по контрактным ценам, из которых исключаются налог на добавленную стоимость, акциз, аналогичные обязательные платежи и транспортные расходы от станции отправления до пункта экспорта, и её стоимость переводится в рубли </w:t>
      </w:r>
      <w:r>
        <w:rPr>
          <w:sz w:val="28"/>
          <w:szCs w:val="28"/>
        </w:rPr>
        <w:br/>
        <w:t xml:space="preserve">по курсу, установленному Банком России на момент отгрузки.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jc w:val="both"/>
        <w:spacing w:line="252" w:lineRule="auto"/>
        <w:rPr>
          <w:sz w:val="28"/>
          <w:szCs w:val="28"/>
        </w:rPr>
      </w:pPr>
      <w:r>
        <w:rPr>
          <w:sz w:val="28"/>
          <w:szCs w:val="28"/>
        </w:rPr>
        <w:t xml:space="preserve">В объём </w:t>
      </w:r>
      <w:r>
        <w:rPr>
          <w:b/>
          <w:bCs/>
          <w:sz w:val="28"/>
          <w:szCs w:val="28"/>
        </w:rPr>
        <w:t xml:space="preserve">остатков</w:t>
      </w:r>
      <w:r>
        <w:rPr>
          <w:sz w:val="28"/>
          <w:szCs w:val="28"/>
        </w:rPr>
        <w:t xml:space="preserve"> готовой продукции включаются остатки готовой продукции собственного производства (в том числе выработанной </w:t>
      </w:r>
      <w:r>
        <w:rPr>
          <w:sz w:val="28"/>
          <w:szCs w:val="28"/>
        </w:rPr>
        <w:br/>
        <w:t xml:space="preserve">из давальческого сырья), находящиеся на складах готовой продукции </w:t>
      </w:r>
      <w:r>
        <w:rPr>
          <w:sz w:val="28"/>
          <w:szCs w:val="28"/>
        </w:rPr>
        <w:br/>
        <w:t xml:space="preserve">или в других местах хранения, на конец года. Продукция собственного производства, предназначенная для использования внутри предприятий </w:t>
      </w:r>
      <w:r>
        <w:rPr>
          <w:sz w:val="28"/>
          <w:szCs w:val="28"/>
        </w:rPr>
        <w:br/>
        <w:t xml:space="preserve">(на дальнейшую переработку), в объем остатков готовой продукции </w:t>
      </w:r>
      <w:r>
        <w:rPr>
          <w:sz w:val="28"/>
          <w:szCs w:val="28"/>
        </w:rPr>
        <w:br/>
        <w:t xml:space="preserve">не включается.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89"/>
        <w:ind w:firstLine="709"/>
        <w:spacing w:line="252" w:lineRule="auto"/>
        <w:widowControl/>
        <w:rPr>
          <w:bCs/>
          <w:sz w:val="12"/>
          <w:szCs w:val="12"/>
        </w:rPr>
      </w:pPr>
      <w:r>
        <w:rPr>
          <w:sz w:val="28"/>
          <w:szCs w:val="28"/>
        </w:rPr>
        <w:t xml:space="preserve">По</w:t>
      </w:r>
      <w:r>
        <w:rPr>
          <w:sz w:val="28"/>
          <w:szCs w:val="28"/>
        </w:rPr>
        <w:t xml:space="preserve"> видам продукции, учитываемой в стоимостном выражении (например, препараты лекарственные, мебель и др.), данные о производстве и остатках приводятся по фактической производственной себестоимости (или по учётным ценам). Если указанная продукция изготовлена </w:t>
      </w:r>
      <w:r>
        <w:rPr>
          <w:sz w:val="28"/>
          <w:szCs w:val="28"/>
        </w:rPr>
        <w:br/>
        <w:t xml:space="preserve">из давальческого сырья, то данные о её производстве и ост</w:t>
      </w:r>
      <w:r>
        <w:rPr>
          <w:sz w:val="28"/>
          <w:szCs w:val="28"/>
        </w:rPr>
        <w:t xml:space="preserve">атках приводятся по полной стоимости, включая стоимость давальческого сырья; об отгрузке – по стоимости услуг по переработке такого сырья, т.е. без учёта стоимости переработанного сырья заказчика. Таким образом, балансовое соотношение данных по показателям</w:t>
      </w:r>
      <w:r>
        <w:t xml:space="preserve"> </w:t>
      </w:r>
      <w:r>
        <w:rPr>
          <w:sz w:val="28"/>
          <w:szCs w:val="28"/>
        </w:rPr>
        <w:t xml:space="preserve">производства, отгрузки и остатков продукции  </w:t>
      </w:r>
      <w:r>
        <w:rPr>
          <w:sz w:val="28"/>
          <w:szCs w:val="28"/>
        </w:rPr>
        <w:br/>
      </w:r>
      <w:r>
        <w:rPr>
          <w:sz w:val="28"/>
          <w:szCs w:val="28"/>
          <w:u w:val="single"/>
        </w:rPr>
        <w:t xml:space="preserve">в стоимостном выражении</w:t>
      </w:r>
      <w:r>
        <w:rPr>
          <w:sz w:val="28"/>
          <w:szCs w:val="28"/>
        </w:rPr>
        <w:t xml:space="preserve"> не соблюдается.  </w:t>
      </w:r>
      <w:r>
        <w:rPr>
          <w:bCs/>
          <w:sz w:val="12"/>
          <w:szCs w:val="12"/>
        </w:rPr>
      </w:r>
      <w:r>
        <w:rPr>
          <w:bCs/>
          <w:sz w:val="12"/>
          <w:szCs w:val="12"/>
        </w:rPr>
      </w:r>
    </w:p>
    <w:p>
      <w:pPr>
        <w:pStyle w:val="976"/>
        <w:ind w:firstLine="709"/>
        <w:jc w:val="both"/>
        <w:spacing w:after="0" w:line="252" w:lineRule="auto"/>
        <w:rPr>
          <w:bCs/>
          <w:sz w:val="12"/>
          <w:szCs w:val="12"/>
        </w:rPr>
      </w:pPr>
      <w:r>
        <w:rPr>
          <w:bCs/>
          <w:sz w:val="12"/>
          <w:szCs w:val="12"/>
        </w:rPr>
      </w:r>
      <w:r>
        <w:rPr>
          <w:bCs/>
          <w:sz w:val="12"/>
          <w:szCs w:val="12"/>
        </w:rPr>
      </w:r>
      <w:r>
        <w:rPr>
          <w:bCs/>
          <w:sz w:val="12"/>
          <w:szCs w:val="12"/>
        </w:rPr>
      </w:r>
    </w:p>
    <w:p>
      <w:pPr>
        <w:pStyle w:val="976"/>
        <w:ind w:firstLine="709"/>
        <w:jc w:val="both"/>
        <w:spacing w:line="252" w:lineRule="auto"/>
        <w:rPr>
          <w:sz w:val="28"/>
          <w:szCs w:val="28"/>
        </w:rPr>
      </w:pPr>
      <w:r>
        <w:rPr>
          <w:sz w:val="28"/>
          <w:szCs w:val="28"/>
        </w:rPr>
        <w:t xml:space="preserve">Обращаем внимание</w:t>
      </w:r>
      <w:r>
        <w:rPr>
          <w:b/>
          <w:bCs/>
          <w:i/>
          <w:iCs/>
          <w:sz w:val="28"/>
          <w:szCs w:val="28"/>
        </w:rPr>
        <w:t xml:space="preserve">,</w:t>
      </w:r>
      <w:r>
        <w:rPr>
          <w:sz w:val="28"/>
          <w:szCs w:val="28"/>
        </w:rPr>
        <w:t xml:space="preserve"> что </w:t>
      </w:r>
      <w:r>
        <w:rPr>
          <w:bCs/>
          <w:iCs/>
          <w:sz w:val="28"/>
          <w:szCs w:val="28"/>
        </w:rPr>
        <w:t xml:space="preserve">строгое балансовое соотношение данных </w:t>
      </w:r>
      <w:r>
        <w:rPr>
          <w:bCs/>
          <w:iCs/>
          <w:sz w:val="28"/>
          <w:szCs w:val="28"/>
        </w:rPr>
        <w:br/>
        <w:t xml:space="preserve">по показателям производства, отгрузки и остатков продукции </w:t>
      </w:r>
      <w:r>
        <w:rPr>
          <w:bCs/>
          <w:iCs/>
          <w:sz w:val="28"/>
          <w:szCs w:val="28"/>
        </w:rPr>
        <w:br/>
      </w:r>
      <w:r>
        <w:rPr>
          <w:bCs/>
          <w:iCs/>
          <w:sz w:val="28"/>
          <w:szCs w:val="28"/>
          <w:u w:val="single"/>
        </w:rPr>
        <w:t xml:space="preserve">в натуральном выражении</w:t>
      </w:r>
      <w:r>
        <w:rPr>
          <w:sz w:val="28"/>
          <w:szCs w:val="28"/>
        </w:rPr>
        <w:t xml:space="preserve"> может соблюдаться только в том случае, если </w:t>
      </w:r>
      <w:r>
        <w:rPr>
          <w:sz w:val="28"/>
          <w:szCs w:val="28"/>
        </w:rPr>
        <w:t xml:space="preserve">организация за отчётный период не зачисляла произведенную ею продукцию в состав собственных основных средств или оборотных активов, а также </w:t>
      </w:r>
      <w:r>
        <w:rPr>
          <w:sz w:val="28"/>
          <w:szCs w:val="28"/>
        </w:rPr>
        <w:br/>
        <w:t xml:space="preserve">не было потерь этой продукции (например, при добыче, обогащении).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76"/>
        <w:ind w:firstLine="709"/>
        <w:jc w:val="both"/>
        <w:spacing w:line="252" w:lineRule="auto"/>
        <w:rPr>
          <w:b/>
          <w:sz w:val="28"/>
          <w:szCs w:val="28"/>
        </w:rPr>
      </w:pPr>
      <w:r>
        <w:rPr>
          <w:sz w:val="28"/>
          <w:szCs w:val="28"/>
        </w:rPr>
        <w:t xml:space="preserve">Если организация имеет обособленное подразделение, которое занимается прод</w:t>
      </w:r>
      <w:r>
        <w:rPr>
          <w:sz w:val="28"/>
          <w:szCs w:val="28"/>
        </w:rPr>
        <w:t xml:space="preserve">ажей продукции, произведённой, в свою очередь, другим подразделением, то показатель «Отгружено товаров собственного производства, выполнено работ и услуг собственными силами» отражается по тому обособленному подразделению, которое производит эту продукцию.</w:t>
      </w: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>
      <w:pPr>
        <w:pStyle w:val="976"/>
        <w:ind w:firstLine="709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>
      <w:pPr>
        <w:pStyle w:val="976"/>
        <w:ind w:firstLine="709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2.2.3. Формирование данных о балансе производственных</w:t>
      </w:r>
      <w:r>
        <w:rPr>
          <w:sz w:val="28"/>
          <w:szCs w:val="28"/>
        </w:rPr>
        <w:br/>
      </w:r>
      <w:r>
        <w:rPr>
          <w:b/>
          <w:sz w:val="28"/>
          <w:szCs w:val="28"/>
        </w:rPr>
        <w:t xml:space="preserve">мощностей организаций по выпуску продукции</w:t>
      </w: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>
      <w:pPr>
        <w:pStyle w:val="976"/>
        <w:ind w:firstLine="709"/>
        <w:jc w:val="both"/>
        <w:spacing w:after="0"/>
        <w:rPr>
          <w:sz w:val="28"/>
          <w:szCs w:val="28"/>
        </w:rPr>
      </w:pP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76"/>
        <w:ind w:firstLine="709"/>
        <w:jc w:val="both"/>
        <w:rPr>
          <w:bCs/>
          <w:strike/>
          <w:color w:val="ff0000"/>
          <w:sz w:val="28"/>
          <w:szCs w:val="28"/>
          <w:u w:val="single"/>
        </w:rPr>
      </w:pPr>
      <w:r>
        <w:rPr>
          <w:sz w:val="28"/>
          <w:szCs w:val="28"/>
        </w:rPr>
        <w:t xml:space="preserve">Разработка статистической информации о балансе производственных мощностей осуществляется на основании данных раздела II </w:t>
      </w:r>
      <w:r>
        <w:rPr>
          <w:sz w:val="28"/>
          <w:szCs w:val="28"/>
        </w:rPr>
        <w:br/>
        <w:t xml:space="preserve">формы № 1-натура-БМ «Сведения о производстве, отгрузке продукции (товаров, работ, услуг) и балансе производственных мощностей» </w:t>
      </w:r>
      <w:r>
        <w:rPr>
          <w:sz w:val="28"/>
          <w:szCs w:val="28"/>
        </w:rPr>
        <w:br/>
        <w:t xml:space="preserve">в соответствии с экономическим описанием  «Производство продукции </w:t>
      </w:r>
      <w:r>
        <w:rPr>
          <w:sz w:val="28"/>
          <w:szCs w:val="28"/>
        </w:rPr>
        <w:br/>
        <w:t xml:space="preserve">(по установленной номенклатуре), баланс  производственных мощностей организаций по её выпуску» (версия </w:t>
      </w:r>
      <w:r>
        <w:rPr>
          <w:sz w:val="28"/>
          <w:szCs w:val="28"/>
        </w:rPr>
        <w:t xml:space="preserve">№ 14.1) по Номенклатуре продукции </w:t>
        <w:br/>
        <w:t xml:space="preserve">по Общероссийскому классификатору продукции по видам экономической деятельности (ОКПД</w:t>
      </w:r>
      <w:r>
        <w:rPr>
          <w:sz w:val="28"/>
          <w:szCs w:val="28"/>
        </w:rPr>
        <w:t xml:space="preserve">2</w:t>
      </w:r>
      <w:r>
        <w:rPr>
          <w:sz w:val="28"/>
          <w:szCs w:val="28"/>
        </w:rPr>
        <w:t xml:space="preserve">) для разработки статистической информации </w:t>
      </w:r>
      <w:r>
        <w:rPr>
          <w:sz w:val="28"/>
          <w:szCs w:val="28"/>
        </w:rPr>
        <w:br/>
      </w:r>
      <w:r>
        <w:rPr>
          <w:sz w:val="28"/>
          <w:szCs w:val="28"/>
        </w:rPr>
        <w:t xml:space="preserve">о балансе производственных мощностей по итогам за </w:t>
      </w:r>
      <w:r>
        <w:rPr>
          <w:b/>
          <w:sz w:val="28"/>
          <w:szCs w:val="28"/>
        </w:rPr>
        <w:t xml:space="preserve">2025</w:t>
      </w:r>
      <w:r>
        <w:rPr>
          <w:sz w:val="28"/>
          <w:szCs w:val="28"/>
        </w:rPr>
        <w:t xml:space="preserve"> год </w:t>
      </w:r>
      <w:r>
        <w:rPr>
          <w:sz w:val="28"/>
          <w:szCs w:val="28"/>
        </w:rPr>
        <w:t xml:space="preserve">(далее – Номенклатура продукции о балансе производственных мощностей), размещённой на </w:t>
      </w:r>
      <w:r>
        <w:rPr>
          <w:sz w:val="28"/>
          <w:szCs w:val="28"/>
        </w:rPr>
        <w:t xml:space="preserve">Интернет-портале</w:t>
      </w:r>
      <w:r>
        <w:rPr>
          <w:sz w:val="28"/>
          <w:szCs w:val="28"/>
        </w:rPr>
        <w:t xml:space="preserve"> Росстата по адресу: https://rosstat.gov.ru/ Статистика/ Официальная статистика/ Предпринимательство/ Промышленное производство/</w:t>
      </w:r>
      <w:r>
        <w:rPr>
          <w:sz w:val="28"/>
          <w:szCs w:val="28"/>
        </w:rPr>
        <w:t xml:space="preserve"> Номенклатура продукции и услуг.</w:t>
      </w:r>
      <w:r>
        <w:rPr>
          <w:bCs/>
          <w:strike/>
          <w:color w:val="ff0000"/>
          <w:sz w:val="28"/>
          <w:szCs w:val="28"/>
          <w:u w:val="single"/>
        </w:rPr>
      </w:r>
      <w:r>
        <w:rPr>
          <w:bCs/>
          <w:strike/>
          <w:color w:val="ff0000"/>
          <w:sz w:val="28"/>
          <w:szCs w:val="28"/>
          <w:u w:val="single"/>
        </w:rPr>
      </w:r>
    </w:p>
    <w:p>
      <w:pPr>
        <w:pStyle w:val="984"/>
        <w:ind w:left="0" w:firstLine="709"/>
        <w:jc w:val="both"/>
        <w:spacing w:before="120" w:after="0"/>
        <w:rPr>
          <w:bCs/>
          <w:sz w:val="28"/>
          <w:szCs w:val="28"/>
        </w:rPr>
      </w:pPr>
      <w:r>
        <w:rPr>
          <w:bCs/>
          <w:sz w:val="28"/>
          <w:szCs w:val="28"/>
          <w:u w:val="single"/>
        </w:rPr>
        <w:t xml:space="preserve">Обращаем внимание</w:t>
      </w:r>
      <w:r>
        <w:rPr>
          <w:bCs/>
          <w:sz w:val="28"/>
          <w:szCs w:val="28"/>
        </w:rPr>
        <w:t xml:space="preserve">, что указанный раздел заполняют юридические лица (кроме субъектов малого предпринимательства), </w:t>
      </w:r>
      <w:r>
        <w:rPr>
          <w:b/>
          <w:bCs/>
          <w:sz w:val="28"/>
          <w:szCs w:val="28"/>
        </w:rPr>
        <w:t xml:space="preserve">осуществляющие производство</w:t>
      </w:r>
      <w:r>
        <w:rPr>
          <w:bCs/>
          <w:sz w:val="28"/>
          <w:szCs w:val="28"/>
        </w:rPr>
        <w:t xml:space="preserve"> продукции добывающих и обрабатывающих производств.</w:t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>
      <w:pPr>
        <w:pStyle w:val="984"/>
        <w:ind w:left="0" w:firstLine="709"/>
        <w:jc w:val="both"/>
        <w:spacing w:before="120" w:after="0"/>
        <w:rPr>
          <w:b/>
          <w:bCs/>
          <w:i/>
          <w:iCs/>
          <w:sz w:val="8"/>
          <w:szCs w:val="8"/>
          <w:u w:val="single"/>
        </w:rPr>
      </w:pPr>
      <w:r>
        <w:rPr>
          <w:bCs/>
          <w:sz w:val="28"/>
          <w:szCs w:val="28"/>
        </w:rPr>
        <w:t xml:space="preserve">Не заполняют раздел II формы </w:t>
      </w:r>
      <w:r>
        <w:rPr>
          <w:sz w:val="28"/>
        </w:rPr>
        <w:t xml:space="preserve">субъекты малого предпринимательства, организации потребительской кооперации, ремонтные заводы </w:t>
      </w:r>
      <w:r>
        <w:rPr>
          <w:sz w:val="28"/>
        </w:rPr>
        <w:br/>
        <w:t xml:space="preserve">и специализированные ремонтные мастерские. </w:t>
      </w:r>
      <w:r>
        <w:rPr>
          <w:b/>
          <w:bCs/>
          <w:i/>
          <w:iCs/>
          <w:sz w:val="8"/>
          <w:szCs w:val="8"/>
          <w:u w:val="single"/>
        </w:rPr>
      </w:r>
      <w:r>
        <w:rPr>
          <w:b/>
          <w:bCs/>
          <w:i/>
          <w:iCs/>
          <w:sz w:val="8"/>
          <w:szCs w:val="8"/>
          <w:u w:val="single"/>
        </w:rPr>
      </w:r>
    </w:p>
    <w:p>
      <w:pPr>
        <w:pStyle w:val="984"/>
        <w:ind w:left="0" w:firstLine="709"/>
        <w:jc w:val="both"/>
        <w:spacing w:after="0"/>
        <w:rPr>
          <w:b/>
          <w:bCs/>
          <w:i/>
          <w:iCs/>
          <w:sz w:val="8"/>
          <w:szCs w:val="8"/>
          <w:u w:val="single"/>
        </w:rPr>
      </w:pPr>
      <w:r>
        <w:rPr>
          <w:b/>
          <w:bCs/>
          <w:i/>
          <w:iCs/>
          <w:sz w:val="8"/>
          <w:szCs w:val="8"/>
          <w:u w:val="single"/>
        </w:rPr>
      </w:r>
      <w:r>
        <w:rPr>
          <w:b/>
          <w:bCs/>
          <w:i/>
          <w:iCs/>
          <w:sz w:val="8"/>
          <w:szCs w:val="8"/>
          <w:u w:val="single"/>
        </w:rPr>
      </w:r>
      <w:r>
        <w:rPr>
          <w:b/>
          <w:bCs/>
          <w:i/>
          <w:iCs/>
          <w:sz w:val="8"/>
          <w:szCs w:val="8"/>
          <w:u w:val="single"/>
        </w:rPr>
      </w:r>
    </w:p>
    <w:p>
      <w:pPr>
        <w:ind w:firstLine="709"/>
        <w:jc w:val="both"/>
        <w:spacing w:before="120"/>
      </w:pPr>
      <w:r>
        <w:rPr>
          <w:b/>
          <w:bCs/>
          <w:i/>
          <w:sz w:val="28"/>
        </w:rPr>
        <w:t xml:space="preserve">Если в организации происходит перепрофилирование мощности</w:t>
      </w:r>
      <w:r>
        <w:rPr>
          <w:b/>
          <w:bCs/>
          <w:sz w:val="28"/>
        </w:rPr>
        <w:t xml:space="preserve">,</w:t>
      </w:r>
      <w:r>
        <w:rPr>
          <w:sz w:val="28"/>
        </w:rPr>
        <w:t xml:space="preserve"> т.е. на мощностях по выпуску одного вида продукции выпускается друго</w:t>
      </w:r>
      <w:r>
        <w:rPr>
          <w:sz w:val="28"/>
        </w:rPr>
        <w:t xml:space="preserve">й вид продукции, для производства которого указанная мощность не была предусмотрена, необходимо осуществить перерасчёт производственной мощности, на которой осуществлялось производство другого вида продукции. Вывод мощности и ввод новой оформляются актами </w:t>
      </w:r>
      <w:r>
        <w:rPr>
          <w:sz w:val="28"/>
        </w:rPr>
        <w:br/>
        <w:t xml:space="preserve">в установленном  порядке. В этом случае при заполнении </w:t>
      </w:r>
      <w:r>
        <w:rPr>
          <w:bCs/>
          <w:sz w:val="28"/>
          <w:szCs w:val="28"/>
        </w:rPr>
        <w:t xml:space="preserve">раздела II</w:t>
      </w:r>
      <w:r>
        <w:rPr>
          <w:sz w:val="28"/>
        </w:rPr>
        <w:t xml:space="preserve"> </w:t>
      </w:r>
      <w:r>
        <w:rPr>
          <w:sz w:val="28"/>
        </w:rPr>
        <w:br/>
        <w:t xml:space="preserve">формы </w:t>
      </w:r>
      <w:r>
        <w:rPr>
          <w:bCs/>
          <w:sz w:val="28"/>
          <w:szCs w:val="28"/>
        </w:rPr>
        <w:t xml:space="preserve">№ 1-натура–БМ (заполняются </w:t>
      </w:r>
      <w:r>
        <w:rPr>
          <w:sz w:val="28"/>
        </w:rPr>
        <w:t xml:space="preserve">графы</w:t>
      </w:r>
      <w:r>
        <w:rPr>
          <w:sz w:val="28"/>
        </w:rPr>
        <w:t xml:space="preserve"> А</w:t>
      </w:r>
      <w:r>
        <w:rPr>
          <w:sz w:val="28"/>
        </w:rPr>
        <w:t xml:space="preserve">, Б, В), в графах 2 и 7 проставляется величина увеличения мощности по этому виду продукции, </w:t>
      </w:r>
      <w:r>
        <w:rPr>
          <w:sz w:val="28"/>
        </w:rPr>
        <w:br/>
      </w:r>
      <w:r>
        <w:rPr>
          <w:sz w:val="28"/>
        </w:rPr>
        <w:t xml:space="preserve">в графе 14 – </w:t>
      </w:r>
      <w:r>
        <w:rPr>
          <w:sz w:val="28"/>
          <w:szCs w:val="28"/>
        </w:rPr>
        <w:t xml:space="preserve">мощность на начало следующего за отчётным года</w:t>
      </w:r>
      <w:r>
        <w:rPr>
          <w:sz w:val="28"/>
        </w:rPr>
        <w:t xml:space="preserve">; </w:t>
      </w:r>
      <w:r>
        <w:rPr>
          <w:sz w:val="28"/>
          <w:u w:val="single"/>
        </w:rPr>
        <w:t xml:space="preserve">по ранее выпускаемой продукции</w:t>
      </w:r>
      <w:r>
        <w:rPr>
          <w:sz w:val="28"/>
        </w:rPr>
        <w:t xml:space="preserve"> в графе 1 приводится мощность на начало отчётного года, в графах 9 и 10 – величина уменьшения мощности.</w:t>
      </w:r>
      <w:r/>
    </w:p>
    <w:p>
      <w:pPr>
        <w:pStyle w:val="987"/>
        <w:ind w:firstLine="709"/>
        <w:spacing w:before="120" w:line="244" w:lineRule="auto"/>
        <w:rPr>
          <w:szCs w:val="24"/>
        </w:rPr>
      </w:pPr>
      <w:r>
        <w:t xml:space="preserve">В условиях многономенклатурного производства, когда на одном </w:t>
      </w:r>
      <w:r>
        <w:br/>
        <w:t xml:space="preserve">и том же оборудовании производятся несколько видов продукции,</w:t>
      </w:r>
      <w:r>
        <w:br/>
        <w:t xml:space="preserve">при определении производственной мощности допускается использование метода приведения номенклатуры товаров к одному или нескольким видам однородно</w:t>
      </w:r>
      <w:r>
        <w:t xml:space="preserve">й продукции, принимаемой за единицу, с применением при этом коэффициентов затрат машинного времени, а также других показателей, отражающих специфику отрасли. При этом товар-представитель должен иметь наибольший удельный вес в выпуске изделий данной группы.</w:t>
      </w:r>
      <w:r>
        <w:rPr>
          <w:szCs w:val="24"/>
        </w:rPr>
      </w:r>
      <w:r>
        <w:rPr>
          <w:szCs w:val="24"/>
        </w:rPr>
      </w:r>
    </w:p>
    <w:p>
      <w:pPr>
        <w:pStyle w:val="987"/>
        <w:ind w:firstLine="709"/>
        <w:spacing w:before="120" w:line="244" w:lineRule="auto"/>
        <w:rPr>
          <w:b/>
          <w:bCs/>
          <w:i/>
          <w:u w:val="single"/>
        </w:rPr>
      </w:pPr>
      <w:r>
        <w:rPr>
          <w:szCs w:val="24"/>
        </w:rPr>
        <w:t xml:space="preserve">Информация о выпуске продукции на неспециализированных мощностях приводится в графе 17, во </w:t>
      </w:r>
      <w:r>
        <w:rPr>
          <w:szCs w:val="24"/>
        </w:rPr>
        <w:t xml:space="preserve">внережимное</w:t>
      </w:r>
      <w:r>
        <w:rPr>
          <w:szCs w:val="24"/>
        </w:rPr>
        <w:t xml:space="preserve"> время – в графе 18 </w:t>
      </w:r>
      <w:r>
        <w:rPr>
          <w:szCs w:val="24"/>
        </w:rPr>
        <w:br/>
        <w:t xml:space="preserve">и не включается в данные графы 16.</w:t>
      </w:r>
      <w:r>
        <w:rPr>
          <w:b/>
          <w:bCs/>
          <w:i/>
          <w:u w:val="single"/>
        </w:rPr>
      </w:r>
      <w:r>
        <w:rPr>
          <w:b/>
          <w:bCs/>
          <w:i/>
          <w:u w:val="single"/>
        </w:rPr>
      </w:r>
    </w:p>
    <w:p>
      <w:pPr>
        <w:pStyle w:val="989"/>
        <w:ind w:firstLine="709"/>
        <w:spacing w:before="120" w:line="244" w:lineRule="auto"/>
        <w:widowControl/>
        <w:rPr>
          <w:sz w:val="28"/>
        </w:rPr>
      </w:pPr>
      <w:r>
        <w:rPr>
          <w:b/>
          <w:bCs/>
          <w:i/>
          <w:sz w:val="28"/>
          <w:u w:val="single"/>
        </w:rPr>
        <w:t xml:space="preserve">Необходимо иметь в виду</w:t>
      </w:r>
      <w:r>
        <w:rPr>
          <w:b/>
          <w:bCs/>
          <w:sz w:val="28"/>
          <w:u w:val="single"/>
        </w:rPr>
        <w:t xml:space="preserve">,</w:t>
      </w:r>
      <w:r>
        <w:rPr>
          <w:sz w:val="28"/>
        </w:rPr>
        <w:t xml:space="preserve"> что по отдельным видам продукции, относящимся к виду деятельности «Производство пищевых продуктов», </w:t>
      </w:r>
      <w:r>
        <w:rPr>
          <w:sz w:val="28"/>
        </w:rPr>
        <w:br/>
      </w:r>
      <w:r>
        <w:rPr>
          <w:sz w:val="28"/>
          <w:szCs w:val="28"/>
        </w:rPr>
        <w:t xml:space="preserve">по которым мощности определяются «в сутки» или «в смену»</w:t>
      </w:r>
      <w:r>
        <w:rPr>
          <w:sz w:val="28"/>
        </w:rPr>
        <w:t xml:space="preserve">, величина среднегодовой мощности, действовавшей в отчётном году (графа 15 </w:t>
      </w:r>
      <w:r>
        <w:rPr>
          <w:sz w:val="28"/>
        </w:rPr>
        <w:br/>
      </w:r>
      <w:r>
        <w:rPr>
          <w:sz w:val="28"/>
          <w:szCs w:val="28"/>
        </w:rPr>
        <w:t xml:space="preserve">раздела </w:t>
      </w:r>
      <w:r>
        <w:rPr>
          <w:sz w:val="28"/>
          <w:szCs w:val="28"/>
          <w:lang w:val="en-US"/>
        </w:rPr>
        <w:t xml:space="preserve">II</w:t>
      </w:r>
      <w:r>
        <w:rPr>
          <w:sz w:val="28"/>
        </w:rPr>
        <w:t xml:space="preserve">), и выпуск продукции или количество переработанного сырья (графа 16 </w:t>
      </w:r>
      <w:r>
        <w:rPr>
          <w:sz w:val="28"/>
          <w:szCs w:val="28"/>
        </w:rPr>
        <w:t xml:space="preserve">раздела </w:t>
      </w:r>
      <w:r>
        <w:rPr>
          <w:sz w:val="28"/>
          <w:szCs w:val="28"/>
          <w:lang w:val="en-US"/>
        </w:rPr>
        <w:t xml:space="preserve">II</w:t>
      </w:r>
      <w:r>
        <w:rPr>
          <w:sz w:val="28"/>
        </w:rPr>
        <w:t xml:space="preserve">) должны быть приведены в целом за год.</w:t>
      </w:r>
      <w:r>
        <w:rPr>
          <w:sz w:val="28"/>
        </w:rPr>
        <w:t xml:space="preserve"> Так, </w:t>
      </w:r>
      <w:r>
        <w:rPr>
          <w:sz w:val="28"/>
        </w:rPr>
        <w:br/>
        <w:t xml:space="preserve">по производству растительного масла наличие мощности и её изменение </w:t>
      </w:r>
      <w:r>
        <w:rPr>
          <w:sz w:val="28"/>
        </w:rPr>
        <w:br/>
        <w:t xml:space="preserve">в течение года (графы 1-14 </w:t>
      </w:r>
      <w:r>
        <w:rPr>
          <w:sz w:val="28"/>
          <w:szCs w:val="28"/>
        </w:rPr>
        <w:t xml:space="preserve">раздела </w:t>
      </w:r>
      <w:r>
        <w:rPr>
          <w:sz w:val="28"/>
          <w:szCs w:val="28"/>
          <w:lang w:val="en-US"/>
        </w:rPr>
        <w:t xml:space="preserve">II</w:t>
      </w:r>
      <w:r>
        <w:rPr>
          <w:sz w:val="28"/>
        </w:rPr>
        <w:t xml:space="preserve">) определяются в тоннах переработки сырья в сутки, а среднегодовая мощность и выпуск продукции (графы 15 </w:t>
      </w:r>
      <w:r>
        <w:rPr>
          <w:sz w:val="28"/>
        </w:rPr>
        <w:br/>
        <w:t xml:space="preserve">и 16 </w:t>
      </w:r>
      <w:r>
        <w:rPr>
          <w:sz w:val="28"/>
          <w:szCs w:val="28"/>
        </w:rPr>
        <w:t xml:space="preserve">раздела </w:t>
      </w:r>
      <w:r>
        <w:rPr>
          <w:sz w:val="28"/>
          <w:szCs w:val="28"/>
          <w:lang w:val="en-US"/>
        </w:rPr>
        <w:t xml:space="preserve">II</w:t>
      </w:r>
      <w:r>
        <w:rPr>
          <w:sz w:val="28"/>
        </w:rPr>
        <w:t xml:space="preserve">) приводятся по количеству переработанного сырья в год. Исключение составляет сахар-песок из свёклы, по которому в графах 15 и 16 (</w:t>
      </w:r>
      <w:r>
        <w:rPr>
          <w:sz w:val="28"/>
          <w:szCs w:val="28"/>
        </w:rPr>
        <w:t xml:space="preserve">раздела </w:t>
      </w:r>
      <w:r>
        <w:rPr>
          <w:sz w:val="28"/>
          <w:szCs w:val="28"/>
          <w:lang w:val="en-US"/>
        </w:rPr>
        <w:t xml:space="preserve">II</w:t>
      </w:r>
      <w:r>
        <w:rPr>
          <w:sz w:val="28"/>
          <w:szCs w:val="28"/>
        </w:rPr>
        <w:t xml:space="preserve">)</w:t>
      </w:r>
      <w:r>
        <w:rPr>
          <w:sz w:val="28"/>
        </w:rPr>
        <w:t xml:space="preserve"> приводятся данные о переработке свёклы в сутки во </w:t>
      </w:r>
      <w:r>
        <w:rPr>
          <w:sz w:val="28"/>
          <w:lang w:val="en-US"/>
        </w:rPr>
        <w:t xml:space="preserve">II</w:t>
      </w:r>
      <w:r>
        <w:rPr>
          <w:sz w:val="28"/>
        </w:rPr>
        <w:t xml:space="preserve"> полугодии отчётного года.</w:t>
      </w:r>
      <w:r>
        <w:rPr>
          <w:sz w:val="28"/>
        </w:rPr>
      </w:r>
      <w:r>
        <w:rPr>
          <w:sz w:val="28"/>
        </w:rPr>
      </w:r>
    </w:p>
    <w:p>
      <w:pPr>
        <w:pStyle w:val="989"/>
        <w:ind w:firstLine="709"/>
        <w:spacing w:before="120" w:line="244" w:lineRule="auto"/>
        <w:widowControl/>
        <w:rPr>
          <w:sz w:val="28"/>
        </w:rPr>
      </w:pPr>
      <w:r>
        <w:rPr>
          <w:sz w:val="28"/>
        </w:rPr>
        <w:t xml:space="preserve">Предприятия, имеющие самостоятельные цеха по выпуску масел растительных нерафинированных (маслобойный цех) и рафинированных растительных масел (цех рафинации), данные в разделе </w:t>
      </w:r>
      <w:r>
        <w:rPr>
          <w:sz w:val="28"/>
          <w:lang w:val="en-US"/>
        </w:rPr>
        <w:t xml:space="preserve">II</w:t>
      </w:r>
      <w:r>
        <w:rPr>
          <w:sz w:val="28"/>
        </w:rPr>
        <w:t xml:space="preserve"> должны приводить по каждой из указанных мощностей раздельно.</w:t>
      </w:r>
      <w:r>
        <w:rPr>
          <w:sz w:val="28"/>
        </w:rPr>
      </w:r>
      <w:r>
        <w:rPr>
          <w:sz w:val="28"/>
        </w:rPr>
      </w:r>
    </w:p>
    <w:p>
      <w:pPr>
        <w:ind w:firstLine="709"/>
        <w:jc w:val="both"/>
        <w:spacing w:before="120" w:line="244" w:lineRule="auto"/>
        <w:rPr>
          <w:sz w:val="28"/>
        </w:rPr>
      </w:pPr>
      <w:r>
        <w:rPr>
          <w:sz w:val="28"/>
        </w:rPr>
        <w:t xml:space="preserve">Действовавшая в отчётном году </w:t>
      </w:r>
      <w:r>
        <w:rPr>
          <w:b/>
          <w:bCs/>
          <w:i/>
          <w:sz w:val="28"/>
        </w:rPr>
        <w:t xml:space="preserve">среднегодовая мощность предприятий по производству мяса и молочной продукции</w:t>
      </w:r>
      <w:r>
        <w:rPr>
          <w:b/>
          <w:bCs/>
          <w:sz w:val="28"/>
        </w:rPr>
        <w:t xml:space="preserve"> </w:t>
      </w:r>
      <w:r>
        <w:rPr>
          <w:sz w:val="28"/>
        </w:rPr>
        <w:t xml:space="preserve">в соответствии с отраслевой Инструкцией по определению производственных мощностей </w:t>
      </w:r>
      <w:r>
        <w:rPr>
          <w:sz w:val="28"/>
        </w:rPr>
        <w:br/>
        <w:t xml:space="preserve">и Нормами технологического проектирования предприятий определяется посредством умножения величины среднесменной мощности за год на число смен работы предприятия в год по тому или иному виду продукции </w:t>
      </w:r>
      <w:r>
        <w:rPr>
          <w:sz w:val="28"/>
        </w:rPr>
        <w:br/>
        <w:t xml:space="preserve">в соответствии с вышеназванными документами.</w:t>
      </w:r>
      <w:r>
        <w:rPr>
          <w:sz w:val="28"/>
        </w:rPr>
        <w:t xml:space="preserve"> Расчёт среднесменной мощности (при изменении в течение года действующей сменной мощности) производится аналогично расчётам среднегодовой мощности.</w:t>
      </w:r>
      <w:r>
        <w:rPr>
          <w:sz w:val="28"/>
        </w:rPr>
      </w:r>
      <w:r>
        <w:rPr>
          <w:sz w:val="28"/>
        </w:rPr>
      </w:r>
    </w:p>
    <w:p>
      <w:pPr>
        <w:ind w:firstLine="709"/>
        <w:jc w:val="both"/>
        <w:spacing w:before="120" w:line="244" w:lineRule="auto"/>
        <w:rPr>
          <w:sz w:val="28"/>
        </w:rPr>
      </w:pPr>
      <w:r>
        <w:rPr>
          <w:sz w:val="28"/>
        </w:rPr>
        <w:t xml:space="preserve">Расчёт </w:t>
      </w:r>
      <w:r>
        <w:rPr>
          <w:b/>
          <w:bCs/>
          <w:i/>
          <w:sz w:val="28"/>
        </w:rPr>
        <w:t xml:space="preserve">среднегодовой производственной мощности предприятия </w:t>
      </w:r>
      <w:r>
        <w:rPr>
          <w:b/>
          <w:bCs/>
          <w:i/>
          <w:sz w:val="28"/>
        </w:rPr>
        <w:br/>
        <w:t xml:space="preserve">по выпуску хлеба и хлебобулочных изделий </w:t>
      </w:r>
      <w:r>
        <w:rPr>
          <w:sz w:val="28"/>
        </w:rPr>
        <w:t xml:space="preserve">определяется путём умножения величины суточной технической производительности по каждой печи </w:t>
      </w:r>
      <w:r>
        <w:rPr>
          <w:sz w:val="28"/>
        </w:rPr>
        <w:br/>
        <w:t xml:space="preserve">на годовой фонд времени работы каждой из них и последующего суммирования полученных результатов.</w:t>
      </w:r>
      <w:r>
        <w:rPr>
          <w:sz w:val="28"/>
        </w:rPr>
      </w:r>
      <w:r>
        <w:rPr>
          <w:sz w:val="28"/>
        </w:rPr>
      </w:r>
    </w:p>
    <w:p>
      <w:pPr>
        <w:ind w:firstLine="709"/>
        <w:jc w:val="both"/>
        <w:spacing w:before="120" w:line="244" w:lineRule="auto"/>
      </w:pPr>
      <w:r>
        <w:rPr>
          <w:sz w:val="28"/>
        </w:rPr>
        <w:t xml:space="preserve">По сообщению </w:t>
      </w:r>
      <w:r>
        <w:rPr>
          <w:sz w:val="28"/>
        </w:rPr>
        <w:t xml:space="preserve">Росрыболовства</w:t>
      </w:r>
      <w:r>
        <w:rPr>
          <w:sz w:val="28"/>
        </w:rPr>
        <w:t xml:space="preserve">,</w:t>
      </w:r>
      <w:r>
        <w:rPr>
          <w:b/>
          <w:bCs/>
          <w:sz w:val="28"/>
        </w:rPr>
        <w:t xml:space="preserve"> для организаций, осуществляющих улов рыбы и переработку рыбной продукции </w:t>
      </w:r>
      <w:r>
        <w:rPr>
          <w:sz w:val="28"/>
        </w:rPr>
        <w:t xml:space="preserve">на борту рыболовных судов</w:t>
      </w:r>
      <w:r>
        <w:rPr>
          <w:b/>
          <w:bCs/>
          <w:sz w:val="28"/>
        </w:rPr>
        <w:t xml:space="preserve">:</w:t>
      </w:r>
      <w:r/>
    </w:p>
    <w:p>
      <w:pPr>
        <w:pStyle w:val="987"/>
        <w:ind w:firstLine="709"/>
        <w:spacing w:line="244" w:lineRule="auto"/>
        <w:rPr>
          <w:bCs/>
        </w:rPr>
      </w:pPr>
      <w:r>
        <w:t xml:space="preserve">- годовые  производственные мощности по технологическому оборудованию для переработки рыбной продукции (графа 14 </w:t>
      </w:r>
      <w:r>
        <w:rPr>
          <w:bCs/>
          <w:szCs w:val="28"/>
        </w:rPr>
        <w:t xml:space="preserve">раздела II</w:t>
      </w:r>
      <w:r>
        <w:t xml:space="preserve">) определённого ассортимента из сырья отдельных видов биоресурсов не должны зависеть от фактических результатов выпуска продукции, </w:t>
      </w:r>
      <w:r>
        <w:br/>
        <w:t xml:space="preserve">а определяться эксплуатационно-техническими характеристиками видов оборудования;</w:t>
      </w:r>
      <w:r>
        <w:rPr>
          <w:bCs/>
        </w:rPr>
      </w:r>
      <w:r>
        <w:rPr>
          <w:bCs/>
        </w:rPr>
      </w:r>
    </w:p>
    <w:p>
      <w:pPr>
        <w:pStyle w:val="987"/>
        <w:ind w:firstLine="709"/>
        <w:spacing w:line="244" w:lineRule="auto"/>
      </w:pPr>
      <w:r>
        <w:rPr>
          <w:bCs/>
        </w:rPr>
        <w:t xml:space="preserve">- </w:t>
      </w:r>
      <w:r>
        <w:t xml:space="preserve">величина годовой производственной мощности каждо</w:t>
      </w:r>
      <w:r>
        <w:t xml:space="preserve">го вида технологического оборудования при использовании сырья определённых водных биоресурсов может рассчитываться в соответствии с расчётным уровнем нахождения судна на промысле и с учётом среднего коэффициента работы этого оборудования за сутки промысла;</w:t>
      </w:r>
      <w:r/>
    </w:p>
    <w:p>
      <w:pPr>
        <w:pStyle w:val="987"/>
        <w:ind w:firstLine="709"/>
        <w:spacing w:line="244" w:lineRule="auto"/>
      </w:pPr>
      <w:r>
        <w:t xml:space="preserve">- величин</w:t>
      </w:r>
      <w:r>
        <w:t xml:space="preserve">а нахождения судна на промысле конкретного вида водных биоресурсов может определяться путём деления величины годовой квоты судовладельца на вылов (добычу) указанного вида водных биоресурсов судами данного типа, находящимися в эксплуатации у судовладельца, </w:t>
      </w:r>
      <w:r>
        <w:br/>
        <w:t xml:space="preserve">на показатель вылова этого вида водных биоресурсов за сутки промысла. </w:t>
      </w:r>
      <w:r/>
    </w:p>
    <w:p>
      <w:pPr>
        <w:pStyle w:val="987"/>
        <w:ind w:firstLine="709"/>
        <w:spacing w:line="244" w:lineRule="auto"/>
      </w:pPr>
      <w:r>
        <w:t xml:space="preserve">Показатели годовых производственных мощностей не должны пересчитываться на фактическое время нахождения судна на промысле, </w:t>
      </w:r>
      <w:r>
        <w:br/>
        <w:t xml:space="preserve">так как это приведёт к искажению величины использования производственных мощностей в отчётном году.</w:t>
      </w:r>
      <w:r/>
    </w:p>
    <w:p>
      <w:pPr>
        <w:pStyle w:val="987"/>
        <w:ind w:firstLine="709"/>
        <w:spacing w:before="120" w:line="244" w:lineRule="auto"/>
        <w:rPr>
          <w:b/>
        </w:rPr>
      </w:pPr>
      <w:r>
        <w:t xml:space="preserve">В случае если в течение года имело место обоснованное увеличение или уменьшение квоты, можно рекомендовать пересчёт годовых производственных мощностей в соответствии с вышеуказанными рекомендациями.</w:t>
      </w:r>
      <w:r>
        <w:rPr>
          <w:b/>
        </w:rPr>
      </w:r>
      <w:r>
        <w:rPr>
          <w:b/>
        </w:rPr>
      </w:r>
    </w:p>
    <w:p>
      <w:pPr>
        <w:ind w:firstLine="709"/>
        <w:jc w:val="both"/>
        <w:spacing w:before="120" w:line="244" w:lineRule="auto"/>
        <w:rPr>
          <w:sz w:val="28"/>
        </w:rPr>
      </w:pPr>
      <w:r>
        <w:rPr>
          <w:b/>
          <w:sz w:val="28"/>
        </w:rPr>
        <w:t xml:space="preserve">Производственная мощность горнодобывающего предприятия</w:t>
      </w:r>
      <w:r>
        <w:rPr>
          <w:sz w:val="28"/>
        </w:rPr>
        <w:t xml:space="preserve"> определяется как согласованный уровень добычи полезных ископаемых (пункт 7 статьи 12 Закона Российской Федерации «О недрах»). При этом годовой уровень добычи уст</w:t>
      </w:r>
      <w:r>
        <w:rPr>
          <w:sz w:val="28"/>
        </w:rPr>
        <w:t xml:space="preserve">анавливается в соответствии с техническим проектом на разработку, в котором производственная мощность рассчитывается в соответствии с действующими нормами проектирования, требованиями по промышленной безопасности и нормами в сфере охраны окружающей среды. </w:t>
      </w:r>
      <w:r>
        <w:rPr>
          <w:sz w:val="28"/>
        </w:rPr>
      </w:r>
      <w:r>
        <w:rPr>
          <w:sz w:val="28"/>
        </w:rPr>
      </w:r>
    </w:p>
    <w:p>
      <w:pPr>
        <w:ind w:firstLine="709"/>
        <w:jc w:val="both"/>
        <w:spacing w:before="120" w:line="244" w:lineRule="auto"/>
        <w:rPr>
          <w:szCs w:val="28"/>
          <w:u w:val="single"/>
        </w:rPr>
      </w:pPr>
      <w:r>
        <w:rPr>
          <w:sz w:val="28"/>
        </w:rPr>
        <w:t xml:space="preserve">Таким образом, использование оборудования следует считать полным в случае, если фактическая добыча нерудных материалов соответствует </w:t>
      </w:r>
      <w:r>
        <w:rPr>
          <w:sz w:val="28"/>
        </w:rPr>
        <w:t xml:space="preserve">уровню производственной мощности, предусмотренной техническим проектом.</w:t>
      </w:r>
      <w:r>
        <w:rPr>
          <w:szCs w:val="28"/>
          <w:u w:val="single"/>
        </w:rPr>
      </w:r>
      <w:r>
        <w:rPr>
          <w:szCs w:val="28"/>
          <w:u w:val="single"/>
        </w:rPr>
      </w:r>
    </w:p>
    <w:p>
      <w:pPr>
        <w:pStyle w:val="987"/>
        <w:ind w:firstLine="709"/>
        <w:spacing w:before="120" w:line="244" w:lineRule="auto"/>
        <w:rPr>
          <w:b/>
          <w:sz w:val="24"/>
          <w:szCs w:val="24"/>
        </w:rPr>
      </w:pPr>
      <w:r>
        <w:rPr>
          <w:szCs w:val="28"/>
          <w:u w:val="single"/>
        </w:rPr>
        <w:t xml:space="preserve">Обращаем внимание</w:t>
      </w:r>
      <w:r>
        <w:rPr>
          <w:b/>
          <w:i/>
          <w:szCs w:val="28"/>
        </w:rPr>
        <w:t xml:space="preserve">, </w:t>
      </w:r>
      <w:r>
        <w:rPr>
          <w:szCs w:val="28"/>
        </w:rPr>
        <w:t xml:space="preserve">что организациями, осуществляющими полный цикл обработки угольной продукции – от подготовки к обогащению (дробление, классификация, </w:t>
      </w:r>
      <w:r>
        <w:rPr>
          <w:szCs w:val="28"/>
        </w:rPr>
        <w:t xml:space="preserve">грохочение</w:t>
      </w:r>
      <w:r>
        <w:rPr>
          <w:szCs w:val="28"/>
        </w:rPr>
        <w:t xml:space="preserve">, измельчение) до непосредственно обогащения – по показателю «Выпуск продукции или количество переработанного сырья» (графа 16) должна быть отражена информация </w:t>
      </w:r>
      <w:r>
        <w:rPr>
          <w:szCs w:val="28"/>
        </w:rPr>
        <w:br/>
        <w:t xml:space="preserve">о выпуске угля обогащённого.</w:t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>
      <w:pPr>
        <w:pStyle w:val="976"/>
        <w:ind w:firstLine="709"/>
        <w:jc w:val="center"/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>
      <w:pPr>
        <w:pStyle w:val="976"/>
        <w:ind w:firstLine="709"/>
        <w:jc w:val="center"/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2.3.</w:t>
      </w:r>
      <w:r>
        <w:rPr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Некоторые особенности учёта продукции в </w:t>
      </w:r>
      <w:r>
        <w:rPr>
          <w:b/>
          <w:sz w:val="28"/>
          <w:szCs w:val="28"/>
        </w:rPr>
        <w:t xml:space="preserve">натуральном</w:t>
      </w: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>
      <w:pPr>
        <w:pStyle w:val="976"/>
        <w:ind w:firstLine="709"/>
        <w:jc w:val="center"/>
        <w:spacing w:after="0"/>
        <w:rPr>
          <w:b/>
          <w:sz w:val="16"/>
          <w:szCs w:val="16"/>
        </w:rPr>
      </w:pPr>
      <w:r>
        <w:rPr>
          <w:b/>
          <w:sz w:val="28"/>
          <w:szCs w:val="28"/>
        </w:rPr>
        <w:t xml:space="preserve">выражении</w:t>
      </w:r>
      <w:r>
        <w:rPr>
          <w:b/>
          <w:sz w:val="28"/>
          <w:szCs w:val="28"/>
        </w:rPr>
        <w:t xml:space="preserve"> по отдельным видам экономической деятельности</w:t>
      </w:r>
      <w:r>
        <w:rPr>
          <w:b/>
          <w:sz w:val="16"/>
          <w:szCs w:val="16"/>
        </w:rPr>
      </w:r>
      <w:r>
        <w:rPr>
          <w:b/>
          <w:sz w:val="16"/>
          <w:szCs w:val="16"/>
        </w:rPr>
      </w:r>
    </w:p>
    <w:p>
      <w:pPr>
        <w:pStyle w:val="976"/>
        <w:ind w:firstLine="709"/>
        <w:jc w:val="both"/>
        <w:rPr>
          <w:b/>
          <w:sz w:val="16"/>
          <w:szCs w:val="16"/>
        </w:rPr>
      </w:pPr>
      <w:r>
        <w:rPr>
          <w:b/>
          <w:sz w:val="16"/>
          <w:szCs w:val="16"/>
        </w:rPr>
      </w:r>
      <w:r>
        <w:rPr>
          <w:b/>
          <w:sz w:val="16"/>
          <w:szCs w:val="16"/>
        </w:rPr>
      </w:r>
      <w:r>
        <w:rPr>
          <w:b/>
          <w:sz w:val="16"/>
          <w:szCs w:val="16"/>
        </w:rPr>
      </w:r>
    </w:p>
    <w:p>
      <w:pPr>
        <w:pStyle w:val="976"/>
        <w:ind w:firstLine="709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 2.3.1. Лесоматериалы необработанные 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целях реализации пункта 4 раздела III Плана мероприятий </w:t>
      </w:r>
      <w:r>
        <w:rPr>
          <w:sz w:val="28"/>
          <w:szCs w:val="28"/>
        </w:rPr>
        <w:br/>
        <w:t xml:space="preserve">по декриминализации и развитию лесного комплекса, утвержденного Заместителем Председателя Правительства Российской Федерации </w:t>
      </w:r>
      <w:r>
        <w:rPr>
          <w:sz w:val="28"/>
          <w:szCs w:val="28"/>
        </w:rPr>
        <w:t xml:space="preserve">Абрамченко</w:t>
      </w:r>
      <w:r>
        <w:rPr>
          <w:sz w:val="28"/>
          <w:szCs w:val="28"/>
        </w:rPr>
        <w:t xml:space="preserve"> В.В. от 1 октября 2020 г. № 9282п-П11, в Номенклатуру продукции и услуг при учете продукции лесозаготовок введена дополнительная единица измерения «тыс</w:t>
      </w:r>
      <w:r>
        <w:rPr>
          <w:sz w:val="28"/>
          <w:szCs w:val="28"/>
        </w:rPr>
        <w:t xml:space="preserve">.м</w:t>
      </w:r>
      <w:r>
        <w:rPr>
          <w:sz w:val="28"/>
          <w:szCs w:val="28"/>
          <w:vertAlign w:val="superscript"/>
        </w:rPr>
        <w:t xml:space="preserve">3</w:t>
      </w:r>
      <w:r>
        <w:rPr>
          <w:sz w:val="28"/>
          <w:szCs w:val="28"/>
        </w:rPr>
        <w:t xml:space="preserve">» (код ОКЕИ 114). 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76"/>
        <w:ind w:firstLine="709"/>
        <w:jc w:val="both"/>
        <w:rPr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Отходы древесины</w:t>
      </w:r>
      <w:r>
        <w:rPr>
          <w:sz w:val="28"/>
          <w:szCs w:val="28"/>
        </w:rPr>
        <w:t xml:space="preserve">, оставленные в местах лесозаготовок, </w:t>
      </w:r>
      <w:r>
        <w:rPr>
          <w:sz w:val="28"/>
          <w:szCs w:val="28"/>
        </w:rPr>
        <w:br/>
        <w:t xml:space="preserve">не учитываются в объёмах лесоматериалов необработанных. </w:t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>
      <w:pPr>
        <w:pStyle w:val="976"/>
        <w:ind w:firstLine="709"/>
        <w:jc w:val="both"/>
        <w:rPr>
          <w:b/>
          <w:bCs/>
          <w:sz w:val="28"/>
          <w:szCs w:val="28"/>
        </w:rPr>
      </w:pPr>
      <w:r>
        <w:rPr>
          <w:bCs/>
          <w:sz w:val="28"/>
          <w:szCs w:val="28"/>
        </w:rPr>
        <w:t xml:space="preserve">К </w:t>
      </w:r>
      <w:r>
        <w:rPr>
          <w:b/>
          <w:bCs/>
          <w:sz w:val="28"/>
          <w:szCs w:val="28"/>
        </w:rPr>
        <w:t xml:space="preserve">дровам</w:t>
      </w:r>
      <w:r>
        <w:rPr>
          <w:bCs/>
          <w:sz w:val="28"/>
          <w:szCs w:val="28"/>
        </w:rPr>
        <w:t xml:space="preserve"> (код ОКПД</w:t>
      </w:r>
      <w:r>
        <w:rPr>
          <w:bCs/>
          <w:sz w:val="28"/>
          <w:szCs w:val="28"/>
        </w:rPr>
        <w:t xml:space="preserve">2</w:t>
      </w:r>
      <w:r>
        <w:rPr>
          <w:bCs/>
          <w:sz w:val="28"/>
          <w:szCs w:val="28"/>
        </w:rPr>
        <w:t xml:space="preserve"> 02.20.14.110) относятся брёвна, используемые </w:t>
      </w:r>
      <w:r>
        <w:rPr>
          <w:bCs/>
          <w:sz w:val="28"/>
          <w:szCs w:val="28"/>
        </w:rPr>
        <w:br/>
        <w:t xml:space="preserve">в качестве топлива, а также брёвна, используемые для производства других видов древесного топлива (брикетов, гранул, древесного угля).</w:t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>
      <w:pPr>
        <w:pStyle w:val="976"/>
        <w:ind w:firstLine="709"/>
        <w:jc w:val="both"/>
        <w:spacing w:before="120" w:after="0"/>
        <w:rPr>
          <w:sz w:val="28"/>
        </w:rPr>
      </w:pPr>
      <w:r>
        <w:rPr>
          <w:b/>
          <w:bCs/>
          <w:sz w:val="28"/>
          <w:szCs w:val="28"/>
        </w:rPr>
        <w:t xml:space="preserve">2.3.2. Продукция рыболовства и рыбоводства. Переработка </w:t>
      </w:r>
      <w:r>
        <w:rPr>
          <w:b/>
          <w:bCs/>
          <w:sz w:val="28"/>
          <w:szCs w:val="28"/>
        </w:rPr>
        <w:br/>
        <w:t xml:space="preserve">и консервирование </w:t>
      </w:r>
      <w:r>
        <w:rPr>
          <w:b/>
          <w:bCs/>
          <w:sz w:val="28"/>
          <w:szCs w:val="28"/>
        </w:rPr>
        <w:t xml:space="preserve">рыбо</w:t>
      </w:r>
      <w:r>
        <w:rPr>
          <w:b/>
          <w:bCs/>
          <w:sz w:val="28"/>
          <w:szCs w:val="28"/>
        </w:rPr>
        <w:t xml:space="preserve">- и морепродуктов</w:t>
      </w:r>
      <w:r>
        <w:rPr>
          <w:sz w:val="28"/>
        </w:rPr>
      </w:r>
      <w:r>
        <w:rPr>
          <w:sz w:val="28"/>
        </w:rPr>
      </w:r>
    </w:p>
    <w:p>
      <w:pPr>
        <w:pStyle w:val="976"/>
        <w:ind w:firstLine="709"/>
        <w:jc w:val="both"/>
        <w:spacing w:after="160"/>
        <w:rPr>
          <w:sz w:val="28"/>
          <w:szCs w:val="28"/>
        </w:rPr>
      </w:pPr>
      <w:r>
        <w:rPr>
          <w:sz w:val="28"/>
        </w:rPr>
        <w:t xml:space="preserve">Выращенная и реализованная в живом виде рыба должна учитываться по следующим кодам: 03.21.1 «Рыба морская живая, являющаяся продукцией рыбоводства» и 03.22.1 «Рыба пресноводная живая, являющаяся продукцией рыбоводства». 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 </w:t>
      </w:r>
      <w:r>
        <w:rPr>
          <w:b/>
          <w:sz w:val="28"/>
          <w:szCs w:val="28"/>
        </w:rPr>
        <w:t xml:space="preserve">филе рыбному мороженому</w:t>
      </w:r>
      <w:r>
        <w:rPr>
          <w:sz w:val="28"/>
          <w:szCs w:val="28"/>
        </w:rPr>
        <w:t xml:space="preserve"> (код ОКПД</w:t>
      </w:r>
      <w:r>
        <w:rPr>
          <w:sz w:val="28"/>
          <w:szCs w:val="28"/>
        </w:rPr>
        <w:t xml:space="preserve">2</w:t>
      </w:r>
      <w:r>
        <w:rPr>
          <w:sz w:val="28"/>
          <w:szCs w:val="28"/>
        </w:rPr>
        <w:t xml:space="preserve"> 10.20.14) относятся полоски мяса высшего сорта, нарезанные параллельно из средней части хребта рыбы и представляющие собой правую или левую сторону рыбы, причём голова, кишки, плавники и кости удалены, а две половинки </w:t>
      </w:r>
      <w:r>
        <w:rPr>
          <w:sz w:val="28"/>
          <w:szCs w:val="28"/>
        </w:rPr>
        <w:br/>
        <w:t xml:space="preserve">не соединены между собой.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jc w:val="both"/>
        <w:rPr>
          <w:b/>
          <w:sz w:val="28"/>
          <w:szCs w:val="28"/>
        </w:rPr>
      </w:pPr>
      <w:r>
        <w:rPr>
          <w:sz w:val="28"/>
          <w:szCs w:val="28"/>
        </w:rPr>
        <w:t xml:space="preserve">К </w:t>
      </w:r>
      <w:r>
        <w:rPr>
          <w:b/>
          <w:sz w:val="28"/>
          <w:szCs w:val="28"/>
        </w:rPr>
        <w:t xml:space="preserve">мясу рыбы (включая фарш) мороженому </w:t>
      </w:r>
      <w:r>
        <w:rPr>
          <w:sz w:val="28"/>
          <w:szCs w:val="28"/>
        </w:rPr>
        <w:t xml:space="preserve">(код ОКПД</w:t>
      </w:r>
      <w:r>
        <w:rPr>
          <w:sz w:val="28"/>
          <w:szCs w:val="28"/>
        </w:rPr>
        <w:t xml:space="preserve">2</w:t>
      </w:r>
      <w:r>
        <w:rPr>
          <w:sz w:val="28"/>
          <w:szCs w:val="28"/>
        </w:rPr>
        <w:t xml:space="preserve"> 10.20.15) относится всё остальное мясо, из которого удалены кости (рёберные, жаберные и др.), кроме перечисленных выше полос мяса.</w:t>
      </w: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>
      <w:pPr>
        <w:ind w:firstLine="709"/>
        <w:jc w:val="both"/>
        <w:rPr>
          <w:sz w:val="28"/>
        </w:rPr>
      </w:pPr>
      <w:r>
        <w:rPr>
          <w:b/>
          <w:sz w:val="28"/>
          <w:szCs w:val="28"/>
        </w:rPr>
        <w:t xml:space="preserve">Сушёные головы, позвоночные кости, плечевые кости</w:t>
      </w:r>
      <w:r>
        <w:rPr>
          <w:sz w:val="28"/>
          <w:szCs w:val="28"/>
        </w:rPr>
        <w:t xml:space="preserve">, полученные от разделки рыбы,</w:t>
      </w:r>
      <w:r>
        <w:rPr>
          <w:rFonts w:eastAsia="Calibri"/>
          <w:sz w:val="28"/>
          <w:szCs w:val="28"/>
        </w:rPr>
        <w:t xml:space="preserve"> следует учитывать в составе позиции с кодом ОКПД</w:t>
      </w:r>
      <w:r>
        <w:rPr>
          <w:rFonts w:eastAsia="Calibri"/>
          <w:sz w:val="28"/>
          <w:szCs w:val="28"/>
        </w:rPr>
        <w:t xml:space="preserve">2</w:t>
      </w:r>
      <w:r>
        <w:rPr>
          <w:rFonts w:eastAsia="Calibri"/>
          <w:sz w:val="28"/>
          <w:szCs w:val="28"/>
        </w:rPr>
        <w:t xml:space="preserve"> 10.20.42 «Продукты из рыбы, ракообразных, моллюсков и прочих водных беспозвоночных, не пригодные для употребления в пищу, прочие».</w:t>
      </w:r>
      <w:r>
        <w:rPr>
          <w:sz w:val="28"/>
        </w:rPr>
      </w:r>
      <w:r>
        <w:rPr>
          <w:sz w:val="28"/>
        </w:rPr>
      </w:r>
    </w:p>
    <w:p>
      <w:pPr>
        <w:ind w:firstLine="709"/>
        <w:jc w:val="both"/>
        <w:spacing w:before="120"/>
        <w:widowControl w:val="off"/>
        <w:rPr>
          <w:sz w:val="28"/>
          <w:szCs w:val="28"/>
        </w:rPr>
      </w:pPr>
      <w:r>
        <w:rPr>
          <w:sz w:val="28"/>
        </w:rPr>
        <w:t xml:space="preserve">Приводим отдельные понятия рыбной и иной продукции из водных биологических ресурсов, установленные Техническим регламентом Евразийского экономического союза «О безопасности рыбы и рыбной продукции» (</w:t>
      </w:r>
      <w:r>
        <w:rPr>
          <w:sz w:val="28"/>
        </w:rPr>
        <w:t xml:space="preserve">ТР</w:t>
      </w:r>
      <w:r>
        <w:rPr>
          <w:sz w:val="28"/>
        </w:rPr>
        <w:t xml:space="preserve"> ЕАЭС 040/2016), принятым Решением Совета Евразийской экономической комиссии от 18.10.2016 № 162: 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jc w:val="both"/>
        <w:rPr>
          <w:b/>
          <w:bCs/>
          <w:i/>
          <w:iCs/>
          <w:sz w:val="28"/>
        </w:rPr>
      </w:pPr>
      <w:r>
        <w:rPr>
          <w:sz w:val="28"/>
          <w:szCs w:val="28"/>
        </w:rPr>
        <w:t xml:space="preserve">- </w:t>
      </w:r>
      <w:r>
        <w:rPr>
          <w:b/>
          <w:i/>
          <w:sz w:val="28"/>
          <w:szCs w:val="28"/>
        </w:rPr>
        <w:t xml:space="preserve">к живой рыбе</w:t>
      </w:r>
      <w:r>
        <w:rPr>
          <w:sz w:val="28"/>
          <w:szCs w:val="28"/>
        </w:rPr>
        <w:t xml:space="preserve"> относится рыба, </w:t>
      </w:r>
      <w:r>
        <w:rPr>
          <w:b/>
          <w:sz w:val="28"/>
          <w:szCs w:val="28"/>
        </w:rPr>
        <w:t xml:space="preserve">плавающая в естественной или приближенной к ней среде обитания</w:t>
      </w:r>
      <w:r>
        <w:rPr>
          <w:sz w:val="28"/>
          <w:szCs w:val="28"/>
        </w:rPr>
        <w:t xml:space="preserve">, с естественными движениями тела, челюстей, жаберных крышек;</w:t>
      </w:r>
      <w:r>
        <w:rPr>
          <w:b/>
          <w:bCs/>
          <w:i/>
          <w:iCs/>
          <w:sz w:val="28"/>
        </w:rPr>
      </w:r>
      <w:r>
        <w:rPr>
          <w:b/>
          <w:bCs/>
          <w:i/>
          <w:iCs/>
          <w:sz w:val="28"/>
        </w:rPr>
      </w:r>
    </w:p>
    <w:p>
      <w:pPr>
        <w:ind w:firstLine="709"/>
        <w:jc w:val="both"/>
        <w:widowControl w:val="off"/>
        <w:tabs>
          <w:tab w:val="left" w:pos="2089" w:leader="none"/>
        </w:tabs>
        <w:rPr>
          <w:bCs/>
          <w:iCs/>
          <w:sz w:val="28"/>
        </w:rPr>
      </w:pPr>
      <w:r>
        <w:rPr>
          <w:b/>
          <w:bCs/>
          <w:i/>
          <w:iCs/>
          <w:sz w:val="28"/>
        </w:rPr>
        <w:t xml:space="preserve">- к живым водным беспозвоночным </w:t>
      </w:r>
      <w:r>
        <w:rPr>
          <w:bCs/>
          <w:iCs/>
          <w:sz w:val="28"/>
        </w:rPr>
        <w:t xml:space="preserve">относятся иглокожие, моллюски, ракообразные с наличием характерных реакций для каждого вида </w:t>
      </w:r>
      <w:r>
        <w:rPr>
          <w:bCs/>
          <w:iCs/>
          <w:sz w:val="28"/>
        </w:rPr>
        <w:br/>
        <w:t xml:space="preserve">на производимые механические воздействия, хранящиеся в условиях, обеспечивающих их жизнедеятельность;</w:t>
      </w:r>
      <w:r>
        <w:rPr>
          <w:bCs/>
          <w:iCs/>
          <w:sz w:val="28"/>
        </w:rPr>
      </w:r>
      <w:r>
        <w:rPr>
          <w:bCs/>
          <w:iCs/>
          <w:sz w:val="28"/>
        </w:rPr>
      </w:r>
    </w:p>
    <w:p>
      <w:pPr>
        <w:ind w:firstLine="709"/>
        <w:jc w:val="both"/>
        <w:widowControl w:val="off"/>
        <w:tabs>
          <w:tab w:val="left" w:pos="2089" w:leader="none"/>
        </w:tabs>
        <w:rPr>
          <w:b/>
          <w:bCs/>
          <w:i/>
          <w:iCs/>
          <w:sz w:val="28"/>
          <w:szCs w:val="28"/>
        </w:rPr>
      </w:pPr>
      <w:r>
        <w:rPr>
          <w:bCs/>
          <w:iCs/>
          <w:sz w:val="28"/>
        </w:rPr>
        <w:t xml:space="preserve">- </w:t>
      </w:r>
      <w:r>
        <w:rPr>
          <w:b/>
          <w:bCs/>
          <w:i/>
          <w:iCs/>
          <w:sz w:val="28"/>
          <w:szCs w:val="28"/>
        </w:rPr>
        <w:t xml:space="preserve">к </w:t>
      </w:r>
      <w:r>
        <w:rPr>
          <w:b/>
          <w:bCs/>
          <w:i/>
          <w:iCs/>
          <w:sz w:val="28"/>
          <w:szCs w:val="28"/>
        </w:rPr>
        <w:t xml:space="preserve">рыбе-сырец</w:t>
      </w:r>
      <w:r>
        <w:rPr>
          <w:b/>
          <w:bCs/>
          <w:i/>
          <w:iCs/>
          <w:sz w:val="28"/>
          <w:szCs w:val="28"/>
        </w:rPr>
        <w:t xml:space="preserve"> свежей </w:t>
      </w:r>
      <w:r>
        <w:rPr>
          <w:bCs/>
          <w:iCs/>
          <w:sz w:val="28"/>
          <w:szCs w:val="28"/>
        </w:rPr>
        <w:t xml:space="preserve">относится рыба без признаков жизни, находящаяся</w:t>
      </w:r>
      <w:r>
        <w:rPr>
          <w:b/>
          <w:bCs/>
          <w:iCs/>
          <w:sz w:val="28"/>
          <w:szCs w:val="28"/>
        </w:rPr>
        <w:t xml:space="preserve"> </w:t>
      </w:r>
      <w:r>
        <w:rPr>
          <w:bCs/>
          <w:iCs/>
          <w:sz w:val="28"/>
          <w:szCs w:val="28"/>
        </w:rPr>
        <w:t xml:space="preserve">при температуре, не выше температуры среды обитания, </w:t>
      </w:r>
      <w:r>
        <w:rPr>
          <w:bCs/>
          <w:iCs/>
          <w:sz w:val="28"/>
          <w:szCs w:val="28"/>
        </w:rPr>
        <w:br/>
        <w:t xml:space="preserve">или охлаждаемая;</w:t>
      </w:r>
      <w:r>
        <w:rPr>
          <w:b/>
          <w:bCs/>
          <w:i/>
          <w:iCs/>
          <w:sz w:val="28"/>
          <w:szCs w:val="28"/>
        </w:rPr>
      </w:r>
      <w:r>
        <w:rPr>
          <w:b/>
          <w:bCs/>
          <w:i/>
          <w:iCs/>
          <w:sz w:val="28"/>
          <w:szCs w:val="28"/>
        </w:rPr>
      </w:r>
    </w:p>
    <w:p>
      <w:pPr>
        <w:ind w:firstLine="709"/>
        <w:jc w:val="both"/>
        <w:widowControl w:val="off"/>
        <w:tabs>
          <w:tab w:val="left" w:pos="2089" w:leader="none"/>
        </w:tabs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- к </w:t>
      </w:r>
      <w:r>
        <w:rPr>
          <w:b/>
          <w:bCs/>
          <w:i/>
          <w:iCs/>
          <w:sz w:val="28"/>
          <w:szCs w:val="28"/>
        </w:rPr>
        <w:t xml:space="preserve">водорослям-сырец</w:t>
      </w:r>
      <w:r>
        <w:rPr>
          <w:b/>
          <w:bCs/>
          <w:i/>
          <w:iCs/>
          <w:sz w:val="28"/>
          <w:szCs w:val="28"/>
        </w:rPr>
        <w:t xml:space="preserve"> свежим и свежим водным растениям</w:t>
      </w:r>
      <w:r>
        <w:rPr>
          <w:bCs/>
          <w:iCs/>
          <w:sz w:val="28"/>
          <w:szCs w:val="28"/>
        </w:rPr>
        <w:t xml:space="preserve"> относятся</w:t>
      </w:r>
      <w:r>
        <w:rPr>
          <w:b/>
          <w:bCs/>
          <w:i/>
          <w:iCs/>
          <w:sz w:val="28"/>
          <w:szCs w:val="28"/>
        </w:rPr>
        <w:t xml:space="preserve"> </w:t>
      </w:r>
      <w:r>
        <w:rPr>
          <w:bCs/>
          <w:iCs/>
          <w:sz w:val="28"/>
          <w:szCs w:val="28"/>
        </w:rPr>
        <w:t xml:space="preserve">водоросли и другие водные растения, изъятые из воды </w:t>
      </w:r>
      <w:r>
        <w:rPr>
          <w:bCs/>
          <w:iCs/>
          <w:sz w:val="28"/>
          <w:szCs w:val="28"/>
        </w:rPr>
        <w:br/>
        <w:t xml:space="preserve">и сохраняющие присущие им цвет, запах, упругость тканей и плёнку воды </w:t>
      </w:r>
      <w:r>
        <w:rPr>
          <w:bCs/>
          <w:iCs/>
          <w:sz w:val="28"/>
          <w:szCs w:val="28"/>
        </w:rPr>
        <w:br/>
        <w:t xml:space="preserve">на поверхности;</w:t>
      </w:r>
      <w:r>
        <w:rPr>
          <w:b/>
          <w:bCs/>
          <w:i/>
          <w:iCs/>
          <w:sz w:val="28"/>
          <w:szCs w:val="28"/>
        </w:rPr>
      </w:r>
      <w:r>
        <w:rPr>
          <w:b/>
          <w:bCs/>
          <w:i/>
          <w:iCs/>
          <w:sz w:val="28"/>
          <w:szCs w:val="28"/>
        </w:rPr>
      </w:r>
    </w:p>
    <w:p>
      <w:pPr>
        <w:ind w:firstLine="709"/>
        <w:jc w:val="both"/>
        <w:widowControl w:val="off"/>
        <w:tabs>
          <w:tab w:val="left" w:pos="2089" w:leader="none"/>
        </w:tabs>
        <w:rPr>
          <w:b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- к свежим водным беспозвоночным</w:t>
      </w:r>
      <w:r>
        <w:rPr>
          <w:bCs/>
          <w:iCs/>
          <w:sz w:val="28"/>
          <w:szCs w:val="28"/>
        </w:rPr>
        <w:t xml:space="preserve"> относятся</w:t>
      </w:r>
      <w:r>
        <w:rPr>
          <w:b/>
          <w:bCs/>
          <w:i/>
          <w:iCs/>
          <w:sz w:val="28"/>
          <w:szCs w:val="28"/>
        </w:rPr>
        <w:t xml:space="preserve"> </w:t>
      </w:r>
      <w:r>
        <w:rPr>
          <w:bCs/>
          <w:iCs/>
          <w:sz w:val="28"/>
          <w:szCs w:val="28"/>
        </w:rPr>
        <w:t xml:space="preserve">ракообразные, моллюски и иглокожие, изъятые из воды, сохраняющие признаки жизни, находящиеся при температуре, близкой к температуре среды обитания;</w:t>
      </w:r>
      <w:r>
        <w:rPr>
          <w:b/>
          <w:i/>
          <w:iCs/>
          <w:sz w:val="28"/>
          <w:szCs w:val="28"/>
        </w:rPr>
      </w:r>
      <w:r>
        <w:rPr>
          <w:b/>
          <w:i/>
          <w:iCs/>
          <w:sz w:val="28"/>
          <w:szCs w:val="28"/>
        </w:rPr>
      </w:r>
    </w:p>
    <w:p>
      <w:pPr>
        <w:ind w:firstLine="709"/>
        <w:jc w:val="both"/>
        <w:widowControl w:val="off"/>
        <w:tabs>
          <w:tab w:val="left" w:pos="2089" w:leader="none"/>
        </w:tabs>
        <w:rPr>
          <w:bCs/>
          <w:sz w:val="28"/>
          <w:szCs w:val="28"/>
        </w:rPr>
      </w:pPr>
      <w:r>
        <w:rPr>
          <w:b/>
          <w:i/>
          <w:iCs/>
          <w:sz w:val="28"/>
          <w:szCs w:val="28"/>
        </w:rPr>
        <w:t xml:space="preserve">- к охлаждённой пищевой рыбной продукции</w:t>
      </w:r>
      <w:r>
        <w:rPr>
          <w:iCs/>
          <w:sz w:val="28"/>
          <w:szCs w:val="28"/>
        </w:rPr>
        <w:t xml:space="preserve"> относятся</w:t>
      </w:r>
      <w:r>
        <w:rPr>
          <w:b/>
          <w:i/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 xml:space="preserve">рыба, водные беспозвоночные, водные млекопитающие и другие водные животные, </w:t>
      </w:r>
      <w:r>
        <w:rPr>
          <w:iCs/>
          <w:sz w:val="28"/>
          <w:szCs w:val="28"/>
        </w:rPr>
        <w:br/>
        <w:t xml:space="preserve">а также водоросли и другие водные растения, подвергнутые процессу охлаждения, не достигая температуры замерзания тканевого сока, а также продукция из них, подвергнутая процессу охлаждения до температуры </w:t>
      </w:r>
      <w:r>
        <w:rPr>
          <w:iCs/>
          <w:sz w:val="28"/>
          <w:szCs w:val="28"/>
        </w:rPr>
        <w:br/>
        <w:t xml:space="preserve">в толще продукта не выше 5°C;</w:t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>
      <w:pPr>
        <w:ind w:firstLine="709"/>
        <w:jc w:val="both"/>
        <w:widowControl w:val="off"/>
        <w:tabs>
          <w:tab w:val="left" w:pos="2089" w:leader="none"/>
        </w:tabs>
        <w:rPr>
          <w:b/>
          <w:bCs/>
          <w:i/>
          <w:sz w:val="28"/>
          <w:szCs w:val="28"/>
        </w:rPr>
      </w:pPr>
      <w:r>
        <w:rPr>
          <w:bCs/>
          <w:sz w:val="28"/>
          <w:szCs w:val="28"/>
        </w:rPr>
        <w:t xml:space="preserve">-</w:t>
      </w:r>
      <w:r>
        <w:rPr>
          <w:b/>
          <w:sz w:val="28"/>
          <w:szCs w:val="28"/>
        </w:rPr>
        <w:t xml:space="preserve"> </w:t>
      </w:r>
      <w:r>
        <w:rPr>
          <w:b/>
          <w:i/>
          <w:iCs/>
          <w:sz w:val="28"/>
          <w:szCs w:val="28"/>
        </w:rPr>
        <w:t xml:space="preserve">к подмороженной пищевой рыбной продукции</w:t>
      </w:r>
      <w:r>
        <w:rPr>
          <w:iCs/>
          <w:sz w:val="28"/>
          <w:szCs w:val="28"/>
        </w:rPr>
        <w:t xml:space="preserve"> относятся рыба, водные беспозвоночные, водные млекопитающие и другие водные животные, а также водоросли и другие водные растения, подвергнутые процессу замораживания до температуры на 1°C или 2°C ниже температуры замерзания тканевого сока внутри них;  </w:t>
      </w:r>
      <w:r>
        <w:rPr>
          <w:b/>
          <w:bCs/>
          <w:i/>
          <w:sz w:val="28"/>
          <w:szCs w:val="28"/>
        </w:rPr>
      </w:r>
      <w:r>
        <w:rPr>
          <w:b/>
          <w:bCs/>
          <w:i/>
          <w:sz w:val="28"/>
          <w:szCs w:val="28"/>
        </w:rPr>
      </w:r>
    </w:p>
    <w:p>
      <w:pPr>
        <w:ind w:firstLine="709"/>
        <w:jc w:val="both"/>
        <w:widowControl w:val="off"/>
        <w:rPr>
          <w:b/>
          <w:i/>
          <w:iCs/>
          <w:sz w:val="28"/>
          <w:szCs w:val="28"/>
        </w:rPr>
      </w:pPr>
      <w:r>
        <w:rPr>
          <w:b/>
          <w:bCs/>
          <w:i/>
          <w:sz w:val="28"/>
          <w:szCs w:val="28"/>
        </w:rPr>
        <w:t xml:space="preserve">- к мороженой пищевой рыбной продукции</w:t>
      </w:r>
      <w:r>
        <w:rPr>
          <w:bCs/>
          <w:sz w:val="28"/>
          <w:szCs w:val="28"/>
        </w:rPr>
        <w:t xml:space="preserve"> относятся </w:t>
      </w:r>
      <w:r>
        <w:rPr>
          <w:iCs/>
          <w:sz w:val="28"/>
          <w:szCs w:val="28"/>
        </w:rPr>
        <w:t xml:space="preserve">рыба, водные беспозвоночные, водные млекопитающие и другие водные животные, </w:t>
      </w:r>
      <w:r>
        <w:rPr>
          <w:iCs/>
          <w:sz w:val="28"/>
          <w:szCs w:val="28"/>
        </w:rPr>
        <w:br/>
        <w:t xml:space="preserve">а также водоросли и другие водные растения, в том числе продукция из них, подвергнутые процессу замораживания до температуры в толще продукта </w:t>
      </w:r>
      <w:r>
        <w:rPr>
          <w:iCs/>
          <w:sz w:val="28"/>
          <w:szCs w:val="28"/>
        </w:rPr>
        <w:br/>
        <w:t xml:space="preserve">не выше минус 18°C</w:t>
      </w:r>
      <w:r>
        <w:rPr>
          <w:bCs/>
          <w:sz w:val="28"/>
          <w:szCs w:val="28"/>
        </w:rPr>
        <w:t xml:space="preserve">;</w:t>
      </w:r>
      <w:r>
        <w:rPr>
          <w:b/>
          <w:i/>
          <w:iCs/>
          <w:sz w:val="28"/>
          <w:szCs w:val="28"/>
        </w:rPr>
      </w:r>
      <w:r>
        <w:rPr>
          <w:b/>
          <w:i/>
          <w:iCs/>
          <w:sz w:val="28"/>
          <w:szCs w:val="28"/>
        </w:rPr>
      </w:r>
    </w:p>
    <w:p>
      <w:pPr>
        <w:ind w:firstLine="709"/>
        <w:jc w:val="both"/>
        <w:widowControl w:val="off"/>
        <w:rPr>
          <w:b/>
          <w:i/>
          <w:iCs/>
          <w:sz w:val="28"/>
          <w:szCs w:val="28"/>
        </w:rPr>
      </w:pPr>
      <w:r>
        <w:rPr>
          <w:b/>
          <w:i/>
          <w:iCs/>
          <w:sz w:val="28"/>
          <w:szCs w:val="28"/>
        </w:rPr>
        <w:t xml:space="preserve">- к пресервам </w:t>
      </w:r>
      <w:r>
        <w:rPr>
          <w:iCs/>
          <w:sz w:val="28"/>
          <w:szCs w:val="28"/>
        </w:rPr>
        <w:t xml:space="preserve">относится</w:t>
      </w:r>
      <w:r>
        <w:rPr>
          <w:b/>
          <w:i/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 xml:space="preserve">солёная пищевая рыбная продукция, содержание котор</w:t>
      </w:r>
      <w:r>
        <w:rPr>
          <w:iCs/>
          <w:sz w:val="28"/>
          <w:szCs w:val="28"/>
        </w:rPr>
        <w:t xml:space="preserve">ой от массы нетто составляет не менее 65 процентов для рыбы, 55 процентов – для водных беспозвоночных, икры, водных млекопитающих и других водных животных, а также водорослей и других водных растений, с массовой долей поваренной соли не более 8 процентов, </w:t>
      </w:r>
      <w:r>
        <w:rPr>
          <w:iCs/>
          <w:sz w:val="28"/>
          <w:szCs w:val="28"/>
        </w:rPr>
        <w:br/>
        <w:t xml:space="preserve">с добавлением или без добавления пищевых добавок, гарниров, соусов, </w:t>
      </w:r>
      <w:r>
        <w:rPr>
          <w:iCs/>
          <w:sz w:val="28"/>
          <w:szCs w:val="28"/>
        </w:rPr>
        <w:t xml:space="preserve">заливок, в плотно и</w:t>
      </w:r>
      <w:r>
        <w:rPr>
          <w:iCs/>
          <w:sz w:val="28"/>
          <w:szCs w:val="28"/>
        </w:rPr>
        <w:t xml:space="preserve"> (или) герметично укупоренной потребительской упаковке, </w:t>
      </w:r>
      <w:r>
        <w:rPr>
          <w:iCs/>
          <w:sz w:val="28"/>
          <w:szCs w:val="28"/>
        </w:rPr>
        <w:t xml:space="preserve">подлежащая</w:t>
      </w:r>
      <w:r>
        <w:rPr>
          <w:iCs/>
          <w:sz w:val="28"/>
          <w:szCs w:val="28"/>
        </w:rPr>
        <w:t xml:space="preserve"> хранению в соответствии с условиями, установленными изготовителем;</w:t>
      </w:r>
      <w:r>
        <w:rPr>
          <w:bCs/>
          <w:sz w:val="28"/>
          <w:szCs w:val="28"/>
        </w:rPr>
        <w:t xml:space="preserve"> </w:t>
      </w:r>
      <w:r>
        <w:rPr>
          <w:b/>
          <w:i/>
          <w:iCs/>
          <w:sz w:val="28"/>
          <w:szCs w:val="28"/>
        </w:rPr>
      </w:r>
      <w:r>
        <w:rPr>
          <w:b/>
          <w:i/>
          <w:iCs/>
          <w:sz w:val="28"/>
          <w:szCs w:val="28"/>
        </w:rPr>
      </w:r>
    </w:p>
    <w:p>
      <w:pPr>
        <w:pStyle w:val="976"/>
        <w:ind w:firstLine="709"/>
        <w:jc w:val="both"/>
        <w:rPr>
          <w:iCs/>
          <w:sz w:val="28"/>
          <w:szCs w:val="28"/>
        </w:rPr>
      </w:pPr>
      <w:r>
        <w:rPr>
          <w:b/>
          <w:i/>
          <w:iCs/>
          <w:sz w:val="28"/>
          <w:szCs w:val="28"/>
        </w:rPr>
        <w:t xml:space="preserve">- к рыбным консервам </w:t>
      </w:r>
      <w:r>
        <w:rPr>
          <w:iCs/>
          <w:sz w:val="28"/>
          <w:szCs w:val="28"/>
        </w:rPr>
        <w:t xml:space="preserve">относится</w:t>
      </w:r>
      <w:r>
        <w:rPr>
          <w:b/>
          <w:i/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 xml:space="preserve">пищевая рыбная продукция, изготовленная из рыбы, водных беспозвоночных, водных млекопитающих </w:t>
      </w:r>
      <w:r>
        <w:rPr>
          <w:iCs/>
          <w:sz w:val="28"/>
          <w:szCs w:val="28"/>
        </w:rPr>
        <w:br/>
        <w:t xml:space="preserve">и других водных животных, а также водорослей и других водных растений, массовая доля которых от массы нетто составляет не менее 50 процентов, </w:t>
      </w:r>
      <w:r>
        <w:rPr>
          <w:iCs/>
          <w:sz w:val="28"/>
          <w:szCs w:val="28"/>
        </w:rPr>
        <w:br/>
        <w:t xml:space="preserve">с добавлением или без добавления пищевых добавок и </w:t>
      </w:r>
      <w:r>
        <w:rPr>
          <w:iCs/>
          <w:sz w:val="28"/>
          <w:szCs w:val="28"/>
        </w:rPr>
        <w:t xml:space="preserve">ароматизаторов</w:t>
      </w:r>
      <w:r>
        <w:rPr>
          <w:iCs/>
          <w:sz w:val="28"/>
          <w:szCs w:val="28"/>
        </w:rPr>
        <w:t xml:space="preserve">, соусов, гарниров, заливок, в герметично укупоренной упаковке, подвергнутая стерилизации.</w:t>
      </w:r>
      <w:r>
        <w:rPr>
          <w:iCs/>
          <w:sz w:val="28"/>
          <w:szCs w:val="28"/>
        </w:rPr>
      </w:r>
      <w:r>
        <w:rPr>
          <w:iCs/>
          <w:sz w:val="28"/>
          <w:szCs w:val="28"/>
        </w:rPr>
      </w:r>
    </w:p>
    <w:p>
      <w:pPr>
        <w:pStyle w:val="976"/>
        <w:ind w:firstLine="709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Согласно разъяснениям </w:t>
      </w:r>
      <w:r>
        <w:rPr>
          <w:iCs/>
          <w:sz w:val="28"/>
          <w:szCs w:val="28"/>
        </w:rPr>
        <w:t xml:space="preserve">Росрыболовства</w:t>
      </w:r>
      <w:r>
        <w:rPr>
          <w:iCs/>
          <w:sz w:val="28"/>
          <w:szCs w:val="28"/>
        </w:rPr>
        <w:t xml:space="preserve">, рыба, произведённая </w:t>
      </w:r>
      <w:r>
        <w:rPr>
          <w:iCs/>
          <w:sz w:val="28"/>
          <w:szCs w:val="28"/>
        </w:rPr>
        <w:br/>
        <w:t xml:space="preserve">в условиях промысла при помощи сетей и определённое вр</w:t>
      </w:r>
      <w:r>
        <w:rPr>
          <w:iCs/>
          <w:sz w:val="28"/>
          <w:szCs w:val="28"/>
        </w:rPr>
        <w:t xml:space="preserve">емя находящаяся вне естественной среды (озёра, реки, моря) при температуре выше температуры среды обитания, но проявляющая признаки жизнедеятельности, с естественными движениями тела, челюстей, жаберных крышек, но не находящаяся в ёмкостях, обеспечивающих </w:t>
      </w:r>
      <w:r>
        <w:rPr>
          <w:iCs/>
          <w:sz w:val="28"/>
          <w:szCs w:val="28"/>
        </w:rPr>
        <w:br/>
        <w:t xml:space="preserve">её жизнедеятельность и безопасность, и реализованная в короткий срок </w:t>
      </w:r>
      <w:r>
        <w:rPr>
          <w:iCs/>
          <w:sz w:val="28"/>
          <w:szCs w:val="28"/>
        </w:rPr>
        <w:br/>
        <w:t xml:space="preserve">(в течение суток), </w:t>
      </w:r>
      <w:r>
        <w:rPr>
          <w:b/>
          <w:iCs/>
          <w:sz w:val="28"/>
          <w:szCs w:val="28"/>
        </w:rPr>
        <w:t xml:space="preserve">не относится к рыбе</w:t>
      </w:r>
      <w:r>
        <w:rPr>
          <w:b/>
          <w:iCs/>
          <w:sz w:val="28"/>
          <w:szCs w:val="28"/>
        </w:rPr>
        <w:t xml:space="preserve"> живой </w:t>
      </w:r>
      <w:r>
        <w:rPr>
          <w:iCs/>
          <w:sz w:val="28"/>
          <w:szCs w:val="28"/>
        </w:rPr>
        <w:t xml:space="preserve">и в отчётах по формам федерального статистического отражается по следующим кодам ОКПД</w:t>
      </w:r>
      <w:r>
        <w:rPr>
          <w:iCs/>
          <w:sz w:val="28"/>
          <w:szCs w:val="28"/>
        </w:rPr>
        <w:t xml:space="preserve">2</w:t>
      </w:r>
      <w:r>
        <w:rPr>
          <w:iCs/>
          <w:sz w:val="28"/>
          <w:szCs w:val="28"/>
        </w:rPr>
        <w:t xml:space="preserve">: 03.11.20</w:t>
      </w:r>
      <w:r>
        <w:rPr>
          <w:b/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 xml:space="preserve">«Рыба морская свежая или охлажденная, </w:t>
      </w:r>
      <w:r>
        <w:rPr>
          <w:iCs/>
          <w:sz w:val="28"/>
          <w:szCs w:val="28"/>
        </w:rPr>
        <w:br/>
        <w:t xml:space="preserve">не являющаяся продукцией рыбоводства», 03.1</w:t>
      </w:r>
      <w:r>
        <w:rPr>
          <w:iCs/>
          <w:sz w:val="28"/>
          <w:szCs w:val="28"/>
        </w:rPr>
        <w:t xml:space="preserve">2.20 «Рыба пресноводная свежая или охлаждённая, не являющаяся продукцией рыбоводства», 03.21.2 «Рыба морская свежая или охлаждённая, являющаяся продукцией рыбоводства», 03.22.2 «Рыба свежая или охлаждённая, пресноводная, являющаяся продукцией рыбоводства».</w:t>
      </w:r>
      <w:r>
        <w:rPr>
          <w:iCs/>
          <w:sz w:val="28"/>
          <w:szCs w:val="28"/>
        </w:rPr>
      </w:r>
      <w:r>
        <w:rPr>
          <w:iCs/>
          <w:sz w:val="28"/>
          <w:szCs w:val="28"/>
        </w:rPr>
      </w:r>
    </w:p>
    <w:p>
      <w:pPr>
        <w:pStyle w:val="976"/>
        <w:ind w:firstLine="709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По разъяснениям Минэкономразвития России, в ОКПД</w:t>
      </w:r>
      <w:r>
        <w:rPr>
          <w:iCs/>
          <w:sz w:val="28"/>
          <w:szCs w:val="28"/>
        </w:rPr>
        <w:t xml:space="preserve">2</w:t>
      </w:r>
      <w:r>
        <w:rPr>
          <w:iCs/>
          <w:sz w:val="28"/>
          <w:szCs w:val="28"/>
        </w:rPr>
        <w:t xml:space="preserve"> все виды икры, вне зависимости от способа ее переработки, представлены </w:t>
      </w:r>
      <w:r>
        <w:rPr>
          <w:iCs/>
          <w:sz w:val="28"/>
          <w:szCs w:val="28"/>
        </w:rPr>
        <w:br/>
        <w:t xml:space="preserve">в группировке 10.20.26.110 «Икра». Дальнейшая классификация предусмотрена по видам рыб: 10.20.26.111 «Икра осетровых рыб», 10.20.26.112 «Икра лососевых рыб», 10.20.26.119 «Икра прочих рыб».</w:t>
      </w:r>
      <w:r>
        <w:rPr>
          <w:iCs/>
          <w:sz w:val="28"/>
          <w:szCs w:val="28"/>
        </w:rPr>
      </w:r>
      <w:r>
        <w:rPr>
          <w:iCs/>
          <w:sz w:val="28"/>
          <w:szCs w:val="28"/>
        </w:rPr>
      </w:r>
    </w:p>
    <w:p>
      <w:pPr>
        <w:pStyle w:val="976"/>
        <w:ind w:firstLine="709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Консервы, в состав которых входят овощные и рыбные компоненты, учитываются по коду ОКПД</w:t>
      </w:r>
      <w:r>
        <w:rPr>
          <w:iCs/>
          <w:sz w:val="28"/>
          <w:szCs w:val="28"/>
        </w:rPr>
        <w:t xml:space="preserve">2</w:t>
      </w:r>
      <w:r>
        <w:rPr>
          <w:iCs/>
          <w:sz w:val="28"/>
          <w:szCs w:val="28"/>
        </w:rPr>
        <w:t xml:space="preserve"> 10.20.25.114 «Консервы </w:t>
      </w:r>
      <w:r>
        <w:rPr>
          <w:iCs/>
          <w:sz w:val="28"/>
          <w:szCs w:val="28"/>
        </w:rPr>
        <w:t xml:space="preserve">рыбоовощные</w:t>
      </w:r>
      <w:r>
        <w:rPr>
          <w:iCs/>
          <w:sz w:val="28"/>
          <w:szCs w:val="28"/>
        </w:rPr>
        <w:t xml:space="preserve">», </w:t>
      </w:r>
      <w:r>
        <w:rPr>
          <w:iCs/>
          <w:sz w:val="28"/>
          <w:szCs w:val="28"/>
        </w:rPr>
        <w:br/>
        <w:t xml:space="preserve">для консервов, имеющих другое сочетание компонентов – код ОКПД2 10.20.25.119 «Консервы рыбные прочие, не включенные в другие группировки».</w:t>
      </w:r>
      <w:r>
        <w:rPr>
          <w:iCs/>
          <w:sz w:val="28"/>
          <w:szCs w:val="28"/>
        </w:rPr>
      </w:r>
      <w:r>
        <w:rPr>
          <w:iCs/>
          <w:sz w:val="28"/>
          <w:szCs w:val="28"/>
        </w:rPr>
      </w:r>
    </w:p>
    <w:p>
      <w:pPr>
        <w:pStyle w:val="976"/>
        <w:ind w:firstLine="709"/>
        <w:jc w:val="both"/>
        <w:rPr>
          <w:sz w:val="28"/>
        </w:rPr>
      </w:pPr>
      <w:r>
        <w:rPr>
          <w:iCs/>
          <w:sz w:val="28"/>
          <w:szCs w:val="28"/>
        </w:rPr>
        <w:t xml:space="preserve">Кальмары мороженые учитываются по коду ОКПД</w:t>
      </w:r>
      <w:r>
        <w:rPr>
          <w:iCs/>
          <w:sz w:val="28"/>
          <w:szCs w:val="28"/>
        </w:rPr>
        <w:t xml:space="preserve">2</w:t>
      </w:r>
      <w:r>
        <w:rPr>
          <w:iCs/>
          <w:sz w:val="28"/>
          <w:szCs w:val="28"/>
        </w:rPr>
        <w:t xml:space="preserve"> 10.20.32 «Моллюски мороженые, сушёные, солёные или в рассоле, копчёные».</w:t>
      </w:r>
      <w:r>
        <w:rPr>
          <w:sz w:val="28"/>
        </w:rPr>
      </w:r>
      <w:r>
        <w:rPr>
          <w:sz w:val="28"/>
        </w:rPr>
      </w:r>
    </w:p>
    <w:p>
      <w:pPr>
        <w:pStyle w:val="976"/>
        <w:ind w:firstLine="709"/>
        <w:jc w:val="both"/>
        <w:spacing w:after="0"/>
        <w:rPr>
          <w:sz w:val="28"/>
        </w:rPr>
      </w:pPr>
      <w:r>
        <w:rPr>
          <w:sz w:val="28"/>
        </w:rPr>
        <w:t xml:space="preserve">Производство </w:t>
      </w:r>
      <w:r>
        <w:rPr>
          <w:b/>
          <w:sz w:val="28"/>
        </w:rPr>
        <w:t xml:space="preserve">рыбьего жира в капсулах</w:t>
      </w:r>
      <w:r>
        <w:rPr>
          <w:sz w:val="28"/>
        </w:rPr>
        <w:t xml:space="preserve">, используемого в качестве биологически активной добавки, следует учитывать в составе группировки ОКПД</w:t>
      </w:r>
      <w:r>
        <w:rPr>
          <w:sz w:val="28"/>
        </w:rPr>
        <w:t xml:space="preserve">2</w:t>
      </w:r>
      <w:r>
        <w:rPr>
          <w:sz w:val="28"/>
        </w:rPr>
        <w:t xml:space="preserve"> 10.89.19.150 «Добавки пищевые комплексные».</w:t>
      </w:r>
      <w:r>
        <w:rPr>
          <w:sz w:val="28"/>
        </w:rPr>
      </w:r>
      <w:r>
        <w:rPr>
          <w:sz w:val="28"/>
        </w:rPr>
      </w:r>
    </w:p>
    <w:p>
      <w:pPr>
        <w:ind w:firstLine="709"/>
        <w:jc w:val="both"/>
        <w:rPr>
          <w:b/>
          <w:sz w:val="28"/>
        </w:rPr>
      </w:pPr>
      <w:r>
        <w:rPr>
          <w:b/>
          <w:sz w:val="28"/>
        </w:rPr>
      </w:r>
      <w:r>
        <w:rPr>
          <w:b/>
          <w:sz w:val="28"/>
        </w:rPr>
      </w:r>
      <w:r>
        <w:rPr>
          <w:b/>
          <w:sz w:val="28"/>
        </w:rPr>
      </w:r>
    </w:p>
    <w:p>
      <w:pPr>
        <w:ind w:firstLine="709"/>
        <w:jc w:val="both"/>
        <w:rPr>
          <w:b/>
          <w:sz w:val="28"/>
        </w:rPr>
      </w:pPr>
      <w:r>
        <w:rPr>
          <w:b/>
          <w:sz w:val="28"/>
        </w:rPr>
      </w:r>
      <w:r>
        <w:rPr>
          <w:b/>
          <w:sz w:val="28"/>
        </w:rPr>
      </w:r>
      <w:r>
        <w:rPr>
          <w:b/>
          <w:sz w:val="28"/>
        </w:rPr>
      </w:r>
    </w:p>
    <w:p>
      <w:pPr>
        <w:ind w:firstLine="709"/>
        <w:jc w:val="both"/>
        <w:rPr>
          <w:sz w:val="28"/>
        </w:rPr>
      </w:pPr>
      <w:r>
        <w:rPr>
          <w:b/>
          <w:sz w:val="28"/>
        </w:rPr>
        <w:t xml:space="preserve">2.3.3.</w:t>
      </w:r>
      <w:r>
        <w:rPr>
          <w:sz w:val="28"/>
        </w:rPr>
        <w:t xml:space="preserve"> </w:t>
      </w:r>
      <w:r>
        <w:rPr>
          <w:b/>
          <w:bCs/>
          <w:sz w:val="28"/>
        </w:rPr>
        <w:t xml:space="preserve">Добыча полезных ископаемых</w:t>
      </w:r>
      <w:r>
        <w:rPr>
          <w:sz w:val="28"/>
        </w:rPr>
        <w:t xml:space="preserve"> </w:t>
      </w:r>
      <w:r>
        <w:rPr>
          <w:sz w:val="28"/>
        </w:rPr>
      </w:r>
      <w:r>
        <w:rPr>
          <w:sz w:val="28"/>
        </w:rPr>
      </w:r>
    </w:p>
    <w:p>
      <w:pPr>
        <w:ind w:firstLine="709"/>
        <w:jc w:val="both"/>
        <w:spacing w:before="120"/>
      </w:pPr>
      <w:r>
        <w:rPr>
          <w:sz w:val="28"/>
        </w:rPr>
        <w:t xml:space="preserve">Юридические лица – </w:t>
      </w:r>
      <w:r>
        <w:rPr>
          <w:b/>
          <w:bCs/>
          <w:i/>
          <w:iCs/>
          <w:sz w:val="28"/>
        </w:rPr>
        <w:t xml:space="preserve">владельцы лицензий на добычу полезных ископаемых</w:t>
      </w:r>
      <w:r>
        <w:rPr>
          <w:sz w:val="28"/>
        </w:rPr>
        <w:t xml:space="preserve">, осуществляющие их добычу, должны приводить данные </w:t>
      </w:r>
      <w:r>
        <w:rPr>
          <w:sz w:val="28"/>
        </w:rPr>
        <w:br/>
        <w:t xml:space="preserve">об общих объёмах добычи минерального сырья на предоставленных </w:t>
      </w:r>
      <w:r>
        <w:rPr>
          <w:sz w:val="28"/>
        </w:rPr>
        <w:br/>
        <w:t xml:space="preserve">им в пользование участках недр, включая объёмы его добычи </w:t>
      </w:r>
      <w:r>
        <w:rPr>
          <w:sz w:val="28"/>
        </w:rPr>
        <w:br/>
      </w:r>
      <w:r>
        <w:rPr>
          <w:sz w:val="28"/>
        </w:rPr>
        <w:t xml:space="preserve">на этих же участках другими, не имеющими соответствующих лицензий </w:t>
      </w:r>
      <w:r>
        <w:rPr>
          <w:sz w:val="28"/>
        </w:rPr>
        <w:br/>
      </w:r>
      <w:r>
        <w:rPr>
          <w:sz w:val="28"/>
        </w:rPr>
        <w:t xml:space="preserve">на эту деятельность, юридическими лицами, привлечёнными к добыче полезных ископаемых.</w:t>
      </w:r>
      <w:r/>
    </w:p>
    <w:p>
      <w:pPr>
        <w:pStyle w:val="987"/>
        <w:ind w:firstLine="851"/>
      </w:pPr>
      <w:r>
        <w:t xml:space="preserve">В случае если юридическое лицо – владелец лицензии зарегистрировано на территории одного субъекта Российской Федерации, </w:t>
      </w:r>
      <w:r>
        <w:br/>
        <w:t xml:space="preserve">но осуществляет добычу полезных ископаемых на территории других субъектов Российской Федерации, то в своей отчётности оно должно привести данные об объёмах добычи (в </w:t>
      </w:r>
      <w:r>
        <w:t xml:space="preserve">т.ч</w:t>
      </w:r>
      <w:r>
        <w:t xml:space="preserve">. силами привлечённых к ней других юридических лиц, не имеющих соответствующей лицензии) </w:t>
      </w:r>
      <w:r>
        <w:br/>
        <w:t xml:space="preserve">в каждом из субъектов Российской Федерации. </w:t>
      </w:r>
      <w:r/>
    </w:p>
    <w:p>
      <w:pPr>
        <w:pStyle w:val="987"/>
        <w:ind w:firstLine="851"/>
      </w:pPr>
      <w:r>
        <w:rPr>
          <w:bCs/>
          <w:iCs/>
        </w:rPr>
        <w:t xml:space="preserve">В объем добычи по каждому субъекту Российской Федерации включается только та часть полезных ископаемых, которая была добыта непосредственно на его территории.</w:t>
      </w:r>
      <w:r/>
    </w:p>
    <w:p>
      <w:pPr>
        <w:ind w:firstLine="709"/>
        <w:jc w:val="both"/>
        <w:spacing w:before="120"/>
        <w:rPr>
          <w:sz w:val="28"/>
        </w:rPr>
      </w:pPr>
      <w:r>
        <w:rPr>
          <w:sz w:val="28"/>
        </w:rPr>
        <w:t xml:space="preserve">Юридические лица – </w:t>
      </w:r>
      <w:r>
        <w:rPr>
          <w:b/>
          <w:i/>
          <w:sz w:val="28"/>
        </w:rPr>
        <w:t xml:space="preserve">владельцы лицензий на добычу драгоценных камней</w:t>
      </w:r>
      <w:r>
        <w:rPr>
          <w:sz w:val="28"/>
        </w:rPr>
        <w:t xml:space="preserve"> (алмазов, изумрудов, рубинов, сапфиров, александритов) должны приводить данные об </w:t>
      </w:r>
      <w:r>
        <w:rPr>
          <w:sz w:val="28"/>
        </w:rPr>
        <w:t xml:space="preserve">объёмах</w:t>
      </w:r>
      <w:r>
        <w:rPr>
          <w:sz w:val="28"/>
        </w:rPr>
        <w:t xml:space="preserve"> извлечённых на предоставленных </w:t>
      </w:r>
      <w:r>
        <w:rPr>
          <w:sz w:val="28"/>
        </w:rPr>
        <w:br/>
      </w:r>
      <w:r>
        <w:rPr>
          <w:sz w:val="28"/>
        </w:rPr>
        <w:t xml:space="preserve">им в пользование участках недр драгоценных камней, прошедших сортировку, первичную классификацию и первичную оценку.</w:t>
      </w:r>
      <w:r>
        <w:rPr>
          <w:sz w:val="28"/>
        </w:rPr>
      </w:r>
      <w:r>
        <w:rPr>
          <w:sz w:val="28"/>
        </w:rPr>
      </w:r>
    </w:p>
    <w:p>
      <w:pPr>
        <w:ind w:firstLine="709"/>
        <w:jc w:val="both"/>
        <w:spacing w:before="120"/>
        <w:rPr>
          <w:sz w:val="28"/>
        </w:rPr>
      </w:pPr>
      <w:r>
        <w:rPr>
          <w:sz w:val="28"/>
        </w:rPr>
        <w:t xml:space="preserve">В объём </w:t>
      </w:r>
      <w:r>
        <w:rPr>
          <w:b/>
          <w:bCs/>
          <w:sz w:val="28"/>
        </w:rPr>
        <w:t xml:space="preserve">добычи нефти обезвоженной, обессоленной </w:t>
      </w:r>
      <w:r>
        <w:rPr>
          <w:b/>
          <w:bCs/>
          <w:sz w:val="28"/>
        </w:rPr>
        <w:br/>
        <w:t xml:space="preserve">и стабилизированной</w:t>
      </w:r>
      <w:r>
        <w:t xml:space="preserve"> (</w:t>
      </w:r>
      <w:r>
        <w:rPr>
          <w:bCs/>
          <w:sz w:val="28"/>
        </w:rPr>
        <w:t xml:space="preserve">06.10.10.200)</w:t>
      </w:r>
      <w:r>
        <w:rPr>
          <w:b/>
          <w:bCs/>
          <w:sz w:val="28"/>
        </w:rPr>
        <w:t xml:space="preserve"> </w:t>
      </w:r>
      <w:r>
        <w:rPr>
          <w:sz w:val="28"/>
        </w:rPr>
        <w:t xml:space="preserve">не включаются объёмы </w:t>
      </w:r>
      <w:r>
        <w:rPr>
          <w:sz w:val="28"/>
        </w:rPr>
        <w:br/>
      </w:r>
      <w:r>
        <w:rPr>
          <w:sz w:val="28"/>
        </w:rPr>
        <w:t xml:space="preserve">амбарной, шламовой нефти, собранной организациями из потерь </w:t>
      </w:r>
      <w:r>
        <w:rPr>
          <w:sz w:val="28"/>
        </w:rPr>
        <w:br/>
        <w:t xml:space="preserve">при её добыче, транспортировке, переработке и хранении. </w:t>
      </w:r>
      <w:r>
        <w:rPr>
          <w:sz w:val="28"/>
        </w:rPr>
      </w:r>
      <w:r>
        <w:rPr>
          <w:sz w:val="28"/>
        </w:rPr>
      </w:r>
    </w:p>
    <w:p>
      <w:pPr>
        <w:ind w:firstLine="709"/>
        <w:jc w:val="both"/>
        <w:spacing w:before="120"/>
        <w:rPr>
          <w:sz w:val="28"/>
        </w:rPr>
      </w:pPr>
      <w:r>
        <w:rPr>
          <w:sz w:val="28"/>
        </w:rPr>
        <w:t xml:space="preserve">В данных по углю следует отражать </w:t>
      </w:r>
      <w:r>
        <w:rPr>
          <w:b/>
          <w:sz w:val="28"/>
        </w:rPr>
        <w:t xml:space="preserve">добычу</w:t>
      </w:r>
      <w:r>
        <w:rPr>
          <w:sz w:val="28"/>
        </w:rPr>
        <w:t xml:space="preserve"> угля, включая пустую породу и потери при добыче. </w:t>
      </w:r>
      <w:r>
        <w:rPr>
          <w:sz w:val="28"/>
        </w:rPr>
      </w:r>
      <w:r>
        <w:rPr>
          <w:sz w:val="28"/>
        </w:rPr>
      </w:r>
    </w:p>
    <w:p>
      <w:pPr>
        <w:ind w:firstLine="709"/>
        <w:jc w:val="both"/>
        <w:rPr>
          <w:sz w:val="28"/>
        </w:rPr>
      </w:pPr>
      <w:r>
        <w:rPr>
          <w:sz w:val="28"/>
        </w:rPr>
        <w:t xml:space="preserve">В связи с отсутствием в ОКПД</w:t>
      </w:r>
      <w:r>
        <w:rPr>
          <w:sz w:val="28"/>
        </w:rPr>
        <w:t xml:space="preserve">2</w:t>
      </w:r>
      <w:r>
        <w:rPr>
          <w:sz w:val="28"/>
        </w:rPr>
        <w:t xml:space="preserve"> отдельных кодов для идентификации </w:t>
      </w:r>
      <w:r>
        <w:rPr>
          <w:b/>
          <w:sz w:val="28"/>
        </w:rPr>
        <w:t xml:space="preserve">концентрата, </w:t>
      </w:r>
      <w:r>
        <w:rPr>
          <w:b/>
          <w:sz w:val="28"/>
        </w:rPr>
        <w:t xml:space="preserve">промпродукта</w:t>
      </w:r>
      <w:r>
        <w:rPr>
          <w:b/>
          <w:sz w:val="28"/>
        </w:rPr>
        <w:t xml:space="preserve">, отсева угля, шлама</w:t>
      </w:r>
      <w:r>
        <w:rPr>
          <w:sz w:val="28"/>
        </w:rPr>
        <w:t xml:space="preserve"> следует отражать его </w:t>
      </w:r>
      <w:r>
        <w:rPr>
          <w:sz w:val="28"/>
        </w:rPr>
        <w:br/>
        <w:t xml:space="preserve">в соответствующих группировках, входящих в состав подгруппы 05.10.20.001.АГ «Уголь каменный и бурый».</w:t>
      </w:r>
      <w:r>
        <w:rPr>
          <w:sz w:val="28"/>
        </w:rPr>
      </w:r>
      <w:r>
        <w:rPr>
          <w:sz w:val="28"/>
        </w:rPr>
      </w:r>
    </w:p>
    <w:p>
      <w:pPr>
        <w:ind w:firstLine="709"/>
        <w:jc w:val="both"/>
        <w:rPr>
          <w:sz w:val="28"/>
          <w:szCs w:val="28"/>
        </w:rPr>
      </w:pPr>
      <w:r>
        <w:rPr>
          <w:sz w:val="28"/>
        </w:rPr>
        <w:t xml:space="preserve">Не включается в объём добычи угля уголь, извлечённый из старых отвалов.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jc w:val="both"/>
        <w:rPr>
          <w:sz w:val="28"/>
        </w:rPr>
      </w:pPr>
      <w:r>
        <w:rPr>
          <w:sz w:val="28"/>
          <w:szCs w:val="28"/>
        </w:rPr>
        <w:t xml:space="preserve">В объём производства </w:t>
      </w:r>
      <w:r>
        <w:rPr>
          <w:b/>
          <w:i/>
          <w:sz w:val="28"/>
          <w:szCs w:val="28"/>
        </w:rPr>
        <w:t xml:space="preserve">угля каменного и бурого обогащённого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br/>
      </w:r>
      <w:r>
        <w:rPr>
          <w:sz w:val="28"/>
          <w:szCs w:val="28"/>
        </w:rPr>
        <w:t xml:space="preserve">(код ОКПД</w:t>
      </w:r>
      <w:r>
        <w:rPr>
          <w:sz w:val="28"/>
          <w:szCs w:val="28"/>
        </w:rPr>
        <w:t xml:space="preserve">2</w:t>
      </w:r>
      <w:r>
        <w:rPr>
          <w:sz w:val="28"/>
          <w:szCs w:val="28"/>
        </w:rPr>
        <w:t xml:space="preserve"> 05.10.20.002.АГ) включается угольная продукция, прошедшая полный цикл её обработки – от подготовки к обогащению (дробление, классификация, </w:t>
      </w:r>
      <w:r>
        <w:rPr>
          <w:sz w:val="28"/>
          <w:szCs w:val="28"/>
        </w:rPr>
        <w:t xml:space="preserve">грохочение</w:t>
      </w:r>
      <w:r>
        <w:rPr>
          <w:sz w:val="28"/>
          <w:szCs w:val="28"/>
        </w:rPr>
        <w:t xml:space="preserve">, измельчение) до непосредственно обогащения.</w:t>
      </w:r>
      <w:r>
        <w:rPr>
          <w:sz w:val="28"/>
        </w:rPr>
      </w:r>
      <w:r>
        <w:rPr>
          <w:sz w:val="28"/>
        </w:rPr>
      </w:r>
    </w:p>
    <w:p>
      <w:pPr>
        <w:pStyle w:val="976"/>
        <w:ind w:firstLine="709"/>
        <w:jc w:val="both"/>
        <w:spacing w:after="0"/>
        <w:rPr>
          <w:b/>
          <w:sz w:val="28"/>
          <w:szCs w:val="28"/>
        </w:rPr>
      </w:pPr>
      <w:r>
        <w:rPr>
          <w:sz w:val="28"/>
        </w:rPr>
        <w:t xml:space="preserve">В объём добычи </w:t>
      </w:r>
      <w:r>
        <w:rPr>
          <w:b/>
          <w:sz w:val="28"/>
        </w:rPr>
        <w:t xml:space="preserve">газа нефтяного попутного (газа горючего природного нефтяных месторождений) </w:t>
      </w:r>
      <w:r>
        <w:rPr>
          <w:sz w:val="28"/>
        </w:rPr>
        <w:t xml:space="preserve">(код 06.20.10.120)</w:t>
      </w:r>
      <w:r>
        <w:rPr>
          <w:b/>
          <w:sz w:val="28"/>
        </w:rPr>
        <w:t xml:space="preserve"> </w:t>
      </w:r>
      <w:r>
        <w:rPr>
          <w:sz w:val="28"/>
        </w:rPr>
        <w:t xml:space="preserve">не включается</w:t>
      </w:r>
      <w:r>
        <w:rPr>
          <w:b/>
          <w:sz w:val="28"/>
        </w:rPr>
        <w:t xml:space="preserve"> </w:t>
      </w:r>
      <w:r>
        <w:rPr>
          <w:sz w:val="28"/>
        </w:rPr>
        <w:t xml:space="preserve">газ нефтяной </w:t>
      </w:r>
      <w:r>
        <w:rPr>
          <w:sz w:val="28"/>
          <w:szCs w:val="28"/>
        </w:rPr>
        <w:t xml:space="preserve">попутный нефтяных месторождений</w:t>
      </w:r>
      <w:r>
        <w:rPr>
          <w:sz w:val="28"/>
        </w:rPr>
        <w:t xml:space="preserve">, сожжённый </w:t>
      </w:r>
      <w:r>
        <w:rPr>
          <w:sz w:val="28"/>
        </w:rPr>
        <w:br/>
        <w:t xml:space="preserve">на факельных установках.</w:t>
      </w: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>
      <w:pPr>
        <w:jc w:val="center"/>
        <w:rPr>
          <w:sz w:val="28"/>
          <w:szCs w:val="28"/>
        </w:rPr>
      </w:pPr>
      <w:r>
        <w:rPr>
          <w:b/>
          <w:sz w:val="28"/>
          <w:szCs w:val="28"/>
        </w:rPr>
        <w:t xml:space="preserve">2.3.3.1. Продукция вида деятельности «Добыча металлических руд»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jc w:val="both"/>
        <w:spacing w:before="120"/>
        <w:rPr>
          <w:sz w:val="28"/>
          <w:szCs w:val="28"/>
        </w:rPr>
      </w:pPr>
      <w:r>
        <w:rPr>
          <w:sz w:val="28"/>
          <w:szCs w:val="28"/>
        </w:rPr>
        <w:t xml:space="preserve">Сохраняется действующий порядок формирования данных </w:t>
      </w:r>
      <w:r>
        <w:rPr>
          <w:sz w:val="28"/>
          <w:szCs w:val="28"/>
        </w:rPr>
        <w:br/>
        <w:t xml:space="preserve">по следующим группировкам: «Руды серебряные» (код ОКПД</w:t>
      </w:r>
      <w:r>
        <w:rPr>
          <w:sz w:val="28"/>
          <w:szCs w:val="28"/>
        </w:rPr>
        <w:t xml:space="preserve">2</w:t>
      </w:r>
      <w:r>
        <w:rPr>
          <w:sz w:val="28"/>
          <w:szCs w:val="28"/>
        </w:rPr>
        <w:t xml:space="preserve"> 07.29.</w:t>
      </w:r>
      <w:r>
        <w:rPr>
          <w:sz w:val="28"/>
          <w:szCs w:val="28"/>
        </w:rPr>
        <w:t xml:space="preserve">14.111), «Концентраты серебряные» (07.29.14.112), «Руды золотосодержащие» (07.29.14.121), «Концентраты золотосодержащие» (07.29.14.122), «Руды металлов платиновой группы» (07.29.14.131), «Концентраты металлов платиновой группы», согласно которому в данные </w:t>
      </w:r>
      <w:r>
        <w:rPr>
          <w:sz w:val="28"/>
          <w:szCs w:val="28"/>
        </w:rPr>
        <w:br/>
        <w:t xml:space="preserve">о производстве указанной продукции включается </w:t>
      </w:r>
      <w:r>
        <w:rPr>
          <w:i/>
          <w:sz w:val="28"/>
          <w:szCs w:val="28"/>
        </w:rPr>
        <w:t xml:space="preserve">количество содержащегося в рудах и концентратах</w:t>
      </w:r>
      <w:r>
        <w:rPr>
          <w:sz w:val="28"/>
          <w:szCs w:val="28"/>
        </w:rPr>
        <w:t xml:space="preserve"> соответственно </w:t>
      </w:r>
      <w:r>
        <w:rPr>
          <w:i/>
          <w:sz w:val="28"/>
          <w:szCs w:val="28"/>
        </w:rPr>
        <w:t xml:space="preserve">серебра, золота </w:t>
      </w:r>
      <w:r>
        <w:rPr>
          <w:i/>
          <w:sz w:val="28"/>
          <w:szCs w:val="28"/>
        </w:rPr>
        <w:br/>
        <w:t xml:space="preserve">и металлов платиновой группы</w:t>
      </w:r>
      <w:r>
        <w:rPr>
          <w:sz w:val="28"/>
          <w:szCs w:val="28"/>
        </w:rPr>
        <w:t xml:space="preserve">, а не вес добытой руды и произведённых концентратов. В итоги по указанным группировкам также включаются соответственно серебро, золото и металлы платиновой группы, полученные при обработке руд других металлов или шламов. Золото, добытое </w:t>
      </w:r>
      <w:r>
        <w:rPr>
          <w:sz w:val="28"/>
          <w:szCs w:val="28"/>
        </w:rPr>
        <w:br/>
        <w:t xml:space="preserve">на рассыпных месторождениях, учитывается в группировке «Руды золотосодержащие» (07.29.14.121).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соответствии с разъяснениями Минфина России </w:t>
      </w:r>
      <w:r>
        <w:rPr>
          <w:sz w:val="28"/>
        </w:rPr>
        <w:t xml:space="preserve">–</w:t>
      </w:r>
      <w:r>
        <w:rPr>
          <w:sz w:val="28"/>
          <w:szCs w:val="28"/>
        </w:rPr>
        <w:t xml:space="preserve"> органа, осуществляющего выработку государственной политики и нормативно-правовое регулирование в сфере производства, переработки и обращения драгоценных металлов, </w:t>
      </w:r>
      <w:r>
        <w:rPr>
          <w:b/>
          <w:i/>
          <w:sz w:val="28"/>
          <w:szCs w:val="28"/>
        </w:rPr>
        <w:t xml:space="preserve">в производстве руд и концентратов золотосодержащих</w:t>
      </w:r>
      <w:r>
        <w:rPr>
          <w:sz w:val="28"/>
          <w:szCs w:val="28"/>
        </w:rPr>
        <w:t xml:space="preserve"> должны учитываться объёмы содержащегося в них золота,</w:t>
      </w:r>
      <w:r>
        <w:rPr>
          <w:b/>
          <w:i/>
          <w:sz w:val="28"/>
          <w:szCs w:val="28"/>
        </w:rPr>
        <w:t xml:space="preserve"> как выделенного, так и не выделенного в химически чистом виде.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jc w:val="both"/>
        <w:spacing w:before="120"/>
        <w:rPr>
          <w:sz w:val="28"/>
          <w:szCs w:val="28"/>
        </w:rPr>
      </w:pPr>
      <w:r>
        <w:rPr>
          <w:sz w:val="28"/>
          <w:szCs w:val="28"/>
        </w:rPr>
        <w:t xml:space="preserve">По группировкам </w:t>
      </w:r>
      <w:r>
        <w:rPr>
          <w:b/>
          <w:sz w:val="28"/>
          <w:szCs w:val="28"/>
        </w:rPr>
        <w:t xml:space="preserve">«Концентраты медные»</w:t>
      </w:r>
      <w:r>
        <w:rPr>
          <w:sz w:val="28"/>
          <w:szCs w:val="28"/>
        </w:rPr>
        <w:t xml:space="preserve"> (07.29.11.140), </w:t>
      </w:r>
      <w:r>
        <w:rPr>
          <w:b/>
          <w:sz w:val="28"/>
          <w:szCs w:val="28"/>
        </w:rPr>
        <w:t xml:space="preserve">«Концентраты никелевые»</w:t>
      </w:r>
      <w:r>
        <w:rPr>
          <w:sz w:val="28"/>
          <w:szCs w:val="28"/>
        </w:rPr>
        <w:t xml:space="preserve"> (07.29.12.120), </w:t>
      </w:r>
      <w:r>
        <w:rPr>
          <w:b/>
          <w:sz w:val="28"/>
          <w:szCs w:val="28"/>
        </w:rPr>
        <w:t xml:space="preserve">«Концентраты свинцовые»</w:t>
      </w:r>
      <w:r>
        <w:rPr>
          <w:sz w:val="28"/>
          <w:szCs w:val="28"/>
        </w:rPr>
        <w:t xml:space="preserve"> (07.29.15.120), </w:t>
      </w:r>
      <w:r>
        <w:rPr>
          <w:b/>
          <w:sz w:val="28"/>
          <w:szCs w:val="28"/>
        </w:rPr>
        <w:t xml:space="preserve">«Концентраты цинковые»</w:t>
      </w:r>
      <w:r>
        <w:rPr>
          <w:sz w:val="28"/>
          <w:szCs w:val="28"/>
        </w:rPr>
        <w:t xml:space="preserve"> (07.29.15.140), </w:t>
      </w:r>
      <w:r>
        <w:rPr>
          <w:b/>
          <w:sz w:val="28"/>
          <w:szCs w:val="28"/>
        </w:rPr>
        <w:t xml:space="preserve">«Концентраты оловянные»</w:t>
      </w:r>
      <w:r>
        <w:rPr>
          <w:sz w:val="28"/>
          <w:szCs w:val="28"/>
        </w:rPr>
        <w:t xml:space="preserve"> (07.29.15.170), </w:t>
      </w:r>
      <w:r>
        <w:rPr>
          <w:b/>
          <w:sz w:val="28"/>
          <w:szCs w:val="28"/>
        </w:rPr>
        <w:t xml:space="preserve">«Концентраты кобальтовые» </w:t>
      </w:r>
      <w:r>
        <w:rPr>
          <w:sz w:val="28"/>
          <w:szCs w:val="28"/>
        </w:rPr>
        <w:t xml:space="preserve">(07.29.19.132) приводятся данные о весе одноимённых металлов в концентрате. </w:t>
      </w:r>
      <w:r>
        <w:rPr>
          <w:sz w:val="28"/>
          <w:szCs w:val="28"/>
        </w:rPr>
        <w:br/>
        <w:t xml:space="preserve">По группировкам </w:t>
      </w:r>
      <w:r>
        <w:rPr>
          <w:b/>
          <w:sz w:val="28"/>
          <w:szCs w:val="28"/>
        </w:rPr>
        <w:t xml:space="preserve">«Концентраты вольфрамовые»</w:t>
      </w:r>
      <w:r>
        <w:rPr>
          <w:sz w:val="28"/>
          <w:szCs w:val="28"/>
        </w:rPr>
        <w:t xml:space="preserve"> (07.29.19.142) приводятся данные в пересчёте на 60%-</w:t>
      </w:r>
      <w:r>
        <w:rPr>
          <w:sz w:val="28"/>
          <w:szCs w:val="28"/>
        </w:rPr>
        <w:t xml:space="preserve">ное</w:t>
      </w:r>
      <w:r>
        <w:rPr>
          <w:sz w:val="28"/>
          <w:szCs w:val="28"/>
        </w:rPr>
        <w:t xml:space="preserve"> содержание </w:t>
      </w:r>
      <w:r>
        <w:rPr>
          <w:sz w:val="28"/>
          <w:szCs w:val="28"/>
        </w:rPr>
        <w:t xml:space="preserve">трёхокиси</w:t>
      </w:r>
      <w:r>
        <w:rPr>
          <w:sz w:val="28"/>
          <w:szCs w:val="28"/>
        </w:rPr>
        <w:t xml:space="preserve"> вольфрама, </w:t>
      </w:r>
      <w:r>
        <w:rPr>
          <w:b/>
          <w:sz w:val="28"/>
          <w:szCs w:val="28"/>
        </w:rPr>
        <w:t xml:space="preserve">«Концентраты молибденовые»</w:t>
      </w:r>
      <w:r>
        <w:rPr>
          <w:sz w:val="28"/>
          <w:szCs w:val="28"/>
        </w:rPr>
        <w:t xml:space="preserve"> (07.29.19.152) – в пересчёте </w:t>
      </w:r>
      <w:r>
        <w:rPr>
          <w:sz w:val="28"/>
          <w:szCs w:val="28"/>
        </w:rPr>
        <w:br/>
        <w:t xml:space="preserve">на 51%-</w:t>
      </w:r>
      <w:r>
        <w:rPr>
          <w:sz w:val="28"/>
          <w:szCs w:val="28"/>
        </w:rPr>
        <w:t xml:space="preserve">ное</w:t>
      </w:r>
      <w:r>
        <w:rPr>
          <w:sz w:val="28"/>
          <w:szCs w:val="28"/>
        </w:rPr>
        <w:t xml:space="preserve"> содержание молибдена, </w:t>
      </w:r>
      <w:r>
        <w:rPr>
          <w:b/>
          <w:sz w:val="28"/>
          <w:szCs w:val="28"/>
        </w:rPr>
        <w:t xml:space="preserve">«Концентраты сурьмяные»</w:t>
      </w:r>
      <w:r>
        <w:rPr>
          <w:sz w:val="28"/>
          <w:szCs w:val="28"/>
        </w:rPr>
        <w:t xml:space="preserve"> (07.29.19.222) в пересчёте на 30%-</w:t>
      </w:r>
      <w:r>
        <w:rPr>
          <w:sz w:val="28"/>
          <w:szCs w:val="28"/>
        </w:rPr>
        <w:t xml:space="preserve">ное</w:t>
      </w:r>
      <w:r>
        <w:rPr>
          <w:sz w:val="28"/>
          <w:szCs w:val="28"/>
        </w:rPr>
        <w:t xml:space="preserve"> содержание сурьмы.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jc w:val="both"/>
        <w:spacing w:before="120"/>
        <w:rPr>
          <w:b/>
          <w:sz w:val="16"/>
          <w:szCs w:val="16"/>
        </w:rPr>
      </w:pPr>
      <w:r>
        <w:rPr>
          <w:b/>
          <w:sz w:val="16"/>
          <w:szCs w:val="16"/>
        </w:rPr>
      </w:r>
      <w:r>
        <w:rPr>
          <w:b/>
          <w:sz w:val="16"/>
          <w:szCs w:val="16"/>
        </w:rPr>
      </w:r>
      <w:r>
        <w:rPr>
          <w:b/>
          <w:sz w:val="16"/>
          <w:szCs w:val="16"/>
        </w:rPr>
      </w:r>
    </w:p>
    <w:p>
      <w:pPr>
        <w:rPr>
          <w:b/>
          <w:sz w:val="16"/>
          <w:szCs w:val="16"/>
        </w:rPr>
      </w:pPr>
      <w:r>
        <w:rPr>
          <w:b/>
          <w:sz w:val="16"/>
          <w:szCs w:val="16"/>
        </w:rPr>
      </w:r>
      <w:r>
        <w:rPr>
          <w:b/>
          <w:sz w:val="16"/>
          <w:szCs w:val="16"/>
        </w:rPr>
      </w:r>
      <w:r>
        <w:rPr>
          <w:b/>
          <w:sz w:val="16"/>
          <w:szCs w:val="16"/>
        </w:rPr>
      </w:r>
    </w:p>
    <w:p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2.3.3.2. Продукция вида деятельности</w:t>
      </w: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>
      <w:pPr>
        <w:ind w:firstLine="709"/>
        <w:jc w:val="center"/>
        <w:rPr>
          <w:b/>
          <w:sz w:val="10"/>
          <w:szCs w:val="10"/>
        </w:rPr>
      </w:pPr>
      <w:r>
        <w:rPr>
          <w:b/>
          <w:sz w:val="28"/>
          <w:szCs w:val="28"/>
        </w:rPr>
        <w:br/>
        <w:t xml:space="preserve">«Добыча прочих полезных ископаемых»</w:t>
      </w:r>
      <w:r>
        <w:rPr>
          <w:b/>
          <w:sz w:val="10"/>
          <w:szCs w:val="10"/>
        </w:rPr>
      </w:r>
      <w:r>
        <w:rPr>
          <w:b/>
          <w:sz w:val="10"/>
          <w:szCs w:val="10"/>
        </w:rPr>
      </w:r>
    </w:p>
    <w:p>
      <w:pPr>
        <w:ind w:firstLine="709"/>
        <w:jc w:val="both"/>
        <w:rPr>
          <w:b/>
          <w:sz w:val="10"/>
          <w:szCs w:val="10"/>
        </w:rPr>
      </w:pPr>
      <w:r>
        <w:rPr>
          <w:b/>
          <w:sz w:val="10"/>
          <w:szCs w:val="10"/>
        </w:rPr>
      </w:r>
      <w:r>
        <w:rPr>
          <w:b/>
          <w:sz w:val="10"/>
          <w:szCs w:val="10"/>
        </w:rPr>
      </w:r>
      <w:r>
        <w:rPr>
          <w:b/>
          <w:sz w:val="10"/>
          <w:szCs w:val="10"/>
        </w:rPr>
      </w:r>
    </w:p>
    <w:p>
      <w:pPr>
        <w:ind w:firstLine="709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Солевой раствор</w:t>
      </w:r>
      <w:r>
        <w:rPr>
          <w:sz w:val="28"/>
          <w:szCs w:val="28"/>
        </w:rPr>
        <w:t xml:space="preserve">, полученный непосредственно на буровой установке путём смешивания воды и соли и используемый для добычи нефти, </w:t>
      </w:r>
      <w:r>
        <w:rPr>
          <w:sz w:val="28"/>
          <w:szCs w:val="28"/>
        </w:rPr>
        <w:br/>
        <w:t xml:space="preserve">не должен учитываться в составе позиции «Вода морская» (08.93.10.140).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jc w:val="both"/>
        <w:rPr>
          <w:b/>
          <w:sz w:val="28"/>
          <w:szCs w:val="28"/>
        </w:rPr>
      </w:pPr>
      <w:r>
        <w:rPr>
          <w:sz w:val="28"/>
          <w:szCs w:val="28"/>
        </w:rPr>
        <w:t xml:space="preserve">Объемы </w:t>
      </w:r>
      <w:r>
        <w:rPr>
          <w:b/>
          <w:sz w:val="28"/>
          <w:szCs w:val="28"/>
        </w:rPr>
        <w:t xml:space="preserve">общераспространённых полезных ископаемых</w:t>
      </w:r>
      <w:r>
        <w:rPr>
          <w:sz w:val="28"/>
          <w:szCs w:val="28"/>
        </w:rPr>
        <w:t xml:space="preserve"> (природного песка, щебня, гравия и др.), получаемые в порядке попутной добычи углеводородного сырья (нефти, газа, газового конденсата) и используемые </w:t>
      </w:r>
      <w:r>
        <w:rPr>
          <w:sz w:val="28"/>
          <w:szCs w:val="28"/>
        </w:rPr>
        <w:t xml:space="preserve">добывающими организациями на собственные нужды (для выполнения работ по отсыпке оснований объектов обустройства нефтегазовых месторождений, кустовых и разведочных оснований, устройству покрытий проездных площадок и </w:t>
      </w:r>
      <w:r>
        <w:rPr>
          <w:sz w:val="28"/>
          <w:szCs w:val="28"/>
        </w:rPr>
        <w:t xml:space="preserve">внутрипромысловых</w:t>
      </w:r>
      <w:r>
        <w:rPr>
          <w:sz w:val="28"/>
          <w:szCs w:val="28"/>
        </w:rPr>
        <w:t xml:space="preserve"> дорог и др.), должны отражаться в статистической отчётности по их видам в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соответствии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br/>
        <w:t xml:space="preserve">с Номенклатурой продукции.  </w:t>
      </w: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>
      <w:pPr>
        <w:pStyle w:val="976"/>
        <w:jc w:val="center"/>
        <w:spacing w:before="240" w:after="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2.3.4. Продукты пищевые, напитки и изделия табачные</w:t>
      </w: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>
      <w:pPr>
        <w:ind w:firstLine="709"/>
        <w:jc w:val="both"/>
        <w:spacing w:before="120"/>
        <w:rPr>
          <w:sz w:val="28"/>
          <w:szCs w:val="28"/>
        </w:rPr>
      </w:pPr>
      <w:r>
        <w:rPr>
          <w:sz w:val="28"/>
          <w:szCs w:val="28"/>
        </w:rPr>
        <w:t xml:space="preserve">Обращаем внимание, что в номенклатуру продукции </w:t>
      </w:r>
      <w:r>
        <w:rPr>
          <w:b/>
          <w:sz w:val="28"/>
          <w:szCs w:val="28"/>
        </w:rPr>
        <w:t xml:space="preserve">включены</w:t>
      </w:r>
      <w:r>
        <w:rPr>
          <w:sz w:val="28"/>
          <w:szCs w:val="28"/>
        </w:rPr>
        <w:t xml:space="preserve"> следующие коды ОКПД</w:t>
      </w:r>
      <w:r>
        <w:rPr>
          <w:sz w:val="28"/>
          <w:szCs w:val="28"/>
        </w:rPr>
        <w:t xml:space="preserve">2</w:t>
      </w:r>
      <w:r>
        <w:rPr>
          <w:sz w:val="28"/>
          <w:szCs w:val="28"/>
        </w:rPr>
        <w:t xml:space="preserve">: </w:t>
      </w:r>
      <w:r>
        <w:rPr>
          <w:sz w:val="28"/>
          <w:szCs w:val="28"/>
          <w:u w:val="single"/>
        </w:rPr>
        <w:t xml:space="preserve">ассортиментный состав</w:t>
      </w:r>
      <w:r>
        <w:rPr>
          <w:sz w:val="28"/>
          <w:szCs w:val="28"/>
        </w:rPr>
        <w:t xml:space="preserve"> группировки 10.73.11 «Изделия макаронные и аналогичные мучные изделия», 11.07.19.170 «Напитки безалкогольные тонизирующие (в том числе энергетические)», 12.00.19.700 «</w:t>
      </w:r>
      <w:r>
        <w:rPr>
          <w:sz w:val="28"/>
          <w:szCs w:val="28"/>
        </w:rPr>
        <w:t xml:space="preserve">Никотинсодержащая</w:t>
      </w:r>
      <w:r>
        <w:rPr>
          <w:sz w:val="28"/>
          <w:szCs w:val="28"/>
        </w:rPr>
        <w:t xml:space="preserve"> жидкость», 12.00.19.800 «</w:t>
      </w:r>
      <w:r>
        <w:rPr>
          <w:sz w:val="28"/>
          <w:szCs w:val="28"/>
        </w:rPr>
        <w:t xml:space="preserve">Безникотиновая</w:t>
      </w:r>
      <w:r>
        <w:rPr>
          <w:sz w:val="28"/>
          <w:szCs w:val="28"/>
        </w:rPr>
        <w:t xml:space="preserve"> жидкость».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jc w:val="both"/>
        <w:spacing w:before="120"/>
        <w:rPr>
          <w:sz w:val="28"/>
          <w:szCs w:val="28"/>
        </w:rPr>
      </w:pPr>
      <w:r>
        <w:rPr>
          <w:sz w:val="28"/>
          <w:szCs w:val="28"/>
        </w:rPr>
        <w:t xml:space="preserve">В соответствии с распоряжением Правительства Российской Федерации от 25.05.2016 № 994-р о внесении изменений </w:t>
      </w:r>
      <w:r>
        <w:rPr>
          <w:sz w:val="28"/>
          <w:szCs w:val="28"/>
        </w:rPr>
        <w:br/>
        <w:t xml:space="preserve">в Федеральный план статистических работ субъектом официального статистического учета, ответственным за формирование официальной статистической информации о производстве и обороте алкогольной продукции, </w:t>
      </w:r>
      <w:r>
        <w:rPr>
          <w:b/>
          <w:sz w:val="28"/>
          <w:szCs w:val="28"/>
        </w:rPr>
        <w:t xml:space="preserve">в том числе пива, пивных напитков,</w:t>
      </w:r>
      <w:r>
        <w:rPr>
          <w:sz w:val="28"/>
          <w:szCs w:val="28"/>
        </w:rPr>
        <w:t xml:space="preserve"> является </w:t>
      </w:r>
      <w:r>
        <w:rPr>
          <w:sz w:val="28"/>
          <w:szCs w:val="28"/>
        </w:rPr>
        <w:t xml:space="preserve">Росалкогольтабакконтроль</w:t>
      </w:r>
      <w:r>
        <w:rPr>
          <w:sz w:val="28"/>
          <w:szCs w:val="28"/>
        </w:rPr>
        <w:t xml:space="preserve">. В этой связи из номенклатуры исключены следующие коды ОКПД</w:t>
      </w:r>
      <w:r>
        <w:rPr>
          <w:sz w:val="28"/>
          <w:szCs w:val="28"/>
        </w:rPr>
        <w:t xml:space="preserve">2</w:t>
      </w:r>
      <w:r>
        <w:rPr>
          <w:sz w:val="28"/>
          <w:szCs w:val="28"/>
        </w:rPr>
        <w:t xml:space="preserve">: 11.03.10.211, 11.03.10.212, 11.03.10.213, 11.05.10, 11.05.10.120, 11.05.10.130, 11.05.10.160.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76"/>
        <w:ind w:firstLine="709"/>
        <w:jc w:val="both"/>
        <w:spacing w:before="120" w:after="0"/>
        <w:rPr>
          <w:sz w:val="28"/>
          <w:szCs w:val="28"/>
        </w:rPr>
      </w:pPr>
      <w:r>
        <w:rPr>
          <w:b/>
          <w:sz w:val="28"/>
          <w:szCs w:val="28"/>
        </w:rPr>
        <w:t xml:space="preserve">2.3.4.1.</w:t>
      </w:r>
      <w:r>
        <w:rPr>
          <w:sz w:val="28"/>
          <w:szCs w:val="28"/>
        </w:rPr>
        <w:t xml:space="preserve"> При заполнении данных о производстве пищевых продуктов </w:t>
      </w:r>
      <w:r>
        <w:rPr>
          <w:sz w:val="28"/>
          <w:szCs w:val="28"/>
        </w:rPr>
        <w:br/>
        <w:t xml:space="preserve">и напитков следует руководствоваться следующими техническими регламентами: 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76"/>
        <w:ind w:firstLine="709"/>
        <w:jc w:val="both"/>
        <w:spacing w:before="80" w:after="0"/>
        <w:rPr>
          <w:sz w:val="28"/>
        </w:rPr>
      </w:pPr>
      <w:r>
        <w:rPr>
          <w:sz w:val="28"/>
          <w:szCs w:val="28"/>
        </w:rPr>
        <w:t xml:space="preserve">- «О безопасности пищевой продукции» (</w:t>
      </w:r>
      <w:r>
        <w:rPr>
          <w:sz w:val="28"/>
          <w:szCs w:val="28"/>
        </w:rPr>
        <w:t xml:space="preserve">ТР</w:t>
      </w:r>
      <w:r>
        <w:rPr>
          <w:sz w:val="28"/>
          <w:szCs w:val="28"/>
        </w:rPr>
        <w:t xml:space="preserve"> ТС 021/2011), принятым Решением Комиссии Таможенного союза от 09.12.2011 № 880 </w:t>
      </w:r>
      <w:r>
        <w:rPr>
          <w:sz w:val="28"/>
          <w:szCs w:val="28"/>
        </w:rPr>
        <w:br/>
        <w:t xml:space="preserve">(с изменениями);</w:t>
      </w:r>
      <w:r>
        <w:rPr>
          <w:sz w:val="28"/>
        </w:rPr>
      </w:r>
      <w:r>
        <w:rPr>
          <w:sz w:val="28"/>
        </w:rPr>
      </w:r>
    </w:p>
    <w:p>
      <w:pPr>
        <w:pStyle w:val="976"/>
        <w:ind w:firstLine="709"/>
        <w:jc w:val="both"/>
        <w:spacing w:before="80" w:after="0"/>
        <w:rPr>
          <w:sz w:val="28"/>
        </w:rPr>
      </w:pPr>
      <w:r>
        <w:rPr>
          <w:sz w:val="28"/>
        </w:rPr>
        <w:t xml:space="preserve">- «Техническим регламентом на соковую продукцию из фруктов </w:t>
      </w:r>
      <w:r>
        <w:rPr>
          <w:sz w:val="28"/>
        </w:rPr>
        <w:br/>
        <w:t xml:space="preserve">и овощей» (</w:t>
      </w:r>
      <w:r>
        <w:rPr>
          <w:sz w:val="28"/>
        </w:rPr>
        <w:t xml:space="preserve">ТР</w:t>
      </w:r>
      <w:r>
        <w:rPr>
          <w:sz w:val="28"/>
        </w:rPr>
        <w:t xml:space="preserve"> ТС 023/2011), принятым Решением Комиссии Таможенного союза от 09.12.2011 № 882 (с изменениями);</w:t>
      </w:r>
      <w:r>
        <w:rPr>
          <w:sz w:val="28"/>
        </w:rPr>
      </w:r>
      <w:r>
        <w:rPr>
          <w:sz w:val="28"/>
        </w:rPr>
      </w:r>
    </w:p>
    <w:p>
      <w:pPr>
        <w:pStyle w:val="976"/>
        <w:ind w:firstLine="709"/>
        <w:jc w:val="both"/>
        <w:spacing w:before="80" w:after="0"/>
        <w:rPr>
          <w:sz w:val="28"/>
        </w:rPr>
      </w:pPr>
      <w:r>
        <w:rPr>
          <w:sz w:val="28"/>
        </w:rPr>
        <w:t xml:space="preserve">- «Техническим регламентом на масложировую продукцию» </w:t>
      </w:r>
      <w:r>
        <w:rPr>
          <w:sz w:val="28"/>
        </w:rPr>
        <w:br/>
      </w:r>
      <w:r>
        <w:rPr>
          <w:sz w:val="28"/>
        </w:rPr>
        <w:t xml:space="preserve">(</w:t>
      </w:r>
      <w:r>
        <w:rPr>
          <w:sz w:val="28"/>
        </w:rPr>
        <w:t xml:space="preserve">ТР</w:t>
      </w:r>
      <w:r>
        <w:rPr>
          <w:sz w:val="28"/>
        </w:rPr>
        <w:t xml:space="preserve"> ТС 024/2011), принятым Решением Комиссии Таможенного союза </w:t>
      </w:r>
      <w:r>
        <w:rPr>
          <w:sz w:val="28"/>
        </w:rPr>
        <w:br/>
        <w:t xml:space="preserve">от 09.12.2011 № 883 (с изменениями), а также действующими стандартами на указанную продукцию;</w:t>
      </w:r>
      <w:r>
        <w:rPr>
          <w:sz w:val="28"/>
        </w:rPr>
      </w:r>
      <w:r>
        <w:rPr>
          <w:sz w:val="28"/>
        </w:rPr>
      </w:r>
    </w:p>
    <w:p>
      <w:pPr>
        <w:ind w:firstLine="709"/>
        <w:jc w:val="both"/>
        <w:spacing w:before="80"/>
        <w:rPr>
          <w:sz w:val="28"/>
        </w:rPr>
        <w:outlineLvl w:val="0"/>
      </w:pPr>
      <w:r>
        <w:rPr>
          <w:sz w:val="28"/>
        </w:rPr>
        <w:t xml:space="preserve">- «О безопасности молока и молочной продукции» (</w:t>
      </w:r>
      <w:r>
        <w:rPr>
          <w:sz w:val="28"/>
        </w:rPr>
        <w:t xml:space="preserve">ТР</w:t>
      </w:r>
      <w:r>
        <w:rPr>
          <w:sz w:val="28"/>
        </w:rPr>
        <w:t xml:space="preserve"> ТС 033/2013), принятым Решением Совета Евразийской экономической комиссии </w:t>
      </w:r>
      <w:r>
        <w:rPr>
          <w:sz w:val="28"/>
        </w:rPr>
        <w:br/>
        <w:t xml:space="preserve">от 09.10.2013 № 67 (с изменениями)</w:t>
      </w:r>
      <w:r>
        <w:rPr>
          <w:sz w:val="28"/>
          <w:szCs w:val="28"/>
        </w:rPr>
        <w:t xml:space="preserve">, </w:t>
      </w:r>
      <w:r>
        <w:rPr>
          <w:sz w:val="28"/>
        </w:rPr>
        <w:t xml:space="preserve">а также действующими стандартами </w:t>
      </w:r>
      <w:r>
        <w:rPr>
          <w:sz w:val="28"/>
        </w:rPr>
        <w:br/>
      </w:r>
      <w:r>
        <w:rPr>
          <w:sz w:val="28"/>
        </w:rPr>
        <w:t xml:space="preserve">на указанную продукцию;</w:t>
      </w:r>
      <w:r>
        <w:rPr>
          <w:sz w:val="28"/>
        </w:rPr>
      </w:r>
      <w:r>
        <w:rPr>
          <w:sz w:val="28"/>
        </w:rPr>
      </w:r>
    </w:p>
    <w:p>
      <w:pPr>
        <w:ind w:firstLine="709"/>
        <w:jc w:val="both"/>
        <w:spacing w:before="80"/>
        <w:rPr>
          <w:sz w:val="28"/>
        </w:rPr>
        <w:outlineLvl w:val="0"/>
      </w:pPr>
      <w:r>
        <w:rPr>
          <w:sz w:val="28"/>
        </w:rPr>
        <w:t xml:space="preserve">- «О безопасности отдельных видов специализированной пищевой продукции, в том числе диетического лечебного и диетического </w:t>
      </w:r>
      <w:r>
        <w:rPr>
          <w:sz w:val="28"/>
        </w:rPr>
        <w:t xml:space="preserve">профилактического питания» (</w:t>
      </w:r>
      <w:r>
        <w:rPr>
          <w:sz w:val="28"/>
        </w:rPr>
        <w:t xml:space="preserve">ТР</w:t>
      </w:r>
      <w:r>
        <w:rPr>
          <w:sz w:val="28"/>
        </w:rPr>
        <w:t xml:space="preserve"> ТС 027/2012), принятым Решением Совета Евразийской экономической комиссии от 15.06.2012 № 34;</w:t>
      </w:r>
      <w:r>
        <w:rPr>
          <w:sz w:val="28"/>
        </w:rPr>
      </w:r>
      <w:r>
        <w:rPr>
          <w:sz w:val="28"/>
        </w:rPr>
      </w:r>
    </w:p>
    <w:p>
      <w:pPr>
        <w:ind w:firstLine="709"/>
        <w:jc w:val="both"/>
        <w:spacing w:before="80"/>
        <w:rPr>
          <w:sz w:val="28"/>
        </w:rPr>
        <w:outlineLvl w:val="0"/>
      </w:pPr>
      <w:r>
        <w:rPr>
          <w:sz w:val="28"/>
        </w:rPr>
        <w:t xml:space="preserve">- «Требованиями безопасности пищевых добавок, </w:t>
      </w:r>
      <w:r>
        <w:rPr>
          <w:sz w:val="28"/>
        </w:rPr>
        <w:t xml:space="preserve">ароматизаторов</w:t>
      </w:r>
      <w:r>
        <w:rPr>
          <w:sz w:val="28"/>
        </w:rPr>
        <w:t xml:space="preserve"> </w:t>
      </w:r>
      <w:r>
        <w:rPr>
          <w:sz w:val="28"/>
        </w:rPr>
        <w:br/>
        <w:t xml:space="preserve">и технологических вспомогательных средств» </w:t>
      </w:r>
      <w:r>
        <w:rPr>
          <w:sz w:val="28"/>
          <w:szCs w:val="28"/>
        </w:rPr>
        <w:t xml:space="preserve">(</w:t>
      </w:r>
      <w:r>
        <w:rPr>
          <w:sz w:val="28"/>
          <w:szCs w:val="28"/>
        </w:rPr>
        <w:t xml:space="preserve">ТР</w:t>
      </w:r>
      <w:r>
        <w:rPr>
          <w:sz w:val="28"/>
          <w:szCs w:val="28"/>
        </w:rPr>
        <w:t xml:space="preserve"> ТС 029/2012)</w:t>
      </w:r>
      <w:r>
        <w:rPr>
          <w:sz w:val="28"/>
        </w:rPr>
        <w:t xml:space="preserve">, принятыми Решением Совета Евразийской экономической комиссии от 20.07.2012</w:t>
      </w:r>
      <w:r>
        <w:rPr>
          <w:sz w:val="28"/>
        </w:rPr>
        <w:br/>
        <w:t xml:space="preserve">№ 58 (с изменениями).</w:t>
      </w:r>
      <w:r>
        <w:rPr>
          <w:sz w:val="28"/>
        </w:rPr>
      </w:r>
      <w:r>
        <w:rPr>
          <w:sz w:val="28"/>
        </w:rPr>
      </w:r>
    </w:p>
    <w:p>
      <w:pPr>
        <w:ind w:firstLine="709"/>
        <w:jc w:val="both"/>
        <w:spacing w:before="80"/>
        <w:rPr>
          <w:sz w:val="28"/>
          <w:szCs w:val="28"/>
        </w:rPr>
        <w:outlineLvl w:val="0"/>
      </w:pPr>
      <w:r>
        <w:rPr>
          <w:sz w:val="28"/>
        </w:rPr>
        <w:t xml:space="preserve">- «О безопасности мяса и мясной продукции» (</w:t>
      </w:r>
      <w:r>
        <w:rPr>
          <w:sz w:val="28"/>
        </w:rPr>
        <w:t xml:space="preserve">ТР</w:t>
      </w:r>
      <w:r>
        <w:rPr>
          <w:sz w:val="28"/>
        </w:rPr>
        <w:t xml:space="preserve"> ТС 034/2013), принятым Решением Совета Евразийской экономической комиссии </w:t>
      </w:r>
      <w:r>
        <w:rPr>
          <w:sz w:val="28"/>
        </w:rPr>
        <w:br/>
        <w:t xml:space="preserve">от 09.10.2013 № 68;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jc w:val="both"/>
        <w:spacing w:before="80"/>
        <w:rPr>
          <w:sz w:val="16"/>
          <w:szCs w:val="16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</w:pPr>
      <w:r>
        <w:rPr>
          <w:sz w:val="28"/>
          <w:szCs w:val="28"/>
        </w:rPr>
        <w:t xml:space="preserve">- «О безопасности мяса птицы и продукции его переработки» </w:t>
      </w:r>
      <w:r>
        <w:rPr>
          <w:sz w:val="28"/>
          <w:szCs w:val="28"/>
        </w:rPr>
        <w:br/>
        <w:t xml:space="preserve">(</w:t>
      </w:r>
      <w:r>
        <w:rPr>
          <w:sz w:val="28"/>
          <w:szCs w:val="28"/>
        </w:rPr>
        <w:t xml:space="preserve">ТР</w:t>
      </w:r>
      <w:r>
        <w:rPr>
          <w:sz w:val="28"/>
          <w:szCs w:val="28"/>
        </w:rPr>
        <w:t xml:space="preserve"> ЕАЭС 051/2021), принятым Решением Совета Евразийской экономической комиссии от 29.10.2021 № 110 (с изменениями), а также действующими документами по стандартизации на пищевую продукцию.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ind w:firstLine="709"/>
        <w:jc w:val="both"/>
        <w:rPr>
          <w:sz w:val="16"/>
          <w:szCs w:val="16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</w:pPr>
      <w:r>
        <w:rPr>
          <w:sz w:val="16"/>
          <w:szCs w:val="16"/>
        </w:rPr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ind w:firstLine="709"/>
        <w:jc w:val="both"/>
        <w:spacing w:before="80"/>
        <w:rPr>
          <w:sz w:val="16"/>
        </w:rPr>
        <w:outlineLvl w:val="0"/>
      </w:pPr>
      <w:r>
        <w:rPr>
          <w:sz w:val="28"/>
        </w:rPr>
        <w:t xml:space="preserve">При заполнении данных по производству </w:t>
      </w:r>
      <w:r>
        <w:rPr>
          <w:b/>
          <w:sz w:val="28"/>
        </w:rPr>
        <w:t xml:space="preserve">вод питьевых, включая</w:t>
      </w:r>
      <w:r>
        <w:rPr>
          <w:sz w:val="28"/>
        </w:rPr>
        <w:t xml:space="preserve"> </w:t>
      </w:r>
      <w:r>
        <w:rPr>
          <w:b/>
          <w:sz w:val="28"/>
        </w:rPr>
        <w:t xml:space="preserve">минеральные,</w:t>
      </w:r>
      <w:r>
        <w:rPr>
          <w:sz w:val="28"/>
        </w:rPr>
        <w:t xml:space="preserve"> следует руководствоваться техническим регламентом </w:t>
      </w:r>
      <w:r>
        <w:rPr>
          <w:sz w:val="28"/>
        </w:rPr>
        <w:br/>
        <w:t xml:space="preserve">«О безопасности упакованной питьевой воды, включая природную минеральную воду» (</w:t>
      </w:r>
      <w:r>
        <w:rPr>
          <w:sz w:val="28"/>
        </w:rPr>
        <w:t xml:space="preserve">ТР</w:t>
      </w:r>
      <w:r>
        <w:rPr>
          <w:sz w:val="28"/>
        </w:rPr>
        <w:t xml:space="preserve"> ЕАЭС 044/2017), принятым Решением Совета Евразийской экономической комиссии от 23.06.2017 № 45 (с изменениями).</w:t>
      </w:r>
      <w:r>
        <w:rPr>
          <w:sz w:val="16"/>
        </w:rPr>
      </w:r>
      <w:r>
        <w:rPr>
          <w:sz w:val="16"/>
        </w:rPr>
      </w:r>
    </w:p>
    <w:p>
      <w:pPr>
        <w:ind w:firstLine="709"/>
        <w:jc w:val="both"/>
        <w:spacing w:before="80"/>
        <w:rPr>
          <w:sz w:val="16"/>
        </w:rPr>
        <w:outlineLvl w:val="0"/>
      </w:pPr>
      <w:r>
        <w:rPr>
          <w:sz w:val="16"/>
        </w:rPr>
      </w:r>
      <w:r>
        <w:rPr>
          <w:sz w:val="16"/>
        </w:rPr>
      </w:r>
      <w:r>
        <w:rPr>
          <w:sz w:val="16"/>
        </w:rPr>
      </w:r>
    </w:p>
    <w:p>
      <w:pPr>
        <w:pStyle w:val="976"/>
        <w:ind w:firstLine="709"/>
        <w:jc w:val="both"/>
        <w:spacing w:after="0"/>
        <w:rPr>
          <w:sz w:val="16"/>
          <w:szCs w:val="16"/>
        </w:rPr>
      </w:pPr>
      <w:r>
        <w:rPr>
          <w:sz w:val="28"/>
          <w:szCs w:val="24"/>
        </w:rPr>
        <w:t xml:space="preserve">При заполнении данных по производству </w:t>
      </w:r>
      <w:r>
        <w:rPr>
          <w:b/>
          <w:sz w:val="28"/>
          <w:szCs w:val="24"/>
        </w:rPr>
        <w:t xml:space="preserve">табачной </w:t>
      </w:r>
      <w:r>
        <w:rPr>
          <w:b/>
          <w:sz w:val="28"/>
          <w:szCs w:val="24"/>
        </w:rPr>
        <w:br/>
      </w:r>
      <w:r>
        <w:rPr>
          <w:b/>
          <w:sz w:val="28"/>
          <w:szCs w:val="24"/>
        </w:rPr>
        <w:t xml:space="preserve">и </w:t>
      </w:r>
      <w:r>
        <w:rPr>
          <w:b/>
          <w:sz w:val="28"/>
          <w:szCs w:val="24"/>
        </w:rPr>
        <w:t xml:space="preserve">никотинсодержащей</w:t>
      </w:r>
      <w:r>
        <w:rPr>
          <w:b/>
          <w:sz w:val="28"/>
          <w:szCs w:val="24"/>
        </w:rPr>
        <w:t xml:space="preserve"> продукции</w:t>
      </w:r>
      <w:r>
        <w:rPr>
          <w:sz w:val="28"/>
          <w:szCs w:val="24"/>
        </w:rPr>
        <w:t xml:space="preserve"> следует руководствоваться техническим регламентом Таможенного союза «Технический регламент на табачную продукцию» (</w:t>
      </w:r>
      <w:r>
        <w:rPr>
          <w:sz w:val="28"/>
          <w:szCs w:val="24"/>
        </w:rPr>
        <w:t xml:space="preserve">ТР</w:t>
      </w:r>
      <w:r>
        <w:rPr>
          <w:sz w:val="28"/>
          <w:szCs w:val="24"/>
        </w:rPr>
        <w:t xml:space="preserve"> ТС 035/2014), Федеральным законом от 22 декабря 2008 г. № 268-ФЗ «Технический регламент на </w:t>
      </w:r>
      <w:r>
        <w:rPr>
          <w:sz w:val="28"/>
          <w:szCs w:val="24"/>
        </w:rPr>
        <w:t xml:space="preserve">некурительную</w:t>
      </w:r>
      <w:r>
        <w:rPr>
          <w:sz w:val="28"/>
          <w:szCs w:val="24"/>
        </w:rPr>
        <w:t xml:space="preserve"> табачную продукцию», Федеральным законом от 23 февраля 2013 г. № 15-ФЗ </w:t>
      </w:r>
      <w:r>
        <w:rPr>
          <w:sz w:val="28"/>
          <w:szCs w:val="24"/>
        </w:rPr>
        <w:br/>
      </w:r>
      <w:r>
        <w:rPr>
          <w:sz w:val="28"/>
          <w:szCs w:val="24"/>
        </w:rPr>
        <w:t xml:space="preserve">«Об охране здоровья граждан от воздействия окружающего табачного дыма, последствий потребления табака или потребления </w:t>
      </w:r>
      <w:r>
        <w:rPr>
          <w:sz w:val="28"/>
          <w:szCs w:val="24"/>
        </w:rPr>
        <w:t xml:space="preserve">никотинсодержащей</w:t>
      </w:r>
      <w:r>
        <w:rPr>
          <w:sz w:val="28"/>
          <w:szCs w:val="24"/>
        </w:rPr>
        <w:t xml:space="preserve"> продукции» и действующими стандартами.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976"/>
        <w:ind w:firstLine="709"/>
        <w:jc w:val="both"/>
        <w:spacing w:after="0"/>
        <w:rPr>
          <w:sz w:val="16"/>
          <w:szCs w:val="16"/>
        </w:rPr>
      </w:pPr>
      <w:r>
        <w:rPr>
          <w:sz w:val="16"/>
          <w:szCs w:val="16"/>
        </w:rPr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976"/>
        <w:ind w:firstLine="709"/>
        <w:jc w:val="both"/>
        <w:spacing w:after="0"/>
        <w:rPr>
          <w:bCs/>
          <w:iCs/>
          <w:sz w:val="28"/>
          <w:szCs w:val="24"/>
        </w:rPr>
      </w:pPr>
      <w:r>
        <w:rPr>
          <w:b/>
          <w:sz w:val="28"/>
          <w:szCs w:val="28"/>
        </w:rPr>
        <w:t xml:space="preserve">2.3.4.2.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 случае если организация не производит, но осуществляет </w:t>
      </w:r>
      <w:r>
        <w:rPr>
          <w:b/>
          <w:i/>
          <w:sz w:val="28"/>
          <w:szCs w:val="28"/>
        </w:rPr>
        <w:t xml:space="preserve">розлив или расфасовку в потребительскую тару продукции, </w:t>
      </w:r>
      <w:r>
        <w:rPr>
          <w:sz w:val="28"/>
          <w:szCs w:val="28"/>
        </w:rPr>
        <w:t xml:space="preserve">приобретённой в собственность или на давальческой основе,</w:t>
      </w:r>
      <w:r>
        <w:rPr>
          <w:b/>
          <w:i/>
          <w:sz w:val="28"/>
          <w:szCs w:val="28"/>
        </w:rPr>
        <w:t xml:space="preserve"> </w:t>
      </w:r>
      <w:r>
        <w:rPr>
          <w:b/>
          <w:i/>
          <w:sz w:val="28"/>
          <w:szCs w:val="28"/>
        </w:rPr>
        <w:br/>
      </w:r>
      <w:r>
        <w:rPr>
          <w:bCs/>
          <w:sz w:val="28"/>
          <w:szCs w:val="28"/>
        </w:rPr>
        <w:t xml:space="preserve">без</w:t>
      </w:r>
      <w:r>
        <w:rPr>
          <w:sz w:val="28"/>
          <w:szCs w:val="28"/>
        </w:rPr>
        <w:t xml:space="preserve"> допол</w:t>
      </w:r>
      <w:r>
        <w:rPr>
          <w:sz w:val="28"/>
          <w:szCs w:val="28"/>
        </w:rPr>
        <w:t xml:space="preserve">нительной её технологической переработки (с изменением свойств продукта), то в данные о производстве продукции в натуральном выражении такая продукция организацией не включается, а указанная деятельность учитывается только по общеэкономическим показателям.</w:t>
      </w:r>
      <w:r>
        <w:rPr>
          <w:i/>
          <w:iCs/>
          <w:sz w:val="28"/>
          <w:szCs w:val="28"/>
        </w:rPr>
        <w:t xml:space="preserve"> </w:t>
      </w:r>
      <w:r>
        <w:rPr>
          <w:bCs/>
          <w:iCs/>
          <w:sz w:val="28"/>
          <w:szCs w:val="24"/>
        </w:rPr>
      </w:r>
      <w:r>
        <w:rPr>
          <w:bCs/>
          <w:iCs/>
          <w:sz w:val="28"/>
          <w:szCs w:val="24"/>
        </w:rPr>
      </w:r>
    </w:p>
    <w:p>
      <w:pPr>
        <w:pStyle w:val="978"/>
        <w:ind w:left="0" w:firstLine="709"/>
        <w:jc w:val="both"/>
        <w:spacing w:before="120"/>
        <w:rPr>
          <w:b/>
          <w:bCs/>
          <w:iCs/>
          <w:sz w:val="28"/>
          <w:szCs w:val="28"/>
        </w:rPr>
      </w:pPr>
      <w:r>
        <w:rPr>
          <w:bCs/>
          <w:iCs/>
          <w:sz w:val="28"/>
          <w:szCs w:val="24"/>
        </w:rPr>
        <w:t xml:space="preserve">Деятельность, указанная в пункте 2.3.4.2,</w:t>
      </w:r>
      <w:r>
        <w:rPr>
          <w:sz w:val="28"/>
          <w:szCs w:val="24"/>
        </w:rPr>
        <w:t xml:space="preserve"> не относится </w:t>
      </w:r>
      <w:r>
        <w:rPr>
          <w:sz w:val="28"/>
          <w:szCs w:val="24"/>
        </w:rPr>
        <w:br/>
        <w:t xml:space="preserve">к промышленному производству, а учитывается по виду деятельности «Деятельность по упаковыванию товаров» (код ОКВЭД</w:t>
      </w:r>
      <w:r>
        <w:rPr>
          <w:sz w:val="28"/>
          <w:szCs w:val="24"/>
        </w:rPr>
        <w:t xml:space="preserve">2</w:t>
      </w:r>
      <w:r>
        <w:rPr>
          <w:sz w:val="28"/>
          <w:szCs w:val="24"/>
        </w:rPr>
        <w:t xml:space="preserve"> 82.92). </w:t>
      </w:r>
      <w:r>
        <w:rPr>
          <w:b/>
          <w:bCs/>
          <w:iCs/>
          <w:sz w:val="28"/>
          <w:szCs w:val="28"/>
        </w:rPr>
      </w:r>
      <w:r>
        <w:rPr>
          <w:b/>
          <w:bCs/>
          <w:iCs/>
          <w:sz w:val="28"/>
          <w:szCs w:val="28"/>
        </w:rPr>
      </w:r>
    </w:p>
    <w:p>
      <w:pPr>
        <w:ind w:firstLine="709"/>
        <w:jc w:val="both"/>
        <w:spacing w:before="120" w:after="120"/>
        <w:rPr>
          <w:sz w:val="28"/>
          <w:szCs w:val="28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</w:pPr>
      <w:r>
        <w:rPr>
          <w:b/>
          <w:bCs/>
          <w:iCs/>
          <w:sz w:val="28"/>
          <w:szCs w:val="28"/>
        </w:rPr>
        <w:t xml:space="preserve">2.3.4.3. </w:t>
      </w:r>
      <w:r>
        <w:rPr>
          <w:b/>
          <w:bCs/>
          <w:iCs/>
          <w:sz w:val="28"/>
          <w:szCs w:val="28"/>
        </w:rPr>
        <w:t xml:space="preserve">Мясо </w:t>
      </w:r>
      <w:r>
        <w:rPr>
          <w:bCs/>
          <w:iCs/>
          <w:sz w:val="28"/>
          <w:szCs w:val="28"/>
        </w:rPr>
        <w:t xml:space="preserve">относится к</w:t>
      </w:r>
      <w:r>
        <w:rPr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продукции обрабатывающих производств</w:t>
      </w:r>
      <w:r>
        <w:rPr>
          <w:sz w:val="28"/>
          <w:szCs w:val="28"/>
        </w:rPr>
        <w:t xml:space="preserve"> только в том случае, если оно </w:t>
      </w:r>
      <w:r>
        <w:rPr>
          <w:sz w:val="28"/>
        </w:rPr>
        <w:t xml:space="preserve">получено в результате убоя скота </w:t>
      </w:r>
      <w:r>
        <w:rPr>
          <w:sz w:val="28"/>
        </w:rPr>
        <w:br/>
        <w:t xml:space="preserve">в промышленных условиях (на специально оборудованных бойнях </w:t>
      </w:r>
      <w:r>
        <w:rPr>
          <w:sz w:val="28"/>
        </w:rPr>
        <w:br/>
      </w:r>
      <w:r>
        <w:rPr>
          <w:sz w:val="28"/>
        </w:rPr>
        <w:t xml:space="preserve">и боенских площадках (в том числе мобильных), оснащённых соответствующим оборудованием для выполнения операций по убою </w:t>
      </w:r>
      <w:r>
        <w:rPr>
          <w:sz w:val="28"/>
        </w:rPr>
        <w:br/>
        <w:t xml:space="preserve">и переработке скота) </w:t>
      </w:r>
      <w:r>
        <w:rPr>
          <w:sz w:val="28"/>
          <w:szCs w:val="28"/>
        </w:rPr>
        <w:t xml:space="preserve">и используется для дальнейшей переработки (обработки) и (или) реализации.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76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 разъяснениям Минсельхоза России, объёмы производства мяса </w:t>
      </w:r>
      <w:r>
        <w:rPr>
          <w:sz w:val="28"/>
          <w:szCs w:val="28"/>
        </w:rPr>
        <w:br/>
        <w:t xml:space="preserve">на убойных пунктах средней и малой мощности, отвечающих требованиям Ветеринарных правил убоя животных и Ветеринарных правил назначения </w:t>
      </w:r>
      <w:r>
        <w:rPr>
          <w:sz w:val="28"/>
          <w:szCs w:val="28"/>
        </w:rPr>
        <w:br/>
        <w:t xml:space="preserve">и проведения ветеринарно-санитарной экспертизы мяса и продуктов убоя (промысла) животных, предназначенных для переработки </w:t>
      </w:r>
      <w:r>
        <w:rPr>
          <w:sz w:val="28"/>
          <w:szCs w:val="28"/>
        </w:rPr>
        <w:br/>
      </w:r>
      <w:r>
        <w:rPr>
          <w:sz w:val="28"/>
          <w:szCs w:val="28"/>
        </w:rPr>
        <w:t xml:space="preserve">и (или) реализации, утверждённых приказом Минсельхоза России </w:t>
      </w:r>
      <w:r>
        <w:rPr>
          <w:sz w:val="28"/>
          <w:szCs w:val="28"/>
        </w:rPr>
        <w:br/>
        <w:t xml:space="preserve">от 28.04.2022 </w:t>
      </w:r>
      <w:r>
        <w:rPr>
          <w:sz w:val="28"/>
          <w:szCs w:val="28"/>
        </w:rPr>
        <w:t xml:space="preserve">№ 269, которые были переданы для дальнейшей </w:t>
      </w:r>
      <w:r>
        <w:rPr>
          <w:b/>
          <w:i/>
          <w:sz w:val="28"/>
          <w:szCs w:val="28"/>
        </w:rPr>
        <w:t xml:space="preserve">промышленной переработки</w:t>
      </w:r>
      <w:r>
        <w:rPr>
          <w:sz w:val="28"/>
          <w:szCs w:val="28"/>
        </w:rPr>
        <w:t xml:space="preserve">, следует включать в объёмы производства продукции</w:t>
      </w:r>
      <w:r>
        <w:rPr>
          <w:sz w:val="28"/>
          <w:szCs w:val="28"/>
        </w:rPr>
        <w:t xml:space="preserve"> обрабатывающих производств. 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jc w:val="both"/>
        <w:tabs>
          <w:tab w:val="left" w:pos="4536" w:leader="none"/>
        </w:tabs>
        <w:rPr>
          <w:sz w:val="28"/>
          <w:szCs w:val="28"/>
        </w:rPr>
      </w:pPr>
      <w:r>
        <w:rPr>
          <w:b/>
          <w:sz w:val="28"/>
          <w:szCs w:val="28"/>
        </w:rPr>
        <w:t xml:space="preserve">Обращаем внимание</w:t>
      </w:r>
      <w:r>
        <w:rPr>
          <w:sz w:val="28"/>
          <w:szCs w:val="28"/>
        </w:rPr>
        <w:t xml:space="preserve">, что </w:t>
      </w:r>
      <w:r>
        <w:rPr>
          <w:sz w:val="28"/>
        </w:rPr>
        <w:t xml:space="preserve">в объеме остатков готовой продукции </w:t>
      </w:r>
      <w:r>
        <w:rPr>
          <w:sz w:val="28"/>
        </w:rPr>
        <w:br/>
      </w:r>
      <w:r>
        <w:rPr>
          <w:sz w:val="28"/>
        </w:rPr>
        <w:t xml:space="preserve">не </w:t>
      </w:r>
      <w:r>
        <w:rPr>
          <w:sz w:val="28"/>
        </w:rPr>
        <w:t xml:space="preserve">отражаются данные по продукции (например: мясо охлажденное), произведенной  и направленной в отчетном месяце на дальнейшую переработку – последующее производство других видов промышленной продукции (например: мясные полуфабрикаты, колбасные изделия и др.).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76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</w: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>
      <w:pPr>
        <w:ind w:firstLine="709"/>
        <w:jc w:val="both"/>
        <w:spacing w:before="120"/>
        <w:rPr>
          <w:sz w:val="28"/>
          <w:szCs w:val="28"/>
        </w:rPr>
      </w:pPr>
      <w:r>
        <w:rPr>
          <w:sz w:val="28"/>
          <w:szCs w:val="28"/>
        </w:rPr>
        <w:t xml:space="preserve">Продукцию по коду ОКПД</w:t>
      </w:r>
      <w:r>
        <w:rPr>
          <w:sz w:val="28"/>
          <w:szCs w:val="28"/>
        </w:rPr>
        <w:t xml:space="preserve">2</w:t>
      </w:r>
      <w:r>
        <w:rPr>
          <w:sz w:val="28"/>
          <w:szCs w:val="28"/>
        </w:rPr>
        <w:t xml:space="preserve"> 10.11.12.004.АГ отражают юридические лица (кроме субъектов малого предпринимательства), осуществляющие убой и переработку скота и птицы. Приводятся данные о живом весе всех видов скота (в том числе: крупного рогатого скота, свиней, овец, коз, лошадей </w:t>
      </w:r>
      <w:r>
        <w:rPr>
          <w:sz w:val="28"/>
          <w:szCs w:val="28"/>
        </w:rPr>
        <w:br/>
        <w:t xml:space="preserve">и оленей) и птицы (включая давальческий), переданных из цеха </w:t>
      </w:r>
      <w:r>
        <w:rPr>
          <w:sz w:val="28"/>
          <w:szCs w:val="28"/>
        </w:rPr>
        <w:t xml:space="preserve">предубойного</w:t>
      </w:r>
      <w:r>
        <w:rPr>
          <w:sz w:val="28"/>
          <w:szCs w:val="28"/>
        </w:rPr>
        <w:t xml:space="preserve"> содержания в цех убоя и первичной переработки. Организации (предприятия) принимают скот как по весу и качеству мяса, </w:t>
      </w:r>
      <w:r>
        <w:rPr>
          <w:sz w:val="28"/>
          <w:szCs w:val="28"/>
        </w:rPr>
        <w:br/>
      </w:r>
      <w:r>
        <w:rPr>
          <w:sz w:val="28"/>
          <w:szCs w:val="28"/>
        </w:rPr>
        <w:t xml:space="preserve">так и по весу живого скота</w:t>
      </w:r>
      <w:r>
        <w:rPr>
          <w:sz w:val="26"/>
          <w:szCs w:val="26"/>
        </w:rPr>
        <w:t xml:space="preserve">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8"/>
        <w:jc w:val="both"/>
        <w:spacing w:before="120"/>
        <w:rPr>
          <w:b/>
          <w:sz w:val="16"/>
          <w:szCs w:val="16"/>
        </w:rPr>
      </w:pPr>
      <w:r>
        <w:rPr>
          <w:sz w:val="28"/>
          <w:szCs w:val="28"/>
        </w:rPr>
        <w:t xml:space="preserve">Формирование данных о производстве </w:t>
      </w:r>
      <w:r>
        <w:rPr>
          <w:b/>
          <w:sz w:val="28"/>
          <w:szCs w:val="28"/>
        </w:rPr>
        <w:t xml:space="preserve">мяса и субпродуктов</w:t>
      </w:r>
      <w:r>
        <w:rPr>
          <w:sz w:val="28"/>
          <w:szCs w:val="28"/>
        </w:rPr>
        <w:t xml:space="preserve"> осуществляется в соответствии со следующим алгоритмом:</w:t>
      </w:r>
      <w:r>
        <w:rPr>
          <w:b/>
          <w:sz w:val="16"/>
          <w:szCs w:val="16"/>
        </w:rPr>
      </w:r>
      <w:r>
        <w:rPr>
          <w:b/>
          <w:sz w:val="16"/>
          <w:szCs w:val="16"/>
        </w:rPr>
      </w:r>
    </w:p>
    <w:p>
      <w:pPr>
        <w:ind w:firstLine="709"/>
        <w:jc w:val="both"/>
        <w:rPr>
          <w:b/>
          <w:sz w:val="16"/>
          <w:szCs w:val="16"/>
        </w:rPr>
      </w:pPr>
      <w:r>
        <w:rPr>
          <w:b/>
          <w:sz w:val="16"/>
          <w:szCs w:val="16"/>
        </w:rPr>
      </w:r>
      <w:r>
        <w:rPr>
          <w:b/>
          <w:sz w:val="16"/>
          <w:szCs w:val="16"/>
        </w:rPr>
      </w:r>
      <w:r>
        <w:rPr>
          <w:b/>
          <w:sz w:val="16"/>
          <w:szCs w:val="16"/>
        </w:rPr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1985"/>
        <w:gridCol w:w="2406"/>
        <w:gridCol w:w="4965"/>
      </w:tblGrid>
      <w:tr>
        <w:trPr>
          <w:trHeight w:val="338"/>
          <w:tblHeader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5" w:type="dxa"/>
            <w:vAlign w:val="center"/>
            <w:textDirection w:val="lrTb"/>
            <w:noWrap w:val="false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Локальный код</w:t>
            </w:r>
            <w:r/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6" w:type="dxa"/>
            <w:vAlign w:val="center"/>
            <w:textDirection w:val="lrTb"/>
            <w:noWrap w:val="false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Наименование</w:t>
            </w:r>
            <w:r/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965" w:type="dxa"/>
            <w:vAlign w:val="center"/>
            <w:textDirection w:val="lrTb"/>
            <w:noWrap w:val="false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Алгоритм формирования</w:t>
            </w:r>
            <w:r/>
          </w:p>
        </w:tc>
      </w:tr>
      <w:tr>
        <w:trPr/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5" w:type="dxa"/>
            <w:textDirection w:val="lrTb"/>
            <w:noWrap w:val="false"/>
          </w:tcPr>
          <w:p>
            <w:r>
              <w:t xml:space="preserve">10.11.12.003.АГ</w:t>
            </w:r>
            <w:r/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6" w:type="dxa"/>
            <w:textDirection w:val="lrTb"/>
            <w:noWrap w:val="false"/>
          </w:tcPr>
          <w:p>
            <w:r>
              <w:t xml:space="preserve">Мясо и субпродукты</w:t>
            </w:r>
            <w:r/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965" w:type="dxa"/>
            <w:textDirection w:val="lrTb"/>
            <w:noWrap w:val="false"/>
          </w:tcPr>
          <w:p>
            <w:pPr>
              <w:jc w:val="both"/>
            </w:pPr>
            <w:r>
              <w:t xml:space="preserve">10.11.1+10.11.20+10.11.31+10.11.32+</w:t>
            </w:r>
            <w:r>
              <w:br/>
              <w:t xml:space="preserve">10.11.33+10.11.34+10.11.35+10.11.36+</w:t>
            </w:r>
            <w:r>
              <w:br/>
              <w:t xml:space="preserve">10.11.39+10.12.10+ 10.12.20+10.12.40</w:t>
            </w:r>
            <w:r/>
          </w:p>
        </w:tc>
      </w:tr>
    </w:tbl>
    <w:p>
      <w:pPr>
        <w:ind w:firstLine="709"/>
        <w:jc w:val="both"/>
        <w:spacing w:before="120"/>
        <w:rPr>
          <w:b/>
          <w:bCs/>
          <w:iCs/>
          <w:sz w:val="28"/>
        </w:rPr>
      </w:pPr>
      <w:r>
        <w:rPr>
          <w:b/>
          <w:bCs/>
          <w:iCs/>
          <w:sz w:val="28"/>
        </w:rPr>
      </w:r>
      <w:r>
        <w:rPr>
          <w:b/>
          <w:bCs/>
          <w:iCs/>
          <w:sz w:val="28"/>
        </w:rPr>
      </w:r>
      <w:r>
        <w:rPr>
          <w:b/>
          <w:bCs/>
          <w:iCs/>
          <w:sz w:val="28"/>
        </w:rPr>
      </w:r>
    </w:p>
    <w:p>
      <w:pPr>
        <w:ind w:firstLine="709"/>
        <w:jc w:val="both"/>
        <w:spacing w:before="120"/>
        <w:rPr>
          <w:b/>
          <w:bCs/>
          <w:iCs/>
          <w:sz w:val="28"/>
        </w:rPr>
      </w:pPr>
      <w:r>
        <w:rPr>
          <w:b/>
          <w:bCs/>
          <w:iCs/>
          <w:sz w:val="28"/>
        </w:rPr>
        <w:t xml:space="preserve">2.3.4.4.</w:t>
      </w:r>
      <w:r>
        <w:rPr>
          <w:b/>
          <w:bCs/>
          <w:i/>
          <w:iCs/>
          <w:sz w:val="28"/>
        </w:rPr>
        <w:t xml:space="preserve"> При пе</w:t>
      </w:r>
      <w:r>
        <w:rPr>
          <w:b/>
          <w:i/>
          <w:sz w:val="28"/>
        </w:rPr>
        <w:t xml:space="preserve">ресчёте производства консервов в условные банки</w:t>
      </w:r>
      <w:r>
        <w:rPr>
          <w:bCs/>
          <w:iCs/>
          <w:sz w:val="28"/>
        </w:rPr>
        <w:t xml:space="preserve"> следует руководствоваться следующим. </w:t>
      </w:r>
      <w:r>
        <w:rPr>
          <w:b/>
          <w:bCs/>
          <w:iCs/>
          <w:sz w:val="28"/>
        </w:rPr>
      </w:r>
      <w:r>
        <w:rPr>
          <w:b/>
          <w:bCs/>
          <w:iCs/>
          <w:sz w:val="28"/>
        </w:rPr>
      </w:r>
    </w:p>
    <w:p>
      <w:pPr>
        <w:ind w:firstLine="709"/>
        <w:jc w:val="both"/>
        <w:spacing w:before="120"/>
        <w:rPr>
          <w:sz w:val="28"/>
          <w:szCs w:val="28"/>
        </w:rPr>
      </w:pPr>
      <w:r>
        <w:rPr>
          <w:b/>
          <w:bCs/>
          <w:iCs/>
          <w:sz w:val="28"/>
        </w:rPr>
        <w:t xml:space="preserve">За условную банку</w:t>
      </w:r>
      <w:r>
        <w:rPr>
          <w:sz w:val="28"/>
        </w:rPr>
        <w:t xml:space="preserve"> консервов, учитываемых </w:t>
      </w:r>
      <w:r>
        <w:rPr>
          <w:b/>
          <w:bCs/>
          <w:sz w:val="28"/>
        </w:rPr>
        <w:t xml:space="preserve">по массе</w:t>
      </w:r>
      <w:r>
        <w:rPr>
          <w:sz w:val="28"/>
        </w:rPr>
        <w:t xml:space="preserve">, принимается банка массой</w:t>
      </w:r>
      <w:r>
        <w:rPr>
          <w:b/>
          <w:bCs/>
          <w:sz w:val="28"/>
        </w:rPr>
        <w:t xml:space="preserve"> 400 г</w:t>
      </w:r>
      <w:r>
        <w:rPr>
          <w:sz w:val="28"/>
        </w:rPr>
        <w:t xml:space="preserve">, консервов, учитываемых </w:t>
      </w:r>
      <w:r>
        <w:rPr>
          <w:b/>
          <w:bCs/>
          <w:sz w:val="28"/>
        </w:rPr>
        <w:t xml:space="preserve">по объёму</w:t>
      </w:r>
      <w:r>
        <w:rPr>
          <w:bCs/>
          <w:sz w:val="28"/>
        </w:rPr>
        <w:t xml:space="preserve">, – б</w:t>
      </w:r>
      <w:r>
        <w:rPr>
          <w:sz w:val="28"/>
        </w:rPr>
        <w:t xml:space="preserve">анка ёмкостью </w:t>
      </w:r>
      <w:r>
        <w:rPr>
          <w:b/>
          <w:bCs/>
          <w:sz w:val="28"/>
        </w:rPr>
        <w:t xml:space="preserve">353 мл</w:t>
      </w:r>
      <w:r>
        <w:rPr>
          <w:sz w:val="28"/>
        </w:rPr>
        <w:t xml:space="preserve">. 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jc w:val="both"/>
        <w:spacing w:before="120"/>
        <w:rPr>
          <w:b/>
          <w:bCs/>
          <w:iCs/>
          <w:sz w:val="28"/>
        </w:rPr>
      </w:pPr>
      <w:r>
        <w:rPr>
          <w:sz w:val="28"/>
          <w:szCs w:val="28"/>
        </w:rPr>
        <w:t xml:space="preserve">За условную банку мясных и </w:t>
      </w:r>
      <w:r>
        <w:rPr>
          <w:sz w:val="28"/>
          <w:szCs w:val="28"/>
        </w:rPr>
        <w:t xml:space="preserve">мясосодержащих</w:t>
      </w:r>
      <w:r>
        <w:rPr>
          <w:sz w:val="28"/>
          <w:szCs w:val="28"/>
        </w:rPr>
        <w:t xml:space="preserve"> консервов, учитываемых по объему, принимают банку вместимостью 353,4 см</w:t>
      </w:r>
      <w:r>
        <w:rPr>
          <w:sz w:val="28"/>
          <w:szCs w:val="28"/>
          <w:vertAlign w:val="superscript"/>
        </w:rPr>
        <w:t xml:space="preserve">3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br/>
      </w:r>
      <w:r>
        <w:rPr>
          <w:sz w:val="28"/>
          <w:szCs w:val="28"/>
        </w:rPr>
        <w:t xml:space="preserve">или 353,4 мл.</w:t>
      </w:r>
      <w:r>
        <w:rPr>
          <w:b/>
          <w:bCs/>
          <w:iCs/>
          <w:sz w:val="28"/>
        </w:rPr>
      </w:r>
      <w:r>
        <w:rPr>
          <w:b/>
          <w:bCs/>
          <w:iCs/>
          <w:sz w:val="28"/>
        </w:rPr>
      </w:r>
    </w:p>
    <w:p>
      <w:pPr>
        <w:ind w:firstLine="709"/>
        <w:jc w:val="both"/>
        <w:rPr>
          <w:b/>
          <w:sz w:val="28"/>
          <w:szCs w:val="28"/>
        </w:rPr>
      </w:pPr>
      <w:r>
        <w:rPr>
          <w:b/>
          <w:bCs/>
          <w:iCs/>
          <w:sz w:val="28"/>
        </w:rPr>
        <w:t xml:space="preserve">По массе</w:t>
      </w:r>
      <w:r>
        <w:rPr>
          <w:sz w:val="28"/>
        </w:rPr>
        <w:t xml:space="preserve"> учитываются следующие виды продукции: фруктовые </w:t>
      </w:r>
      <w:r>
        <w:rPr>
          <w:sz w:val="28"/>
        </w:rPr>
        <w:br/>
        <w:t xml:space="preserve">и ягодные маринады, томатные (сок, пюре, кетчуп, паста, соусы, томаты протёртые и напитки), фруктовые и ягодные соки натуральные, с сахаром, концентрированные, повидло, желе, пюре, приправы, соусы, пасты, плоды </w:t>
      </w:r>
      <w:r>
        <w:rPr>
          <w:sz w:val="28"/>
        </w:rPr>
        <w:br/>
        <w:t xml:space="preserve">и ягоды протёртые или дроблёные с сахаром, варенье, джем, конфитюры, сиропы, фруктовые и ягодные смеси, напитки, коктейли, </w:t>
      </w:r>
      <w:r>
        <w:rPr>
          <w:sz w:val="28"/>
        </w:rPr>
        <w:t xml:space="preserve">подварки</w:t>
      </w:r>
      <w:r>
        <w:rPr>
          <w:sz w:val="28"/>
        </w:rPr>
        <w:t xml:space="preserve">, экстракты. </w:t>
      </w: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>
      <w:pPr>
        <w:ind w:firstLine="709"/>
        <w:jc w:val="both"/>
        <w:spacing w:before="120"/>
        <w:rPr>
          <w:sz w:val="28"/>
          <w:szCs w:val="28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</w:pPr>
      <w:r>
        <w:rPr>
          <w:b/>
          <w:sz w:val="28"/>
          <w:szCs w:val="28"/>
        </w:rPr>
        <w:t xml:space="preserve">По объёму</w:t>
      </w:r>
      <w:r>
        <w:rPr>
          <w:sz w:val="28"/>
          <w:szCs w:val="28"/>
        </w:rPr>
        <w:t xml:space="preserve"> учитываются консервы: 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jc w:val="both"/>
        <w:spacing w:line="276" w:lineRule="auto"/>
        <w:widowControl w:val="off"/>
        <w:rPr>
          <w:sz w:val="28"/>
          <w:szCs w:val="28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</w:pPr>
      <w:r>
        <w:rPr>
          <w:sz w:val="28"/>
          <w:szCs w:val="28"/>
        </w:rPr>
        <w:t xml:space="preserve">1. </w:t>
      </w:r>
      <w:r>
        <w:rPr>
          <w:sz w:val="28"/>
          <w:szCs w:val="28"/>
        </w:rPr>
        <w:t xml:space="preserve">Плодоовощные (маринады, соки, в том числе из бахчевых культур (кроме томатного), обеденные, заправочные, натуральные), грибные </w:t>
      </w:r>
      <w:r>
        <w:rPr>
          <w:sz w:val="28"/>
          <w:szCs w:val="28"/>
        </w:rPr>
        <w:br/>
        <w:t xml:space="preserve">и компоты.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jc w:val="both"/>
        <w:spacing w:line="276" w:lineRule="auto"/>
        <w:rPr>
          <w:sz w:val="28"/>
          <w:szCs w:val="28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</w:pPr>
      <w:r>
        <w:rPr>
          <w:sz w:val="28"/>
          <w:szCs w:val="28"/>
        </w:rPr>
        <w:t xml:space="preserve">Пересчет физических банок в </w:t>
      </w:r>
      <w:r>
        <w:rPr>
          <w:sz w:val="28"/>
          <w:szCs w:val="28"/>
        </w:rPr>
        <w:t xml:space="preserve">условные</w:t>
      </w:r>
      <w:r>
        <w:rPr>
          <w:sz w:val="28"/>
          <w:szCs w:val="28"/>
        </w:rPr>
        <w:t xml:space="preserve"> осуществляют по формуле: 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jc w:val="both"/>
        <w:spacing w:line="276" w:lineRule="auto"/>
        <w:rPr>
          <w:sz w:val="28"/>
          <w:szCs w:val="28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</w:pPr>
      <w:r>
        <w:rPr>
          <w:sz w:val="28"/>
          <w:szCs w:val="28"/>
        </w:rPr>
        <w:t xml:space="preserve">У</w:t>
      </w:r>
      <w:r>
        <w:rPr>
          <w:sz w:val="28"/>
          <w:szCs w:val="28"/>
          <w:vertAlign w:val="subscript"/>
        </w:rPr>
        <w:t xml:space="preserve">б</w:t>
      </w:r>
      <w:r>
        <w:rPr>
          <w:sz w:val="28"/>
          <w:szCs w:val="28"/>
          <w:vertAlign w:val="subscript"/>
        </w:rPr>
        <w:t xml:space="preserve"> </w:t>
      </w:r>
      <w:r>
        <w:rPr>
          <w:sz w:val="28"/>
          <w:szCs w:val="28"/>
        </w:rPr>
        <w:t xml:space="preserve">= (М</w:t>
      </w:r>
      <w:r>
        <w:rPr>
          <w:sz w:val="28"/>
          <w:szCs w:val="28"/>
          <w:vertAlign w:val="subscript"/>
        </w:rPr>
        <w:t xml:space="preserve">б </w:t>
      </w:r>
      <w:r>
        <w:rPr>
          <w:sz w:val="28"/>
          <w:szCs w:val="28"/>
        </w:rPr>
        <w:t xml:space="preserve">/ С), 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jc w:val="both"/>
        <w:spacing w:line="276" w:lineRule="auto"/>
        <w:rPr>
          <w:sz w:val="28"/>
          <w:szCs w:val="28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</w:pPr>
      <w:r>
        <w:rPr>
          <w:sz w:val="28"/>
          <w:szCs w:val="28"/>
        </w:rPr>
        <w:t xml:space="preserve">где: </w:t>
      </w:r>
      <w:r>
        <w:rPr>
          <w:sz w:val="28"/>
          <w:szCs w:val="28"/>
        </w:rPr>
        <w:t xml:space="preserve">У</w:t>
      </w:r>
      <w:r>
        <w:rPr>
          <w:sz w:val="28"/>
          <w:szCs w:val="28"/>
          <w:vertAlign w:val="subscript"/>
        </w:rPr>
        <w:t xml:space="preserve">б</w:t>
      </w:r>
      <w:r>
        <w:rPr>
          <w:sz w:val="28"/>
          <w:szCs w:val="28"/>
          <w:vertAlign w:val="subscript"/>
        </w:rPr>
        <w:t xml:space="preserve"> </w:t>
      </w:r>
      <w:r>
        <w:rPr>
          <w:sz w:val="28"/>
          <w:szCs w:val="28"/>
        </w:rPr>
        <w:t xml:space="preserve">– количество условных банок, </w:t>
      </w:r>
      <w:r>
        <w:rPr>
          <w:sz w:val="28"/>
          <w:szCs w:val="28"/>
        </w:rPr>
        <w:t xml:space="preserve">шт</w:t>
      </w:r>
      <w:r>
        <w:rPr>
          <w:sz w:val="28"/>
          <w:szCs w:val="28"/>
        </w:rPr>
        <w:t xml:space="preserve">;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jc w:val="both"/>
        <w:spacing w:line="276" w:lineRule="auto"/>
        <w:rPr>
          <w:sz w:val="28"/>
          <w:szCs w:val="28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</w:pPr>
      <w:r>
        <w:rPr>
          <w:sz w:val="28"/>
          <w:szCs w:val="28"/>
        </w:rPr>
        <w:t xml:space="preserve">        М</w:t>
      </w:r>
      <w:r>
        <w:rPr>
          <w:sz w:val="28"/>
          <w:szCs w:val="28"/>
          <w:vertAlign w:val="subscript"/>
        </w:rPr>
        <w:t xml:space="preserve">б</w:t>
      </w:r>
      <w:r>
        <w:rPr>
          <w:sz w:val="28"/>
          <w:szCs w:val="28"/>
        </w:rPr>
        <w:t xml:space="preserve"> – масса нетто консервов в одной физической банке, г;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jc w:val="both"/>
        <w:spacing w:line="276" w:lineRule="auto"/>
        <w:rPr>
          <w:sz w:val="28"/>
          <w:szCs w:val="28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</w:pPr>
      <w:r>
        <w:rPr>
          <w:sz w:val="28"/>
          <w:szCs w:val="28"/>
        </w:rPr>
        <w:t xml:space="preserve">        С</w:t>
      </w:r>
      <w:r>
        <w:rPr>
          <w:b/>
          <w:sz w:val="28"/>
          <w:szCs w:val="28"/>
        </w:rPr>
        <w:t xml:space="preserve"> – </w:t>
      </w:r>
      <w:r>
        <w:rPr>
          <w:sz w:val="28"/>
          <w:szCs w:val="28"/>
        </w:rPr>
        <w:t xml:space="preserve">353, объем условной банки, мл.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jc w:val="both"/>
        <w:spacing w:line="276" w:lineRule="auto"/>
        <w:rPr>
          <w:sz w:val="28"/>
          <w:szCs w:val="28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</w:pPr>
      <w:r>
        <w:rPr>
          <w:sz w:val="28"/>
          <w:szCs w:val="28"/>
        </w:rPr>
        <w:t xml:space="preserve">2. Мясные и </w:t>
      </w:r>
      <w:r>
        <w:rPr>
          <w:sz w:val="28"/>
          <w:szCs w:val="28"/>
        </w:rPr>
        <w:t xml:space="preserve">мясосодержащие</w:t>
      </w:r>
      <w:r>
        <w:rPr>
          <w:sz w:val="28"/>
          <w:szCs w:val="28"/>
        </w:rPr>
        <w:t xml:space="preserve"> консервы.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jc w:val="both"/>
        <w:spacing w:line="276" w:lineRule="auto"/>
        <w:rPr>
          <w:sz w:val="28"/>
          <w:szCs w:val="28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</w:pPr>
      <w:r>
        <w:rPr>
          <w:sz w:val="28"/>
          <w:szCs w:val="28"/>
        </w:rPr>
        <w:t xml:space="preserve">Пересчет физических банок в </w:t>
      </w:r>
      <w:r>
        <w:rPr>
          <w:sz w:val="28"/>
          <w:szCs w:val="28"/>
        </w:rPr>
        <w:t xml:space="preserve">условные</w:t>
      </w:r>
      <w:r>
        <w:rPr>
          <w:sz w:val="28"/>
          <w:szCs w:val="28"/>
        </w:rPr>
        <w:t xml:space="preserve"> осуществляют с учетом коэффициента перевода по формуле: 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jc w:val="both"/>
        <w:spacing w:line="276" w:lineRule="auto"/>
        <w:rPr>
          <w:sz w:val="28"/>
          <w:szCs w:val="28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</w:pPr>
      <w:r>
        <w:rPr>
          <w:sz w:val="28"/>
          <w:szCs w:val="28"/>
        </w:rPr>
        <w:t xml:space="preserve">У</w:t>
      </w:r>
      <w:r>
        <w:rPr>
          <w:sz w:val="28"/>
          <w:szCs w:val="28"/>
          <w:vertAlign w:val="subscript"/>
        </w:rPr>
        <w:t xml:space="preserve">б</w:t>
      </w:r>
      <w:r>
        <w:rPr>
          <w:sz w:val="28"/>
          <w:szCs w:val="28"/>
          <w:vertAlign w:val="subscript"/>
        </w:rPr>
        <w:t xml:space="preserve"> </w:t>
      </w:r>
      <w:r>
        <w:rPr>
          <w:sz w:val="28"/>
          <w:szCs w:val="28"/>
        </w:rPr>
        <w:t xml:space="preserve">= </w:t>
      </w:r>
      <w:r>
        <w:rPr>
          <w:sz w:val="28"/>
          <w:szCs w:val="28"/>
        </w:rPr>
        <w:t xml:space="preserve">У</w:t>
      </w:r>
      <w:r>
        <w:rPr>
          <w:sz w:val="28"/>
          <w:szCs w:val="28"/>
          <w:vertAlign w:val="subscript"/>
        </w:rPr>
        <w:t xml:space="preserve">ф</w:t>
      </w:r>
      <w:r>
        <w:rPr>
          <w:sz w:val="28"/>
          <w:szCs w:val="28"/>
        </w:rPr>
        <w:t xml:space="preserve">.</w:t>
      </w:r>
      <w:r>
        <w:rPr>
          <w:sz w:val="28"/>
          <w:szCs w:val="28"/>
          <w:vertAlign w:val="subscript"/>
        </w:rPr>
        <w:t xml:space="preserve">б</w:t>
      </w:r>
      <w:r>
        <w:rPr>
          <w:sz w:val="28"/>
          <w:szCs w:val="28"/>
          <w:vertAlign w:val="subscript"/>
        </w:rPr>
        <w:t xml:space="preserve"> </w:t>
      </w:r>
      <w:r>
        <w:rPr>
          <w:sz w:val="28"/>
          <w:szCs w:val="28"/>
        </w:rPr>
        <w:t xml:space="preserve">х</w:t>
      </w:r>
      <w:r>
        <w:rPr>
          <w:sz w:val="28"/>
          <w:szCs w:val="28"/>
        </w:rPr>
        <w:t xml:space="preserve"> К</w:t>
      </w:r>
      <w:r>
        <w:rPr>
          <w:sz w:val="28"/>
          <w:szCs w:val="28"/>
        </w:rPr>
        <w:t xml:space="preserve">,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jc w:val="both"/>
        <w:spacing w:line="276" w:lineRule="auto"/>
        <w:rPr>
          <w:sz w:val="28"/>
          <w:szCs w:val="28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</w:pPr>
      <w:r>
        <w:rPr>
          <w:sz w:val="28"/>
          <w:szCs w:val="28"/>
        </w:rPr>
        <w:t xml:space="preserve">где: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jc w:val="both"/>
        <w:spacing w:line="276" w:lineRule="auto"/>
        <w:rPr>
          <w:sz w:val="28"/>
          <w:szCs w:val="28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</w:pPr>
      <w:r>
        <w:rPr>
          <w:sz w:val="28"/>
          <w:szCs w:val="28"/>
        </w:rPr>
        <w:t xml:space="preserve">- </w:t>
      </w:r>
      <w:r>
        <w:rPr>
          <w:sz w:val="28"/>
          <w:szCs w:val="28"/>
        </w:rPr>
        <w:t xml:space="preserve">У</w:t>
      </w:r>
      <w:r>
        <w:rPr>
          <w:sz w:val="28"/>
          <w:szCs w:val="28"/>
          <w:vertAlign w:val="subscript"/>
        </w:rPr>
        <w:t xml:space="preserve">б</w:t>
      </w:r>
      <w:r>
        <w:rPr>
          <w:sz w:val="28"/>
          <w:szCs w:val="28"/>
          <w:vertAlign w:val="subscript"/>
        </w:rPr>
        <w:t xml:space="preserve"> </w:t>
      </w:r>
      <w:r>
        <w:rPr>
          <w:sz w:val="28"/>
          <w:szCs w:val="28"/>
        </w:rPr>
        <w:t xml:space="preserve">- количество условных банок, </w:t>
      </w:r>
      <w:r>
        <w:rPr>
          <w:sz w:val="28"/>
          <w:szCs w:val="28"/>
        </w:rPr>
        <w:t xml:space="preserve">шт</w:t>
      </w:r>
      <w:r>
        <w:rPr>
          <w:sz w:val="28"/>
          <w:szCs w:val="28"/>
        </w:rPr>
        <w:t xml:space="preserve">; 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jc w:val="both"/>
        <w:spacing w:line="276" w:lineRule="auto"/>
        <w:rPr>
          <w:sz w:val="28"/>
          <w:szCs w:val="28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</w:pPr>
      <w:r>
        <w:rPr>
          <w:sz w:val="28"/>
          <w:szCs w:val="28"/>
        </w:rPr>
        <w:t xml:space="preserve">- </w:t>
      </w:r>
      <w:r>
        <w:rPr>
          <w:sz w:val="28"/>
          <w:szCs w:val="28"/>
        </w:rPr>
        <w:t xml:space="preserve">У</w:t>
      </w:r>
      <w:r>
        <w:rPr>
          <w:sz w:val="28"/>
          <w:szCs w:val="28"/>
          <w:vertAlign w:val="subscript"/>
        </w:rPr>
        <w:t xml:space="preserve">ф</w:t>
      </w:r>
      <w:r>
        <w:rPr>
          <w:sz w:val="28"/>
          <w:szCs w:val="28"/>
        </w:rPr>
        <w:t xml:space="preserve">.</w:t>
      </w:r>
      <w:r>
        <w:rPr>
          <w:sz w:val="28"/>
          <w:szCs w:val="28"/>
          <w:vertAlign w:val="subscript"/>
        </w:rPr>
        <w:t xml:space="preserve">б</w:t>
      </w:r>
      <w:r>
        <w:rPr>
          <w:sz w:val="28"/>
          <w:szCs w:val="28"/>
        </w:rPr>
        <w:t xml:space="preserve"> - количество физических банок, </w:t>
      </w:r>
      <w:r>
        <w:rPr>
          <w:sz w:val="28"/>
          <w:szCs w:val="28"/>
        </w:rPr>
        <w:t xml:space="preserve">шт</w:t>
      </w:r>
      <w:r>
        <w:rPr>
          <w:sz w:val="28"/>
          <w:szCs w:val="28"/>
        </w:rPr>
        <w:t xml:space="preserve">;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jc w:val="both"/>
        <w:spacing w:line="276" w:lineRule="auto"/>
        <w:rPr>
          <w:sz w:val="28"/>
          <w:szCs w:val="28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</w:pPr>
      <w:r>
        <w:rPr>
          <w:sz w:val="28"/>
          <w:szCs w:val="28"/>
        </w:rPr>
        <w:t xml:space="preserve">- </w:t>
      </w:r>
      <w:r>
        <w:rPr>
          <w:sz w:val="28"/>
          <w:szCs w:val="28"/>
        </w:rPr>
        <w:t xml:space="preserve">К</w:t>
      </w:r>
      <w:r>
        <w:rPr>
          <w:sz w:val="28"/>
          <w:szCs w:val="28"/>
        </w:rPr>
        <w:t xml:space="preserve"> - коэффициент перевода.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jc w:val="both"/>
        <w:spacing w:line="276" w:lineRule="auto"/>
        <w:rPr>
          <w:sz w:val="28"/>
          <w:szCs w:val="28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jc w:val="both"/>
        <w:spacing w:line="276" w:lineRule="auto"/>
        <w:rPr>
          <w:sz w:val="28"/>
          <w:szCs w:val="28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</w:pPr>
      <w:r>
        <w:rPr>
          <w:sz w:val="28"/>
          <w:szCs w:val="28"/>
        </w:rPr>
        <w:t xml:space="preserve">Таблица - Коэффициент перевода физических банок в </w:t>
      </w:r>
      <w:r>
        <w:rPr>
          <w:sz w:val="28"/>
          <w:szCs w:val="28"/>
        </w:rPr>
        <w:t xml:space="preserve">условные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jc w:val="both"/>
        <w:spacing w:line="276" w:lineRule="auto"/>
        <w:rPr>
          <w:sz w:val="28"/>
          <w:szCs w:val="28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2552"/>
        <w:gridCol w:w="3402"/>
        <w:gridCol w:w="3402"/>
      </w:tblGrid>
      <w:tr>
        <w:trPr>
          <w:tblHeader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52" w:type="dxa"/>
            <w:textDirection w:val="lrTb"/>
            <w:noWrap w:val="false"/>
          </w:tcPr>
          <w:p>
            <w:pPr>
              <w:jc w:val="center"/>
              <w:spacing w:line="276" w:lineRule="auto"/>
            </w:pPr>
            <w:r>
              <w:rPr>
                <w:rFonts w:ascii="TimesNewRomanPSMT" w:hAnsi="TimesNewRomanPSMT" w:cs="TimesNewRomanPSMT"/>
                <w:sz w:val="28"/>
                <w:szCs w:val="28"/>
              </w:rPr>
              <w:t xml:space="preserve">Номер банок</w:t>
            </w:r>
            <w:r/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02" w:type="dxa"/>
            <w:textDirection w:val="lrTb"/>
            <w:noWrap w:val="false"/>
          </w:tcPr>
          <w:p>
            <w:pPr>
              <w:jc w:val="center"/>
              <w:spacing w:line="276" w:lineRule="auto"/>
            </w:pPr>
            <w:r>
              <w:rPr>
                <w:rFonts w:ascii="TimesNewRomanPSMT" w:hAnsi="TimesNewRomanPSMT" w:cs="TimesNewRomanPSMT"/>
                <w:sz w:val="28"/>
                <w:szCs w:val="28"/>
              </w:rPr>
              <w:t xml:space="preserve">Вместимость банок, см</w:t>
            </w:r>
            <w:r>
              <w:rPr>
                <w:rFonts w:ascii="TimesNewRomanPSMT" w:hAnsi="TimesNewRomanPSMT" w:cs="TimesNewRomanPSMT"/>
                <w:sz w:val="18"/>
                <w:szCs w:val="18"/>
                <w:vertAlign w:val="superscript"/>
              </w:rPr>
              <w:t xml:space="preserve">3</w:t>
            </w:r>
            <w:r/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02" w:type="dxa"/>
            <w:textDirection w:val="lrTb"/>
            <w:noWrap w:val="false"/>
          </w:tcPr>
          <w:p>
            <w:pPr>
              <w:jc w:val="center"/>
              <w:spacing w:line="276" w:lineRule="auto"/>
            </w:pPr>
            <w:r>
              <w:rPr>
                <w:rFonts w:ascii="TimesNewRomanPSMT" w:hAnsi="TimesNewRomanPSMT" w:cs="TimesNewRomanPSMT"/>
                <w:sz w:val="28"/>
                <w:szCs w:val="28"/>
              </w:rPr>
              <w:t xml:space="preserve">Коэффициент перевода</w:t>
            </w:r>
            <w:r/>
          </w:p>
        </w:tc>
      </w:tr>
      <w:tr>
        <w:trPr/>
        <w:tc>
          <w:tcPr>
            <w:gridSpan w:val="3"/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356" w:type="dxa"/>
            <w:textDirection w:val="lrTb"/>
            <w:noWrap w:val="false"/>
          </w:tcPr>
          <w:p>
            <w:pPr>
              <w:jc w:val="center"/>
              <w:spacing w:line="276" w:lineRule="auto"/>
            </w:pPr>
            <w:r>
              <w:rPr>
                <w:sz w:val="28"/>
                <w:szCs w:val="28"/>
              </w:rPr>
              <w:t xml:space="preserve">Металлические банки</w:t>
            </w:r>
            <w:r/>
          </w:p>
        </w:tc>
      </w:tr>
      <w:tr>
        <w:trPr/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52" w:type="dxa"/>
            <w:textDirection w:val="lrTb"/>
            <w:noWrap w:val="false"/>
          </w:tcPr>
          <w:p>
            <w:pPr>
              <w:jc w:val="center"/>
              <w:spacing w:line="276" w:lineRule="auto"/>
            </w:pPr>
            <w:r>
              <w:rPr>
                <w:sz w:val="28"/>
                <w:szCs w:val="28"/>
              </w:rPr>
              <w:t xml:space="preserve">1</w:t>
            </w:r>
            <w:r/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02" w:type="dxa"/>
            <w:textDirection w:val="lrTb"/>
            <w:noWrap w:val="false"/>
          </w:tcPr>
          <w:p>
            <w:pPr>
              <w:jc w:val="center"/>
              <w:spacing w:line="276" w:lineRule="auto"/>
            </w:pPr>
            <w:r>
              <w:rPr>
                <w:sz w:val="28"/>
                <w:szCs w:val="28"/>
              </w:rPr>
              <w:t xml:space="preserve">104</w:t>
            </w:r>
            <w:r/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02" w:type="dxa"/>
            <w:textDirection w:val="lrTb"/>
            <w:noWrap w:val="false"/>
          </w:tcPr>
          <w:p>
            <w:pPr>
              <w:jc w:val="center"/>
              <w:spacing w:line="276" w:lineRule="auto"/>
            </w:pPr>
            <w:r>
              <w:rPr>
                <w:sz w:val="28"/>
                <w:szCs w:val="28"/>
              </w:rPr>
              <w:t xml:space="preserve">0,28</w:t>
            </w:r>
            <w:r/>
          </w:p>
        </w:tc>
      </w:tr>
      <w:tr>
        <w:trPr/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52" w:type="dxa"/>
            <w:textDirection w:val="lrTb"/>
            <w:noWrap w:val="false"/>
          </w:tcPr>
          <w:p>
            <w:pPr>
              <w:jc w:val="center"/>
              <w:spacing w:line="276" w:lineRule="auto"/>
            </w:pPr>
            <w:r>
              <w:rPr>
                <w:sz w:val="28"/>
                <w:szCs w:val="28"/>
              </w:rPr>
              <w:t xml:space="preserve">3</w:t>
            </w:r>
            <w:r/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02" w:type="dxa"/>
            <w:textDirection w:val="lrTb"/>
            <w:noWrap w:val="false"/>
          </w:tcPr>
          <w:p>
            <w:pPr>
              <w:jc w:val="center"/>
              <w:spacing w:line="276" w:lineRule="auto"/>
            </w:pPr>
            <w:r>
              <w:rPr>
                <w:sz w:val="28"/>
                <w:szCs w:val="28"/>
              </w:rPr>
              <w:t xml:space="preserve">250</w:t>
            </w:r>
            <w:r/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02" w:type="dxa"/>
            <w:textDirection w:val="lrTb"/>
            <w:noWrap w:val="false"/>
          </w:tcPr>
          <w:p>
            <w:pPr>
              <w:jc w:val="center"/>
              <w:spacing w:line="276" w:lineRule="auto"/>
            </w:pPr>
            <w:r>
              <w:rPr>
                <w:sz w:val="28"/>
                <w:szCs w:val="28"/>
              </w:rPr>
              <w:t xml:space="preserve">0,75</w:t>
            </w:r>
            <w:r/>
          </w:p>
        </w:tc>
      </w:tr>
      <w:tr>
        <w:trPr/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52" w:type="dxa"/>
            <w:textDirection w:val="lrTb"/>
            <w:noWrap w:val="false"/>
          </w:tcPr>
          <w:p>
            <w:pPr>
              <w:jc w:val="center"/>
              <w:spacing w:line="276" w:lineRule="auto"/>
            </w:pPr>
            <w:r>
              <w:rPr>
                <w:sz w:val="28"/>
                <w:szCs w:val="28"/>
              </w:rPr>
              <w:t xml:space="preserve">4</w:t>
            </w:r>
            <w:r/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02" w:type="dxa"/>
            <w:textDirection w:val="lrTb"/>
            <w:noWrap w:val="false"/>
          </w:tcPr>
          <w:p>
            <w:pPr>
              <w:jc w:val="center"/>
              <w:spacing w:line="276" w:lineRule="auto"/>
            </w:pPr>
            <w:r>
              <w:rPr>
                <w:sz w:val="28"/>
                <w:szCs w:val="28"/>
              </w:rPr>
              <w:t xml:space="preserve">258</w:t>
            </w:r>
            <w:r/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02" w:type="dxa"/>
            <w:textDirection w:val="lrTb"/>
            <w:noWrap w:val="false"/>
          </w:tcPr>
          <w:p>
            <w:pPr>
              <w:jc w:val="center"/>
              <w:spacing w:line="276" w:lineRule="auto"/>
            </w:pPr>
            <w:r>
              <w:rPr>
                <w:sz w:val="28"/>
                <w:szCs w:val="28"/>
              </w:rPr>
              <w:t xml:space="preserve">0,75</w:t>
            </w:r>
            <w:r/>
          </w:p>
        </w:tc>
      </w:tr>
      <w:tr>
        <w:trPr/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52" w:type="dxa"/>
            <w:textDirection w:val="lrTb"/>
            <w:noWrap w:val="false"/>
          </w:tcPr>
          <w:p>
            <w:pPr>
              <w:jc w:val="center"/>
              <w:spacing w:line="276" w:lineRule="auto"/>
            </w:pPr>
            <w:r>
              <w:rPr>
                <w:sz w:val="28"/>
                <w:szCs w:val="28"/>
              </w:rPr>
              <w:t xml:space="preserve">8</w:t>
            </w:r>
            <w:r/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02" w:type="dxa"/>
            <w:textDirection w:val="lrTb"/>
            <w:noWrap w:val="false"/>
          </w:tcPr>
          <w:p>
            <w:pPr>
              <w:jc w:val="center"/>
              <w:spacing w:line="276" w:lineRule="auto"/>
            </w:pPr>
            <w:r>
              <w:rPr>
                <w:sz w:val="28"/>
                <w:szCs w:val="28"/>
              </w:rPr>
              <w:t xml:space="preserve">353</w:t>
            </w:r>
            <w:r/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02" w:type="dxa"/>
            <w:textDirection w:val="lrTb"/>
            <w:noWrap w:val="false"/>
          </w:tcPr>
          <w:p>
            <w:pPr>
              <w:jc w:val="center"/>
              <w:spacing w:line="276" w:lineRule="auto"/>
            </w:pPr>
            <w:r>
              <w:rPr>
                <w:sz w:val="28"/>
                <w:szCs w:val="28"/>
              </w:rPr>
              <w:t xml:space="preserve">1,07</w:t>
            </w:r>
            <w:r/>
          </w:p>
        </w:tc>
      </w:tr>
      <w:tr>
        <w:trPr/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52" w:type="dxa"/>
            <w:textDirection w:val="lrTb"/>
            <w:noWrap w:val="false"/>
          </w:tcPr>
          <w:p>
            <w:pPr>
              <w:jc w:val="center"/>
              <w:spacing w:line="276" w:lineRule="auto"/>
            </w:pPr>
            <w:r>
              <w:rPr>
                <w:sz w:val="28"/>
                <w:szCs w:val="28"/>
              </w:rPr>
              <w:t xml:space="preserve">9</w:t>
            </w:r>
            <w:r/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02" w:type="dxa"/>
            <w:textDirection w:val="lrTb"/>
            <w:noWrap w:val="false"/>
          </w:tcPr>
          <w:p>
            <w:pPr>
              <w:jc w:val="center"/>
              <w:spacing w:line="276" w:lineRule="auto"/>
            </w:pPr>
            <w:r>
              <w:rPr>
                <w:sz w:val="28"/>
                <w:szCs w:val="28"/>
              </w:rPr>
              <w:t xml:space="preserve">375</w:t>
            </w:r>
            <w:r/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02" w:type="dxa"/>
            <w:textDirection w:val="lrTb"/>
            <w:noWrap w:val="false"/>
          </w:tcPr>
          <w:p>
            <w:pPr>
              <w:jc w:val="center"/>
              <w:spacing w:line="276" w:lineRule="auto"/>
            </w:pPr>
            <w:r>
              <w:rPr>
                <w:sz w:val="28"/>
                <w:szCs w:val="28"/>
              </w:rPr>
              <w:t xml:space="preserve">1,09</w:t>
            </w:r>
            <w:r/>
          </w:p>
        </w:tc>
      </w:tr>
      <w:tr>
        <w:trPr/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52" w:type="dxa"/>
            <w:textDirection w:val="lrTb"/>
            <w:noWrap w:val="false"/>
          </w:tcPr>
          <w:p>
            <w:pPr>
              <w:jc w:val="center"/>
              <w:spacing w:line="276" w:lineRule="auto"/>
            </w:pPr>
            <w:r>
              <w:rPr>
                <w:sz w:val="28"/>
                <w:szCs w:val="28"/>
              </w:rPr>
              <w:t xml:space="preserve">12</w:t>
            </w:r>
            <w:r/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02" w:type="dxa"/>
            <w:textDirection w:val="lrTb"/>
            <w:noWrap w:val="false"/>
          </w:tcPr>
          <w:p>
            <w:pPr>
              <w:jc w:val="center"/>
              <w:spacing w:line="276" w:lineRule="auto"/>
            </w:pPr>
            <w:r>
              <w:rPr>
                <w:sz w:val="28"/>
                <w:szCs w:val="28"/>
              </w:rPr>
              <w:t xml:space="preserve">570</w:t>
            </w:r>
            <w:r/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02" w:type="dxa"/>
            <w:textDirection w:val="lrTb"/>
            <w:noWrap w:val="false"/>
          </w:tcPr>
          <w:p>
            <w:pPr>
              <w:jc w:val="center"/>
              <w:spacing w:line="276" w:lineRule="auto"/>
            </w:pPr>
            <w:r>
              <w:rPr>
                <w:sz w:val="28"/>
                <w:szCs w:val="28"/>
              </w:rPr>
              <w:t xml:space="preserve">1,67</w:t>
            </w:r>
            <w:r/>
          </w:p>
        </w:tc>
      </w:tr>
      <w:tr>
        <w:trPr/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52" w:type="dxa"/>
            <w:textDirection w:val="lrTb"/>
            <w:noWrap w:val="false"/>
          </w:tcPr>
          <w:p>
            <w:pPr>
              <w:jc w:val="center"/>
              <w:spacing w:line="276" w:lineRule="auto"/>
            </w:pPr>
            <w:r>
              <w:rPr>
                <w:sz w:val="28"/>
                <w:szCs w:val="28"/>
              </w:rPr>
              <w:t xml:space="preserve">13</w:t>
            </w:r>
            <w:r/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02" w:type="dxa"/>
            <w:textDirection w:val="lrTb"/>
            <w:noWrap w:val="false"/>
          </w:tcPr>
          <w:p>
            <w:pPr>
              <w:jc w:val="center"/>
              <w:spacing w:line="276" w:lineRule="auto"/>
            </w:pPr>
            <w:r>
              <w:rPr>
                <w:sz w:val="28"/>
                <w:szCs w:val="28"/>
              </w:rPr>
              <w:t xml:space="preserve">892</w:t>
            </w:r>
            <w:r/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02" w:type="dxa"/>
            <w:textDirection w:val="lrTb"/>
            <w:noWrap w:val="false"/>
          </w:tcPr>
          <w:p>
            <w:pPr>
              <w:jc w:val="center"/>
              <w:spacing w:line="276" w:lineRule="auto"/>
            </w:pPr>
            <w:r>
              <w:rPr>
                <w:sz w:val="28"/>
                <w:szCs w:val="28"/>
              </w:rPr>
              <w:t xml:space="preserve">2,59</w:t>
            </w:r>
            <w:r/>
          </w:p>
        </w:tc>
      </w:tr>
      <w:tr>
        <w:trPr/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52" w:type="dxa"/>
            <w:textDirection w:val="lrTb"/>
            <w:noWrap w:val="false"/>
          </w:tcPr>
          <w:p>
            <w:pPr>
              <w:jc w:val="center"/>
              <w:spacing w:line="276" w:lineRule="auto"/>
            </w:pPr>
            <w:r>
              <w:rPr>
                <w:sz w:val="28"/>
                <w:szCs w:val="28"/>
              </w:rPr>
              <w:t xml:space="preserve">14</w:t>
            </w:r>
            <w:r/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02" w:type="dxa"/>
            <w:textDirection w:val="lrTb"/>
            <w:noWrap w:val="false"/>
          </w:tcPr>
          <w:p>
            <w:pPr>
              <w:jc w:val="center"/>
              <w:spacing w:line="276" w:lineRule="auto"/>
            </w:pPr>
            <w:r>
              <w:rPr>
                <w:sz w:val="28"/>
                <w:szCs w:val="28"/>
              </w:rPr>
              <w:t xml:space="preserve">3033</w:t>
            </w:r>
            <w:r/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02" w:type="dxa"/>
            <w:textDirection w:val="lrTb"/>
            <w:noWrap w:val="false"/>
          </w:tcPr>
          <w:p>
            <w:pPr>
              <w:jc w:val="center"/>
              <w:spacing w:line="276" w:lineRule="auto"/>
            </w:pPr>
            <w:r>
              <w:rPr>
                <w:sz w:val="28"/>
                <w:szCs w:val="28"/>
              </w:rPr>
              <w:t xml:space="preserve">8,48</w:t>
            </w:r>
            <w:r/>
          </w:p>
        </w:tc>
      </w:tr>
      <w:tr>
        <w:trPr/>
        <w:tc>
          <w:tcPr>
            <w:gridSpan w:val="3"/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356" w:type="dxa"/>
            <w:textDirection w:val="lrTb"/>
            <w:noWrap w:val="false"/>
          </w:tcPr>
          <w:p>
            <w:pPr>
              <w:jc w:val="center"/>
              <w:spacing w:line="276" w:lineRule="auto"/>
            </w:pPr>
            <w:r>
              <w:rPr>
                <w:sz w:val="28"/>
                <w:szCs w:val="28"/>
              </w:rPr>
              <w:t xml:space="preserve">Стеклянные банки</w:t>
            </w:r>
            <w:r/>
          </w:p>
        </w:tc>
      </w:tr>
      <w:tr>
        <w:trPr/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52" w:type="dxa"/>
            <w:textDirection w:val="lrTb"/>
            <w:noWrap w:val="false"/>
          </w:tcPr>
          <w:p>
            <w:pPr>
              <w:jc w:val="center"/>
            </w:pPr>
            <w:r>
              <w:rPr>
                <w:rFonts w:ascii="TimesNewRomanPSMT" w:hAnsi="TimesNewRomanPSMT" w:cs="TimesNewRomanPSMT"/>
                <w:sz w:val="28"/>
                <w:szCs w:val="28"/>
              </w:rPr>
              <w:t xml:space="preserve">СКО 83-5</w:t>
            </w:r>
            <w:r/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02" w:type="dxa"/>
            <w:textDirection w:val="lrTb"/>
            <w:noWrap w:val="false"/>
          </w:tcPr>
          <w:p>
            <w:pPr>
              <w:jc w:val="center"/>
              <w:spacing w:line="276" w:lineRule="auto"/>
            </w:pPr>
            <w:r>
              <w:rPr>
                <w:sz w:val="28"/>
                <w:szCs w:val="28"/>
              </w:rPr>
              <w:t xml:space="preserve">350</w:t>
            </w:r>
            <w:r/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02" w:type="dxa"/>
            <w:textDirection w:val="lrTb"/>
            <w:noWrap w:val="false"/>
          </w:tcPr>
          <w:p>
            <w:pPr>
              <w:jc w:val="center"/>
              <w:spacing w:line="276" w:lineRule="auto"/>
            </w:pPr>
            <w:r>
              <w:rPr>
                <w:sz w:val="28"/>
                <w:szCs w:val="28"/>
              </w:rPr>
              <w:t xml:space="preserve">0,99</w:t>
            </w:r>
            <w:r/>
          </w:p>
        </w:tc>
      </w:tr>
      <w:tr>
        <w:trPr/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52" w:type="dxa"/>
            <w:textDirection w:val="lrTb"/>
            <w:noWrap w:val="false"/>
          </w:tcPr>
          <w:p>
            <w:pPr>
              <w:jc w:val="center"/>
              <w:spacing w:line="276" w:lineRule="auto"/>
            </w:pPr>
            <w:r>
              <w:rPr>
                <w:rFonts w:ascii="TimesNewRomanPSMT" w:hAnsi="TimesNewRomanPSMT" w:cs="TimesNewRomanPSMT"/>
                <w:sz w:val="28"/>
                <w:szCs w:val="28"/>
              </w:rPr>
              <w:t xml:space="preserve">СКО 83-1</w:t>
            </w:r>
            <w:r/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02" w:type="dxa"/>
            <w:textDirection w:val="lrTb"/>
            <w:noWrap w:val="false"/>
          </w:tcPr>
          <w:p>
            <w:pPr>
              <w:jc w:val="center"/>
              <w:spacing w:line="276" w:lineRule="auto"/>
            </w:pPr>
            <w:r>
              <w:rPr>
                <w:sz w:val="28"/>
                <w:szCs w:val="28"/>
              </w:rPr>
              <w:t xml:space="preserve">540</w:t>
            </w:r>
            <w:r/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02" w:type="dxa"/>
            <w:textDirection w:val="lrTb"/>
            <w:noWrap w:val="false"/>
          </w:tcPr>
          <w:p>
            <w:pPr>
              <w:jc w:val="center"/>
              <w:spacing w:line="276" w:lineRule="auto"/>
            </w:pPr>
            <w:r>
              <w:rPr>
                <w:sz w:val="28"/>
                <w:szCs w:val="28"/>
              </w:rPr>
              <w:t xml:space="preserve">1,53</w:t>
            </w:r>
            <w:r/>
          </w:p>
        </w:tc>
      </w:tr>
      <w:tr>
        <w:trPr/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52" w:type="dxa"/>
            <w:textDirection w:val="lrTb"/>
            <w:noWrap w:val="false"/>
          </w:tcPr>
          <w:p>
            <w:pPr>
              <w:jc w:val="center"/>
              <w:spacing w:line="276" w:lineRule="auto"/>
            </w:pPr>
            <w:r>
              <w:rPr>
                <w:rFonts w:ascii="TimesNewRomanPSMT" w:hAnsi="TimesNewRomanPSMT" w:cs="TimesNewRomanPSMT"/>
                <w:sz w:val="28"/>
                <w:szCs w:val="28"/>
              </w:rPr>
              <w:t xml:space="preserve">СКО 83-2</w:t>
            </w:r>
            <w:r/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02" w:type="dxa"/>
            <w:textDirection w:val="lrTb"/>
            <w:noWrap w:val="false"/>
          </w:tcPr>
          <w:p>
            <w:pPr>
              <w:jc w:val="center"/>
              <w:spacing w:line="276" w:lineRule="auto"/>
            </w:pPr>
            <w:r>
              <w:rPr>
                <w:sz w:val="28"/>
                <w:szCs w:val="28"/>
              </w:rPr>
              <w:t xml:space="preserve">1000</w:t>
            </w:r>
            <w:r/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02" w:type="dxa"/>
            <w:textDirection w:val="lrTb"/>
            <w:noWrap w:val="false"/>
          </w:tcPr>
          <w:p>
            <w:pPr>
              <w:jc w:val="center"/>
              <w:spacing w:line="276" w:lineRule="auto"/>
            </w:pPr>
            <w:r>
              <w:rPr>
                <w:sz w:val="28"/>
                <w:szCs w:val="28"/>
              </w:rPr>
              <w:t xml:space="preserve">2,83</w:t>
            </w:r>
            <w:r/>
          </w:p>
        </w:tc>
      </w:tr>
    </w:tbl>
    <w:p>
      <w:pPr>
        <w:ind w:firstLine="720"/>
        <w:jc w:val="both"/>
        <w:spacing w:before="120"/>
        <w:rPr>
          <w:sz w:val="16"/>
          <w:szCs w:val="16"/>
        </w:rPr>
      </w:pPr>
      <w:r>
        <w:rPr>
          <w:sz w:val="16"/>
          <w:szCs w:val="16"/>
        </w:rPr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ind w:firstLine="709"/>
        <w:jc w:val="both"/>
        <w:spacing w:before="120"/>
        <w:rPr>
          <w:sz w:val="28"/>
          <w:szCs w:val="28"/>
        </w:rPr>
      </w:pPr>
      <w:r>
        <w:rPr>
          <w:sz w:val="28"/>
        </w:rPr>
        <w:t xml:space="preserve">Условной банкой для </w:t>
      </w:r>
      <w:r>
        <w:rPr>
          <w:b/>
          <w:bCs/>
          <w:iCs/>
          <w:sz w:val="28"/>
        </w:rPr>
        <w:t xml:space="preserve">рыбных консервов и консервов </w:t>
      </w:r>
      <w:r>
        <w:rPr>
          <w:b/>
          <w:bCs/>
          <w:iCs/>
          <w:sz w:val="28"/>
        </w:rPr>
        <w:br/>
        <w:t xml:space="preserve">из морепродуктов</w:t>
      </w:r>
      <w:r>
        <w:rPr>
          <w:b/>
          <w:bCs/>
          <w:sz w:val="28"/>
        </w:rPr>
        <w:t xml:space="preserve"> </w:t>
      </w:r>
      <w:r>
        <w:rPr>
          <w:sz w:val="28"/>
        </w:rPr>
        <w:t xml:space="preserve">считается банка массой </w:t>
      </w:r>
      <w:r>
        <w:rPr>
          <w:b/>
          <w:bCs/>
          <w:sz w:val="28"/>
        </w:rPr>
        <w:t xml:space="preserve">350 г</w:t>
      </w:r>
      <w:r>
        <w:rPr>
          <w:sz w:val="28"/>
        </w:rPr>
        <w:t xml:space="preserve">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76"/>
        <w:ind w:firstLine="709"/>
        <w:jc w:val="both"/>
        <w:spacing w:before="120"/>
        <w:rPr>
          <w:b/>
          <w:sz w:val="28"/>
          <w:szCs w:val="28"/>
        </w:rPr>
      </w:pPr>
      <w:r>
        <w:rPr>
          <w:sz w:val="28"/>
          <w:szCs w:val="28"/>
        </w:rPr>
        <w:t xml:space="preserve">По разъяснениям Минсельхоза России,</w:t>
      </w:r>
      <w:r>
        <w:rPr>
          <w:b/>
          <w:sz w:val="28"/>
          <w:szCs w:val="28"/>
        </w:rPr>
        <w:t xml:space="preserve"> учёт концентрированных </w:t>
      </w:r>
      <w:r>
        <w:rPr>
          <w:b/>
          <w:sz w:val="28"/>
          <w:szCs w:val="28"/>
        </w:rPr>
        <w:t xml:space="preserve">томатопродуктов</w:t>
      </w:r>
      <w:r>
        <w:rPr>
          <w:b/>
          <w:sz w:val="28"/>
          <w:szCs w:val="28"/>
        </w:rPr>
        <w:t xml:space="preserve"> (паст, пюре) </w:t>
      </w:r>
      <w:r>
        <w:rPr>
          <w:sz w:val="28"/>
          <w:szCs w:val="28"/>
        </w:rPr>
        <w:t xml:space="preserve">необходимо осуществлять в соответствии </w:t>
      </w:r>
      <w:r>
        <w:rPr>
          <w:sz w:val="28"/>
          <w:szCs w:val="28"/>
        </w:rPr>
        <w:br/>
        <w:t xml:space="preserve">с методикой расчёта переводных коэффициентов плодоовощных консервов, утверждённой </w:t>
      </w:r>
      <w:r>
        <w:rPr>
          <w:sz w:val="28"/>
          <w:szCs w:val="28"/>
        </w:rPr>
        <w:t xml:space="preserve">Главконсервом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Минплодовощхоза</w:t>
      </w:r>
      <w:r>
        <w:rPr>
          <w:sz w:val="28"/>
          <w:szCs w:val="28"/>
        </w:rPr>
        <w:t xml:space="preserve"> СССР от 10.12.1984 г. </w:t>
      </w:r>
      <w:r>
        <w:rPr>
          <w:sz w:val="28"/>
          <w:szCs w:val="28"/>
        </w:rPr>
        <w:br/>
        <w:t xml:space="preserve">и действующей в настоящее время. Согласно этой методике </w:t>
      </w:r>
      <w:r>
        <w:rPr>
          <w:sz w:val="28"/>
          <w:szCs w:val="28"/>
        </w:rPr>
        <w:br/>
        <w:t xml:space="preserve">для концентрированных </w:t>
      </w:r>
      <w:r>
        <w:rPr>
          <w:sz w:val="28"/>
          <w:szCs w:val="28"/>
        </w:rPr>
        <w:t xml:space="preserve">томатопродуктов</w:t>
      </w:r>
      <w:r>
        <w:rPr>
          <w:sz w:val="28"/>
          <w:szCs w:val="28"/>
        </w:rPr>
        <w:t xml:space="preserve"> (паст, пюре) при пересчёте физических банок в условные используются поправочные коэффициенты, равные отношению фактического и базового содержания сухих веществ </w:t>
      </w:r>
      <w:r>
        <w:rPr>
          <w:sz w:val="28"/>
          <w:szCs w:val="28"/>
        </w:rPr>
        <w:br/>
        <w:t xml:space="preserve">в продукте. За базовое содержание сухих веществ для концентрированных </w:t>
      </w:r>
      <w:r>
        <w:rPr>
          <w:sz w:val="28"/>
          <w:szCs w:val="28"/>
        </w:rPr>
        <w:t xml:space="preserve">томатопродуктов</w:t>
      </w:r>
      <w:r>
        <w:rPr>
          <w:sz w:val="28"/>
          <w:szCs w:val="28"/>
        </w:rPr>
        <w:t xml:space="preserve"> принимается 12%.</w:t>
      </w: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>
      <w:pPr>
        <w:pStyle w:val="976"/>
        <w:ind w:firstLine="709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Пюре яблочное </w:t>
      </w:r>
      <w:r>
        <w:rPr>
          <w:b/>
          <w:sz w:val="28"/>
          <w:szCs w:val="28"/>
        </w:rPr>
        <w:t xml:space="preserve">сульфитированное</w:t>
      </w:r>
      <w:r>
        <w:rPr>
          <w:b/>
          <w:sz w:val="28"/>
          <w:szCs w:val="28"/>
        </w:rPr>
        <w:t xml:space="preserve"> </w:t>
      </w:r>
      <w:r>
        <w:rPr>
          <w:rFonts w:ascii="TimesNewRomanPSMT" w:hAnsi="TimesNewRomanPSMT" w:cs="TimesNewRomanPSMT"/>
          <w:sz w:val="28"/>
          <w:szCs w:val="28"/>
        </w:rPr>
        <w:t xml:space="preserve">следует учитывать по коду ОКПД</w:t>
      </w:r>
      <w:r>
        <w:rPr>
          <w:rFonts w:ascii="TimesNewRomanPSMT" w:hAnsi="TimesNewRomanPSMT" w:cs="TimesNewRomanPSMT"/>
          <w:sz w:val="28"/>
          <w:szCs w:val="28"/>
        </w:rPr>
        <w:t xml:space="preserve">2</w:t>
      </w:r>
      <w:r>
        <w:rPr>
          <w:rFonts w:ascii="TimesNewRomanPSMT" w:hAnsi="TimesNewRomanPSMT" w:cs="TimesNewRomanPSMT"/>
          <w:sz w:val="28"/>
          <w:szCs w:val="28"/>
        </w:rPr>
        <w:t xml:space="preserve"> 10.39.22.130 «Пюре и пасты фруктовые, ягодные и ореховые». 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Формирование данных о производстве </w:t>
      </w:r>
      <w:r>
        <w:rPr>
          <w:b/>
          <w:sz w:val="28"/>
          <w:szCs w:val="28"/>
        </w:rPr>
        <w:t xml:space="preserve">плодоовощных консервов</w:t>
      </w:r>
      <w:r>
        <w:rPr>
          <w:sz w:val="28"/>
          <w:szCs w:val="28"/>
        </w:rPr>
        <w:t xml:space="preserve"> осуществляется в соответствии со следующим алгоритмом: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jc w:val="both"/>
        <w:rPr>
          <w:b/>
          <w:sz w:val="16"/>
          <w:szCs w:val="16"/>
        </w:rPr>
      </w:pPr>
      <w:r>
        <w:rPr>
          <w:b/>
          <w:sz w:val="16"/>
          <w:szCs w:val="16"/>
        </w:rPr>
      </w:r>
      <w:r>
        <w:rPr>
          <w:b/>
          <w:sz w:val="16"/>
          <w:szCs w:val="16"/>
        </w:rPr>
      </w:r>
      <w:r>
        <w:rPr>
          <w:b/>
          <w:sz w:val="16"/>
          <w:szCs w:val="16"/>
        </w:rPr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1843"/>
        <w:gridCol w:w="2548"/>
        <w:gridCol w:w="4965"/>
      </w:tblGrid>
      <w:tr>
        <w:trPr>
          <w:trHeight w:val="338"/>
          <w:tblHeader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43" w:type="dxa"/>
            <w:vAlign w:val="center"/>
            <w:textDirection w:val="lrTb"/>
            <w:noWrap w:val="false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Локальный код</w:t>
            </w:r>
            <w:r/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48" w:type="dxa"/>
            <w:vAlign w:val="center"/>
            <w:textDirection w:val="lrTb"/>
            <w:noWrap w:val="false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Наименование</w:t>
            </w:r>
            <w:r/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965" w:type="dxa"/>
            <w:vAlign w:val="center"/>
            <w:textDirection w:val="lrTb"/>
            <w:noWrap w:val="false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Алгоритм формирования</w:t>
            </w:r>
            <w:r/>
          </w:p>
        </w:tc>
      </w:tr>
      <w:tr>
        <w:trPr/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43" w:type="dxa"/>
            <w:textDirection w:val="lrTb"/>
            <w:noWrap w:val="false"/>
          </w:tcPr>
          <w:p>
            <w:r>
              <w:rPr>
                <w:sz w:val="22"/>
                <w:szCs w:val="22"/>
              </w:rPr>
              <w:t xml:space="preserve">10.32.39.001.АГ</w:t>
            </w:r>
            <w:r/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48" w:type="dxa"/>
            <w:textDirection w:val="lrTb"/>
            <w:noWrap w:val="false"/>
          </w:tcPr>
          <w:p>
            <w:r>
              <w:rPr>
                <w:sz w:val="22"/>
                <w:szCs w:val="22"/>
              </w:rPr>
              <w:t xml:space="preserve">Производство плодоовощных консервов</w:t>
            </w:r>
            <w:r/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965" w:type="dxa"/>
            <w:textDirection w:val="lrTb"/>
            <w:noWrap w:val="false"/>
          </w:tcPr>
          <w:p>
            <w:pPr>
              <w:jc w:val="both"/>
            </w:pPr>
            <w:r>
              <w:rPr>
                <w:sz w:val="22"/>
                <w:szCs w:val="22"/>
              </w:rPr>
              <w:t xml:space="preserve">10.32.1+10.32.21+10.32.22+10.39.15+10.39.16+ +10.39.17+10.39.18+10.39.22+10.39.25.120+ +10.84.12.120</w:t>
            </w:r>
            <w:r/>
          </w:p>
        </w:tc>
      </w:tr>
    </w:tbl>
    <w:p>
      <w:pPr>
        <w:pStyle w:val="976"/>
        <w:ind w:firstLine="709"/>
        <w:jc w:val="both"/>
        <w:rPr>
          <w:sz w:val="16"/>
          <w:szCs w:val="16"/>
        </w:rPr>
      </w:pPr>
      <w:r>
        <w:rPr>
          <w:sz w:val="16"/>
          <w:szCs w:val="16"/>
        </w:rPr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ind w:firstLine="709"/>
        <w:jc w:val="both"/>
        <w:rPr>
          <w:b/>
          <w:sz w:val="28"/>
        </w:rPr>
      </w:pPr>
      <w:r>
        <w:rPr>
          <w:b/>
          <w:bCs/>
          <w:iCs/>
          <w:sz w:val="28"/>
        </w:rPr>
        <w:t xml:space="preserve">Соки, нектары и напитки</w:t>
      </w:r>
      <w:r>
        <w:rPr>
          <w:sz w:val="28"/>
        </w:rPr>
        <w:t xml:space="preserve"> (в том числе полученные </w:t>
      </w:r>
      <w:r>
        <w:rPr>
          <w:sz w:val="28"/>
        </w:rPr>
        <w:br/>
        <w:t xml:space="preserve">из концентрированных соков), выпускаемые в единых стерильных упаковках из комбинированных материалов «</w:t>
      </w:r>
      <w:r>
        <w:rPr>
          <w:sz w:val="28"/>
        </w:rPr>
        <w:t xml:space="preserve">Тетрапак</w:t>
      </w:r>
      <w:r>
        <w:rPr>
          <w:sz w:val="28"/>
        </w:rPr>
        <w:t xml:space="preserve">», «Тетра-</w:t>
      </w:r>
      <w:r>
        <w:rPr>
          <w:sz w:val="28"/>
        </w:rPr>
        <w:t xml:space="preserve">брик</w:t>
      </w:r>
      <w:r>
        <w:rPr>
          <w:sz w:val="28"/>
        </w:rPr>
        <w:t xml:space="preserve">-асептик», </w:t>
      </w:r>
      <w:r>
        <w:rPr>
          <w:sz w:val="28"/>
        </w:rPr>
        <w:br/>
        <w:t xml:space="preserve">так же как и в стеклянных банках, бутылках и других упаковках, следует учитывать в пересчёте на условные банки посредством применения формулы, указанной в п.</w:t>
      </w:r>
      <w:r>
        <w:rPr>
          <w:sz w:val="28"/>
        </w:rPr>
        <w:t xml:space="preserve"> </w:t>
      </w:r>
      <w:r>
        <w:rPr>
          <w:sz w:val="28"/>
        </w:rPr>
        <w:t xml:space="preserve">2.3.4.4.</w:t>
      </w:r>
      <w:r>
        <w:rPr>
          <w:b/>
          <w:sz w:val="28"/>
        </w:rPr>
      </w:r>
      <w:r>
        <w:rPr>
          <w:b/>
          <w:sz w:val="28"/>
        </w:rPr>
      </w:r>
    </w:p>
    <w:p>
      <w:pPr>
        <w:ind w:firstLine="709"/>
        <w:jc w:val="both"/>
        <w:spacing w:before="120"/>
        <w:rPr>
          <w:b/>
          <w:sz w:val="28"/>
        </w:rPr>
      </w:pPr>
      <w:r>
        <w:rPr>
          <w:b/>
          <w:sz w:val="28"/>
        </w:rPr>
        <w:t xml:space="preserve">2.3.4.5. </w:t>
      </w:r>
      <w:r>
        <w:rPr>
          <w:sz w:val="28"/>
        </w:rPr>
        <w:t xml:space="preserve">Для идентификации</w:t>
      </w:r>
      <w:r>
        <w:rPr>
          <w:b/>
          <w:sz w:val="28"/>
        </w:rPr>
        <w:t xml:space="preserve"> папоротника солёного, реализуемого </w:t>
      </w:r>
      <w:r>
        <w:rPr>
          <w:b/>
          <w:sz w:val="28"/>
        </w:rPr>
        <w:br/>
        <w:t xml:space="preserve">в развесном и тарированном виде, </w:t>
      </w:r>
      <w:r>
        <w:rPr>
          <w:sz w:val="28"/>
        </w:rPr>
        <w:t xml:space="preserve">рекомендуется использовать код ОКПД</w:t>
      </w:r>
      <w:r>
        <w:rPr>
          <w:sz w:val="28"/>
        </w:rPr>
        <w:t xml:space="preserve">2</w:t>
      </w:r>
      <w:r>
        <w:rPr>
          <w:sz w:val="28"/>
        </w:rPr>
        <w:t xml:space="preserve"> 10.39.12 «Овощи (кроме картофеля) и грибы, консервированные </w:t>
      </w:r>
      <w:r>
        <w:rPr>
          <w:sz w:val="28"/>
        </w:rPr>
        <w:br/>
      </w:r>
      <w:r>
        <w:rPr>
          <w:sz w:val="28"/>
        </w:rPr>
        <w:t xml:space="preserve">для кратковременного хранения».</w:t>
      </w:r>
      <w:r>
        <w:rPr>
          <w:b/>
          <w:sz w:val="28"/>
        </w:rPr>
      </w:r>
      <w:r>
        <w:rPr>
          <w:b/>
          <w:sz w:val="28"/>
        </w:rPr>
      </w:r>
    </w:p>
    <w:p>
      <w:pPr>
        <w:ind w:firstLine="709"/>
        <w:jc w:val="both"/>
        <w:spacing w:before="120"/>
        <w:rPr>
          <w:b/>
          <w:sz w:val="28"/>
        </w:rPr>
      </w:pPr>
      <w:r>
        <w:rPr>
          <w:b/>
          <w:sz w:val="28"/>
        </w:rPr>
        <w:t xml:space="preserve">2.3.4.6.</w:t>
      </w:r>
      <w:r>
        <w:rPr>
          <w:sz w:val="28"/>
        </w:rPr>
        <w:t xml:space="preserve"> </w:t>
      </w:r>
      <w:r>
        <w:rPr>
          <w:b/>
          <w:sz w:val="28"/>
        </w:rPr>
        <w:t xml:space="preserve">Лёд пищевой</w:t>
      </w:r>
      <w:r>
        <w:rPr>
          <w:sz w:val="28"/>
        </w:rPr>
        <w:t xml:space="preserve"> возможно учитывать по следующим кодам ОКПД</w:t>
      </w:r>
      <w:r>
        <w:rPr>
          <w:sz w:val="28"/>
        </w:rPr>
        <w:t xml:space="preserve">2</w:t>
      </w:r>
      <w:r>
        <w:rPr>
          <w:sz w:val="28"/>
        </w:rPr>
        <w:t xml:space="preserve">: 10.39.21.148 «Лёд пищевой сладкий» и 10.89.19.290 «Продукты пищевые прочие, не включённые в другие группировки». </w:t>
      </w:r>
      <w:r>
        <w:rPr>
          <w:b/>
          <w:sz w:val="28"/>
        </w:rPr>
      </w:r>
      <w:r>
        <w:rPr>
          <w:b/>
          <w:sz w:val="28"/>
        </w:rPr>
      </w:r>
    </w:p>
    <w:p>
      <w:pPr>
        <w:ind w:firstLine="709"/>
        <w:jc w:val="both"/>
        <w:spacing w:before="120"/>
        <w:rPr>
          <w:b/>
          <w:sz w:val="28"/>
        </w:rPr>
      </w:pPr>
      <w:r>
        <w:rPr>
          <w:b/>
          <w:sz w:val="28"/>
        </w:rPr>
        <w:t xml:space="preserve">2.3.4.7.</w:t>
      </w:r>
      <w:r>
        <w:rPr>
          <w:sz w:val="28"/>
        </w:rPr>
        <w:t xml:space="preserve"> Процесс купажирования и фильтрации используемых </w:t>
      </w:r>
      <w:r>
        <w:rPr>
          <w:sz w:val="28"/>
        </w:rPr>
        <w:br/>
        <w:t xml:space="preserve">в качестве сырья растительных масел, приобретенных у сторонних производителей, относится к промышленному производству растительных масел. Так называемое </w:t>
      </w:r>
      <w:r>
        <w:rPr>
          <w:b/>
          <w:sz w:val="28"/>
        </w:rPr>
        <w:t xml:space="preserve">«</w:t>
      </w:r>
      <w:r>
        <w:rPr>
          <w:b/>
          <w:sz w:val="28"/>
        </w:rPr>
        <w:t xml:space="preserve">купажированное</w:t>
      </w:r>
      <w:r>
        <w:rPr>
          <w:b/>
          <w:sz w:val="28"/>
        </w:rPr>
        <w:t xml:space="preserve">» масло</w:t>
      </w:r>
      <w:r>
        <w:rPr>
          <w:sz w:val="28"/>
        </w:rPr>
        <w:t xml:space="preserve"> фактически является маслом растительным – смесью, которую следует отражать кодом ОКПД</w:t>
      </w:r>
      <w:r>
        <w:rPr>
          <w:sz w:val="28"/>
        </w:rPr>
        <w:t xml:space="preserve">2</w:t>
      </w:r>
      <w:r>
        <w:rPr>
          <w:sz w:val="28"/>
        </w:rPr>
        <w:t xml:space="preserve"> 10.41.59.154.</w:t>
      </w:r>
      <w:r>
        <w:rPr>
          <w:b/>
          <w:sz w:val="28"/>
        </w:rPr>
      </w:r>
      <w:r>
        <w:rPr>
          <w:b/>
          <w:sz w:val="28"/>
        </w:rPr>
      </w:r>
    </w:p>
    <w:p>
      <w:pPr>
        <w:ind w:firstLine="709"/>
        <w:jc w:val="both"/>
        <w:spacing w:before="120"/>
        <w:rPr>
          <w:b/>
          <w:i/>
          <w:sz w:val="28"/>
          <w:szCs w:val="28"/>
        </w:rPr>
      </w:pPr>
      <w:r>
        <w:rPr>
          <w:b/>
          <w:sz w:val="28"/>
        </w:rPr>
        <w:t xml:space="preserve">2.3.4.8.</w:t>
      </w:r>
      <w:r>
        <w:rPr>
          <w:sz w:val="28"/>
        </w:rPr>
        <w:t xml:space="preserve"> </w:t>
      </w:r>
      <w:r>
        <w:rPr>
          <w:sz w:val="28"/>
          <w:szCs w:val="28"/>
        </w:rPr>
        <w:t xml:space="preserve">В соответствии с ОКПД</w:t>
      </w:r>
      <w:r>
        <w:rPr>
          <w:sz w:val="28"/>
          <w:szCs w:val="28"/>
        </w:rPr>
        <w:t xml:space="preserve">2</w:t>
      </w:r>
      <w:r>
        <w:rPr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сырое молоко</w:t>
      </w:r>
      <w:r>
        <w:rPr>
          <w:sz w:val="28"/>
          <w:szCs w:val="28"/>
        </w:rPr>
        <w:t xml:space="preserve"> (коды 01.41.2, 01.45.2, 01.49.22) относится к сельскохозяйственной продукции.</w:t>
      </w:r>
      <w:r>
        <w:rPr>
          <w:b/>
          <w:i/>
          <w:sz w:val="28"/>
          <w:szCs w:val="28"/>
        </w:rPr>
      </w:r>
      <w:r>
        <w:rPr>
          <w:b/>
          <w:i/>
          <w:sz w:val="28"/>
          <w:szCs w:val="28"/>
        </w:rPr>
      </w:r>
    </w:p>
    <w:p>
      <w:pPr>
        <w:ind w:firstLine="709"/>
        <w:jc w:val="both"/>
        <w:spacing w:before="120"/>
        <w:rPr>
          <w:sz w:val="28"/>
          <w:szCs w:val="28"/>
        </w:rPr>
      </w:pPr>
      <w:r>
        <w:rPr>
          <w:b/>
          <w:i/>
          <w:sz w:val="28"/>
          <w:szCs w:val="28"/>
        </w:rPr>
        <w:t xml:space="preserve">Молоко, кроме сырого</w:t>
      </w:r>
      <w:r>
        <w:rPr>
          <w:sz w:val="28"/>
          <w:szCs w:val="28"/>
        </w:rPr>
        <w:t xml:space="preserve"> (питьевое пастеризованное, </w:t>
      </w:r>
      <w:r>
        <w:rPr>
          <w:sz w:val="28"/>
          <w:szCs w:val="28"/>
        </w:rPr>
        <w:t xml:space="preserve">ультрапастеризованное</w:t>
      </w:r>
      <w:r>
        <w:rPr>
          <w:sz w:val="28"/>
          <w:szCs w:val="28"/>
        </w:rPr>
        <w:t xml:space="preserve">, топлёное, стерилизованное и прочее) является продукцией промышленного производства и учитывается по коду ОКПД</w:t>
      </w:r>
      <w:r>
        <w:rPr>
          <w:sz w:val="28"/>
          <w:szCs w:val="28"/>
        </w:rPr>
        <w:t xml:space="preserve">2</w:t>
      </w:r>
      <w:r>
        <w:rPr>
          <w:sz w:val="28"/>
          <w:szCs w:val="28"/>
        </w:rPr>
        <w:t xml:space="preserve"> 10.51.11.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jc w:val="both"/>
        <w:spacing w:before="120"/>
        <w:rPr>
          <w:sz w:val="28"/>
          <w:szCs w:val="28"/>
        </w:rPr>
      </w:pPr>
      <w:r>
        <w:rPr>
          <w:b/>
          <w:sz w:val="28"/>
          <w:szCs w:val="28"/>
        </w:rPr>
        <w:t xml:space="preserve">Код ОКПД</w:t>
      </w:r>
      <w:r>
        <w:rPr>
          <w:b/>
          <w:sz w:val="28"/>
          <w:szCs w:val="28"/>
        </w:rPr>
        <w:t xml:space="preserve">2</w:t>
      </w:r>
      <w:r>
        <w:rPr>
          <w:b/>
          <w:sz w:val="28"/>
          <w:szCs w:val="28"/>
        </w:rPr>
        <w:t xml:space="preserve"> «Молоко сырое крупного рогатого скота, козье </w:t>
      </w:r>
      <w:r>
        <w:rPr>
          <w:b/>
          <w:sz w:val="28"/>
          <w:szCs w:val="28"/>
        </w:rPr>
        <w:br/>
        <w:t xml:space="preserve">и овечье, переработанное на пищевую продукцию»</w:t>
      </w:r>
      <w:r>
        <w:rPr>
          <w:sz w:val="28"/>
          <w:szCs w:val="28"/>
        </w:rPr>
        <w:t xml:space="preserve"> является локальным, не содержит ассортиментного состава, и введен с целью определения фактического объема молока сырого, переработанного </w:t>
      </w:r>
      <w:r>
        <w:rPr>
          <w:b/>
          <w:sz w:val="28"/>
          <w:szCs w:val="28"/>
        </w:rPr>
        <w:t xml:space="preserve">на молочную и иную пищевую продукцию.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jc w:val="both"/>
        <w:spacing w:before="120"/>
        <w:rPr>
          <w:sz w:val="28"/>
          <w:szCs w:val="28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</w:pPr>
      <w:r>
        <w:rPr>
          <w:sz w:val="28"/>
          <w:szCs w:val="28"/>
        </w:rPr>
        <w:t xml:space="preserve">Респондентам необходимо отражать данные в отчетах по объему молока сырого (собственного производства и/или закупаемого), пошедшего на дальнейшую </w:t>
      </w:r>
      <w:r>
        <w:rPr>
          <w:sz w:val="28"/>
          <w:szCs w:val="28"/>
        </w:rPr>
        <w:t xml:space="preserve">переработку</w:t>
      </w:r>
      <w:r>
        <w:rPr>
          <w:sz w:val="28"/>
          <w:szCs w:val="28"/>
        </w:rPr>
        <w:t xml:space="preserve"> на молочную и </w:t>
      </w:r>
      <w:r>
        <w:rPr>
          <w:sz w:val="28"/>
          <w:szCs w:val="28"/>
          <w:u w:val="single"/>
        </w:rPr>
        <w:t xml:space="preserve">другую пищевую продукцию</w:t>
      </w:r>
      <w:r>
        <w:rPr>
          <w:sz w:val="28"/>
          <w:szCs w:val="28"/>
        </w:rPr>
        <w:t xml:space="preserve">, </w:t>
      </w:r>
      <w:r>
        <w:rPr>
          <w:sz w:val="28"/>
          <w:szCs w:val="28"/>
        </w:rPr>
        <w:br/>
      </w:r>
      <w:r>
        <w:rPr>
          <w:b/>
          <w:sz w:val="28"/>
          <w:szCs w:val="28"/>
        </w:rPr>
        <w:t xml:space="preserve">без учета нормализации и без пересчета на базисную жирность</w:t>
      </w:r>
      <w:r>
        <w:rPr>
          <w:sz w:val="28"/>
          <w:szCs w:val="28"/>
        </w:rPr>
        <w:t xml:space="preserve">. 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jc w:val="both"/>
        <w:spacing w:before="120"/>
        <w:rPr>
          <w:sz w:val="28"/>
          <w:szCs w:val="28"/>
        </w:rPr>
      </w:pPr>
      <w:r>
        <w:rPr>
          <w:sz w:val="28"/>
          <w:szCs w:val="28"/>
        </w:rPr>
        <w:t xml:space="preserve">Более подробные разъяснения по вопросу отражения данных по коду ОКПД</w:t>
      </w:r>
      <w:r>
        <w:rPr>
          <w:sz w:val="28"/>
          <w:szCs w:val="28"/>
        </w:rPr>
        <w:t xml:space="preserve">2</w:t>
      </w:r>
      <w:r>
        <w:rPr>
          <w:sz w:val="28"/>
          <w:szCs w:val="28"/>
        </w:rPr>
        <w:t xml:space="preserve"> 10.51.01.АГ были направлены во все территориальные органы Росстата письмом от 20</w:t>
      </w:r>
      <w:r>
        <w:rPr>
          <w:sz w:val="28"/>
          <w:szCs w:val="28"/>
        </w:rPr>
        <w:t xml:space="preserve">.01.</w:t>
      </w:r>
      <w:r>
        <w:rPr>
          <w:sz w:val="28"/>
          <w:szCs w:val="28"/>
        </w:rPr>
        <w:t xml:space="preserve">2021 № 03-03-8/171-ТО.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jc w:val="both"/>
        <w:spacing w:before="120"/>
        <w:rPr>
          <w:b/>
          <w:sz w:val="28"/>
          <w:szCs w:val="28"/>
        </w:rPr>
      </w:pPr>
      <w:r>
        <w:rPr>
          <w:sz w:val="28"/>
          <w:szCs w:val="28"/>
        </w:rPr>
        <w:t xml:space="preserve">По сообщению Минсельхоза России, в соответствии с Техническим регламентом </w:t>
      </w:r>
      <w:r>
        <w:rPr>
          <w:sz w:val="28"/>
        </w:rPr>
        <w:t xml:space="preserve">«О безопасности молока и молочной продукции»</w:t>
      </w:r>
      <w:r>
        <w:rPr>
          <w:sz w:val="28"/>
          <w:szCs w:val="28"/>
        </w:rPr>
        <w:t xml:space="preserve"> для продукта «</w:t>
      </w:r>
      <w:r>
        <w:rPr>
          <w:b/>
          <w:sz w:val="28"/>
          <w:szCs w:val="28"/>
        </w:rPr>
        <w:t xml:space="preserve">обрат жидкий»</w:t>
      </w:r>
      <w:r>
        <w:rPr>
          <w:sz w:val="28"/>
          <w:szCs w:val="28"/>
        </w:rPr>
        <w:t xml:space="preserve"> применим термин «молоко обезжиренное». В связи с этим предлагается учитывать продукцию «обрат жидкий» в составе позиции «Продукты переработки молока и побочные продукты прочие» (код ОКПД</w:t>
      </w:r>
      <w:r>
        <w:rPr>
          <w:sz w:val="28"/>
          <w:szCs w:val="28"/>
        </w:rPr>
        <w:t xml:space="preserve">2</w:t>
      </w:r>
      <w:r>
        <w:rPr>
          <w:sz w:val="28"/>
          <w:szCs w:val="28"/>
        </w:rPr>
        <w:t xml:space="preserve"> 10.51.56.400).</w:t>
      </w: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>
      <w:pPr>
        <w:ind w:firstLine="709"/>
        <w:jc w:val="both"/>
        <w:spacing w:before="120"/>
        <w:tabs>
          <w:tab w:val="left" w:pos="900" w:leader="none"/>
          <w:tab w:val="left" w:pos="1080" w:leader="none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Молочная продукция для детского питания для детей раннего возраста</w:t>
      </w:r>
      <w:r>
        <w:rPr>
          <w:sz w:val="28"/>
          <w:szCs w:val="28"/>
        </w:rPr>
        <w:t xml:space="preserve">, предназначенная для выпуска в обращение на таможенной территории ЕАЭС, должна отражаться в отчётности по производству пищевой продукции.</w:t>
      </w: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>
      <w:pPr>
        <w:ind w:firstLine="709"/>
        <w:jc w:val="both"/>
        <w:spacing w:before="120"/>
        <w:rPr>
          <w:sz w:val="28"/>
          <w:szCs w:val="28"/>
        </w:rPr>
      </w:pPr>
      <w:r>
        <w:rPr>
          <w:b/>
          <w:sz w:val="28"/>
          <w:szCs w:val="28"/>
        </w:rPr>
        <w:t xml:space="preserve">2.3.4.9. </w:t>
      </w:r>
      <w:r>
        <w:rPr>
          <w:sz w:val="28"/>
          <w:szCs w:val="28"/>
        </w:rPr>
        <w:t xml:space="preserve">По сообщению Минсельхоза России со ссылкой </w:t>
      </w:r>
      <w:r>
        <w:rPr>
          <w:sz w:val="28"/>
          <w:szCs w:val="28"/>
        </w:rPr>
        <w:br/>
        <w:t xml:space="preserve">на Всероссийский научно-исследовательский институт зерна и продуктов его переработки - филиал Федерального государственного бюджетного научного учреждения «Федеральный научный центр пищевых систем </w:t>
      </w:r>
      <w:r>
        <w:rPr>
          <w:sz w:val="28"/>
          <w:szCs w:val="28"/>
        </w:rPr>
        <w:br/>
      </w:r>
      <w:r>
        <w:rPr>
          <w:sz w:val="28"/>
          <w:szCs w:val="28"/>
        </w:rPr>
        <w:t xml:space="preserve">им. В.М. Горбатого» РАН термины «сухая пшеничная клейковина» </w:t>
      </w:r>
      <w:r>
        <w:rPr>
          <w:sz w:val="28"/>
          <w:szCs w:val="28"/>
        </w:rPr>
        <w:br/>
        <w:t xml:space="preserve">и «</w:t>
      </w:r>
      <w:r>
        <w:rPr>
          <w:sz w:val="28"/>
          <w:szCs w:val="28"/>
        </w:rPr>
        <w:t xml:space="preserve">глютен</w:t>
      </w:r>
      <w:r>
        <w:rPr>
          <w:sz w:val="28"/>
          <w:szCs w:val="28"/>
        </w:rPr>
        <w:t xml:space="preserve"> пшеничный» являются тождественными и обозначают один и тот же продукт.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jc w:val="both"/>
        <w:spacing w:before="120"/>
        <w:rPr>
          <w:sz w:val="28"/>
          <w:szCs w:val="28"/>
        </w:rPr>
      </w:pPr>
      <w:r>
        <w:rPr>
          <w:sz w:val="28"/>
          <w:szCs w:val="28"/>
        </w:rPr>
        <w:t xml:space="preserve">Таким образом, сведения о производстве пшеничной клейковины </w:t>
      </w:r>
      <w:r>
        <w:rPr>
          <w:sz w:val="28"/>
          <w:szCs w:val="28"/>
        </w:rPr>
        <w:br/>
        <w:t xml:space="preserve">и </w:t>
      </w:r>
      <w:r>
        <w:rPr>
          <w:sz w:val="28"/>
          <w:szCs w:val="28"/>
        </w:rPr>
        <w:t xml:space="preserve">глютена</w:t>
      </w:r>
      <w:r>
        <w:rPr>
          <w:sz w:val="28"/>
          <w:szCs w:val="28"/>
        </w:rPr>
        <w:t xml:space="preserve"> пшеничного следует отражать по коду ОКПД</w:t>
      </w:r>
      <w:r>
        <w:rPr>
          <w:sz w:val="28"/>
          <w:szCs w:val="28"/>
        </w:rPr>
        <w:t xml:space="preserve">2</w:t>
      </w:r>
      <w:r>
        <w:rPr>
          <w:sz w:val="28"/>
          <w:szCs w:val="28"/>
        </w:rPr>
        <w:t xml:space="preserve">  10.62.10.160 «</w:t>
      </w:r>
      <w:r>
        <w:rPr>
          <w:sz w:val="28"/>
          <w:szCs w:val="28"/>
        </w:rPr>
        <w:t xml:space="preserve">Глютен</w:t>
      </w:r>
      <w:r>
        <w:rPr>
          <w:sz w:val="28"/>
          <w:szCs w:val="28"/>
        </w:rPr>
        <w:t xml:space="preserve">».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jc w:val="both"/>
        <w:spacing w:before="120"/>
        <w:tabs>
          <w:tab w:val="left" w:pos="900" w:leader="none"/>
          <w:tab w:val="left" w:pos="1080" w:leader="none"/>
        </w:tabs>
        <w:rPr>
          <w:sz w:val="28"/>
          <w:szCs w:val="28"/>
        </w:rPr>
      </w:pPr>
      <w:r>
        <w:rPr>
          <w:b/>
          <w:sz w:val="28"/>
          <w:szCs w:val="28"/>
        </w:rPr>
        <w:t xml:space="preserve">2.3.4.10.</w:t>
      </w:r>
      <w:r>
        <w:rPr>
          <w:sz w:val="28"/>
          <w:szCs w:val="28"/>
        </w:rPr>
        <w:t xml:space="preserve"> Деятельность по посеву, обработке посевов, уборке, сортировке, сушке и хранению зерна (</w:t>
      </w:r>
      <w:r>
        <w:rPr>
          <w:b/>
          <w:sz w:val="28"/>
          <w:szCs w:val="28"/>
        </w:rPr>
        <w:t xml:space="preserve">гороха</w:t>
      </w:r>
      <w:r>
        <w:rPr>
          <w:sz w:val="28"/>
          <w:szCs w:val="28"/>
        </w:rPr>
        <w:t xml:space="preserve">) следует относить к коду ОКПД</w:t>
      </w:r>
      <w:r>
        <w:rPr>
          <w:sz w:val="28"/>
          <w:szCs w:val="28"/>
        </w:rPr>
        <w:t xml:space="preserve">2</w:t>
      </w:r>
      <w:r>
        <w:rPr>
          <w:sz w:val="28"/>
          <w:szCs w:val="28"/>
        </w:rPr>
        <w:t xml:space="preserve"> 01.11.75.120 «Зерно гороха», а процесс, включающий в себя: шлифование, раскалывание, затаривание в мешки и складирование готовой крупы – к коду ОКПД2 10.61.32.119 «Крупа из прочих зерновых культур».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jc w:val="both"/>
        <w:spacing w:before="120"/>
        <w:tabs>
          <w:tab w:val="left" w:pos="900" w:leader="none"/>
          <w:tab w:val="left" w:pos="1080" w:leader="none"/>
        </w:tabs>
        <w:rPr>
          <w:b/>
          <w:sz w:val="28"/>
        </w:rPr>
      </w:pPr>
      <w:r>
        <w:rPr>
          <w:sz w:val="28"/>
          <w:szCs w:val="28"/>
        </w:rPr>
        <w:t xml:space="preserve">Продукцию переработки зерновых и зернобобовых культур (в том числе гречихи, чечевицы, нута, фасоли, бобов и др.) – крупу гречневую, крупу из прочих зерновых культур целесообразно отнести к продукции подкласса 10.6 ОКВЭД</w:t>
      </w:r>
      <w:r>
        <w:rPr>
          <w:sz w:val="28"/>
          <w:szCs w:val="28"/>
        </w:rPr>
        <w:t xml:space="preserve">2</w:t>
      </w:r>
      <w:r>
        <w:rPr>
          <w:sz w:val="28"/>
          <w:szCs w:val="28"/>
        </w:rPr>
        <w:t xml:space="preserve"> и ОКПД2 «Производство продуктов мукомольной </w:t>
      </w:r>
      <w:r>
        <w:rPr>
          <w:sz w:val="28"/>
          <w:szCs w:val="28"/>
        </w:rPr>
        <w:br/>
        <w:t xml:space="preserve">и крупяной промышленности, крахмала и крахмалосодержащих продуктов».</w:t>
      </w:r>
      <w:r>
        <w:rPr>
          <w:b/>
          <w:sz w:val="28"/>
        </w:rPr>
      </w:r>
      <w:r>
        <w:rPr>
          <w:b/>
          <w:sz w:val="28"/>
        </w:rPr>
      </w:r>
    </w:p>
    <w:p>
      <w:pPr>
        <w:ind w:firstLine="709"/>
        <w:jc w:val="both"/>
        <w:spacing w:before="120"/>
        <w:rPr>
          <w:sz w:val="28"/>
          <w:szCs w:val="28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</w:pPr>
      <w:r>
        <w:rPr>
          <w:b/>
          <w:sz w:val="28"/>
        </w:rPr>
        <w:t xml:space="preserve">2.3.4.11.</w:t>
      </w:r>
      <w:r>
        <w:rPr>
          <w:sz w:val="28"/>
        </w:rPr>
        <w:t xml:space="preserve"> </w:t>
      </w:r>
      <w:r>
        <w:rPr>
          <w:sz w:val="28"/>
          <w:szCs w:val="28"/>
        </w:rPr>
        <w:t xml:space="preserve">Отнесение </w:t>
      </w:r>
      <w:r>
        <w:rPr>
          <w:b/>
          <w:sz w:val="28"/>
          <w:szCs w:val="28"/>
        </w:rPr>
        <w:t xml:space="preserve">пищевой продукции</w:t>
      </w:r>
      <w:r>
        <w:rPr>
          <w:sz w:val="28"/>
          <w:szCs w:val="28"/>
        </w:rPr>
        <w:t xml:space="preserve"> в зависимости </w:t>
      </w:r>
      <w:r>
        <w:rPr>
          <w:sz w:val="28"/>
          <w:szCs w:val="28"/>
        </w:rPr>
        <w:br/>
        <w:t xml:space="preserve">от установленных сроков годности (</w:t>
      </w:r>
      <w:r>
        <w:rPr>
          <w:b/>
          <w:i/>
          <w:sz w:val="28"/>
          <w:szCs w:val="28"/>
        </w:rPr>
        <w:t xml:space="preserve">«длительного» и «недлительного» хранения)</w:t>
      </w:r>
      <w:r>
        <w:rPr>
          <w:sz w:val="28"/>
          <w:szCs w:val="28"/>
        </w:rPr>
        <w:t xml:space="preserve"> следует рассматривать с учетом соответствующих требований, установленных в документах по стандартизации.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jc w:val="both"/>
        <w:spacing w:before="120"/>
        <w:rPr>
          <w:sz w:val="28"/>
          <w:szCs w:val="28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</w:pPr>
      <w:r>
        <w:rPr>
          <w:sz w:val="28"/>
          <w:szCs w:val="28"/>
        </w:rPr>
        <w:t xml:space="preserve">Так, например, ГОСТ 31805-2018 «Изделия хлебобулочные </w:t>
      </w:r>
      <w:r>
        <w:rPr>
          <w:sz w:val="28"/>
          <w:szCs w:val="28"/>
        </w:rPr>
        <w:br/>
        <w:t xml:space="preserve">из пшеничной хлебопекарной муки. Общие технические условия» установлены термины: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jc w:val="both"/>
        <w:spacing w:before="120"/>
        <w:rPr>
          <w:sz w:val="28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</w:pPr>
      <w:r>
        <w:rPr>
          <w:sz w:val="28"/>
          <w:szCs w:val="28"/>
        </w:rPr>
        <w:t xml:space="preserve">«хлебобул</w:t>
      </w:r>
      <w:r>
        <w:rPr>
          <w:sz w:val="28"/>
          <w:szCs w:val="28"/>
        </w:rPr>
        <w:t xml:space="preserve">очное изделие недлительного хранения из пшеничной хлебопекарной муки - хлебобулочное изделие со сроком годности менее пяти суток» и «хлебобулочное изделие длительного хранения из пшеничной хлебопекарной муки - хлебобулочное изделие со сроком годности пять </w:t>
      </w:r>
      <w:r>
        <w:rPr>
          <w:sz w:val="28"/>
          <w:szCs w:val="28"/>
        </w:rPr>
        <w:br/>
        <w:t xml:space="preserve">и более суток».</w:t>
      </w:r>
      <w:r>
        <w:rPr>
          <w:sz w:val="28"/>
        </w:rPr>
      </w:r>
      <w:r>
        <w:rPr>
          <w:sz w:val="28"/>
        </w:rPr>
      </w:r>
    </w:p>
    <w:p>
      <w:pPr>
        <w:ind w:firstLine="709"/>
        <w:jc w:val="both"/>
        <w:spacing w:before="120"/>
        <w:rPr>
          <w:sz w:val="28"/>
        </w:rPr>
      </w:pPr>
      <w:r>
        <w:rPr>
          <w:sz w:val="28"/>
        </w:rPr>
        <w:t xml:space="preserve">Например, производство печенья сдобного сроком хранения 15 суток, печенья овсяного сроком хранения 30 суток, пряников сроком хранения </w:t>
      </w:r>
      <w:r>
        <w:rPr>
          <w:sz w:val="28"/>
        </w:rPr>
        <w:br/>
        <w:t xml:space="preserve">20 суток, кексов сроком хранения 7 суток относится к </w:t>
      </w:r>
      <w:r>
        <w:rPr>
          <w:b/>
          <w:i/>
          <w:sz w:val="28"/>
        </w:rPr>
        <w:t xml:space="preserve">продукции длительного хранения</w:t>
      </w:r>
      <w:r>
        <w:rPr>
          <w:sz w:val="28"/>
        </w:rPr>
        <w:t xml:space="preserve">.  </w:t>
      </w:r>
      <w:r>
        <w:rPr>
          <w:sz w:val="28"/>
        </w:rPr>
      </w:r>
      <w:r>
        <w:rPr>
          <w:sz w:val="28"/>
        </w:rPr>
      </w:r>
    </w:p>
    <w:p>
      <w:pPr>
        <w:ind w:firstLine="709"/>
        <w:jc w:val="both"/>
        <w:spacing w:before="120"/>
        <w:rPr>
          <w:b/>
          <w:bCs/>
          <w:i/>
          <w:sz w:val="28"/>
        </w:rPr>
      </w:pPr>
      <w:r>
        <w:rPr>
          <w:sz w:val="28"/>
        </w:rPr>
        <w:t xml:space="preserve">Для идентификации </w:t>
      </w:r>
      <w:r>
        <w:rPr>
          <w:b/>
          <w:sz w:val="28"/>
        </w:rPr>
        <w:t xml:space="preserve">деятельности по выпечке в собственных </w:t>
      </w:r>
      <w:r>
        <w:rPr>
          <w:b/>
          <w:sz w:val="28"/>
        </w:rPr>
        <w:br/>
      </w:r>
      <w:r>
        <w:rPr>
          <w:b/>
          <w:sz w:val="28"/>
        </w:rPr>
        <w:t xml:space="preserve">печах приобретённых замороженных хлебобулочных полуфабрикатов </w:t>
      </w:r>
      <w:r>
        <w:rPr>
          <w:b/>
          <w:sz w:val="28"/>
        </w:rPr>
        <w:br/>
        <w:t xml:space="preserve">для реализации в розничной сети </w:t>
      </w:r>
      <w:r>
        <w:rPr>
          <w:sz w:val="28"/>
        </w:rPr>
        <w:t xml:space="preserve">могут использоваться коды </w:t>
      </w:r>
      <w:r>
        <w:rPr>
          <w:sz w:val="28"/>
        </w:rPr>
        <w:br/>
      </w:r>
      <w:r>
        <w:rPr>
          <w:sz w:val="28"/>
        </w:rPr>
        <w:t xml:space="preserve">следующих группировок ОКВЭД</w:t>
      </w:r>
      <w:r>
        <w:rPr>
          <w:sz w:val="28"/>
        </w:rPr>
        <w:t xml:space="preserve">2</w:t>
      </w:r>
      <w:r>
        <w:rPr>
          <w:sz w:val="28"/>
        </w:rPr>
        <w:t xml:space="preserve">: 10.71 «Производство хлеба и мучных кондитерских изделий, тортов и пирожных недлительного хранения» </w:t>
      </w:r>
      <w:r>
        <w:rPr>
          <w:sz w:val="28"/>
        </w:rPr>
        <w:br/>
        <w:t xml:space="preserve">и 10.72 «Производство сухарей, печенья и прочих сухарных хлебобулочных изделий, производство мучных кондитерских изделий, тортов, пирожных, пирогов и бисквитов, предназначенных для длительного хранения».</w:t>
      </w:r>
      <w:r>
        <w:rPr>
          <w:b/>
          <w:bCs/>
          <w:i/>
          <w:sz w:val="28"/>
        </w:rPr>
      </w:r>
      <w:r>
        <w:rPr>
          <w:b/>
          <w:bCs/>
          <w:i/>
          <w:sz w:val="28"/>
        </w:rPr>
      </w:r>
    </w:p>
    <w:p>
      <w:pPr>
        <w:ind w:firstLine="709"/>
        <w:jc w:val="both"/>
        <w:spacing w:before="120"/>
        <w:rPr>
          <w:bCs/>
          <w:sz w:val="28"/>
        </w:rPr>
      </w:pPr>
      <w:r>
        <w:rPr>
          <w:b/>
          <w:bCs/>
          <w:i/>
          <w:sz w:val="28"/>
        </w:rPr>
        <w:t xml:space="preserve">Тесто сдобное, слоёное, пирожковое, пельменное </w:t>
      </w:r>
      <w:r>
        <w:rPr>
          <w:bCs/>
          <w:sz w:val="28"/>
        </w:rPr>
        <w:t xml:space="preserve">в зависимости </w:t>
      </w:r>
      <w:r>
        <w:rPr>
          <w:bCs/>
          <w:sz w:val="28"/>
        </w:rPr>
        <w:br/>
        <w:t xml:space="preserve">от его термического состояния</w:t>
      </w:r>
      <w:r>
        <w:rPr>
          <w:b/>
          <w:bCs/>
          <w:i/>
          <w:sz w:val="28"/>
        </w:rPr>
        <w:t xml:space="preserve"> </w:t>
      </w:r>
      <w:r>
        <w:rPr>
          <w:bCs/>
          <w:sz w:val="28"/>
        </w:rPr>
        <w:t xml:space="preserve">следует учитывать в составе группировок ОКПД</w:t>
      </w:r>
      <w:r>
        <w:rPr>
          <w:bCs/>
          <w:sz w:val="28"/>
        </w:rPr>
        <w:t xml:space="preserve">2</w:t>
      </w:r>
      <w:r>
        <w:rPr>
          <w:bCs/>
          <w:sz w:val="28"/>
        </w:rPr>
        <w:t xml:space="preserve"> 10.71.11.200 «Полуфабрикаты хлебобулочные охлажденные»,  10.72.19.140 «Полуфабрикаты хлебобулочные замороженные». </w:t>
      </w:r>
      <w:r>
        <w:rPr>
          <w:bCs/>
          <w:sz w:val="28"/>
        </w:rPr>
      </w:r>
      <w:r>
        <w:rPr>
          <w:bCs/>
          <w:sz w:val="28"/>
        </w:rPr>
      </w:r>
    </w:p>
    <w:p>
      <w:pPr>
        <w:ind w:firstLine="709"/>
        <w:jc w:val="both"/>
        <w:spacing w:before="120"/>
        <w:rPr>
          <w:iCs/>
          <w:sz w:val="28"/>
          <w:szCs w:val="28"/>
        </w:rPr>
      </w:pPr>
      <w:r>
        <w:rPr>
          <w:bCs/>
          <w:sz w:val="28"/>
        </w:rPr>
        <w:t xml:space="preserve">Для идентификации </w:t>
      </w:r>
      <w:r>
        <w:rPr>
          <w:b/>
          <w:bCs/>
          <w:i/>
          <w:sz w:val="28"/>
        </w:rPr>
        <w:t xml:space="preserve">блинов без начинки и с начинками </w:t>
      </w:r>
      <w:r>
        <w:rPr>
          <w:iCs/>
          <w:sz w:val="28"/>
          <w:szCs w:val="28"/>
        </w:rPr>
        <w:t xml:space="preserve">рекомендуется использовать следующие коды ОКПД</w:t>
      </w:r>
      <w:r>
        <w:rPr>
          <w:iCs/>
          <w:sz w:val="28"/>
          <w:szCs w:val="28"/>
        </w:rPr>
        <w:t xml:space="preserve">2</w:t>
      </w:r>
      <w:r>
        <w:rPr>
          <w:iCs/>
          <w:sz w:val="28"/>
          <w:szCs w:val="28"/>
        </w:rPr>
        <w:t xml:space="preserve">:</w:t>
      </w:r>
      <w:r>
        <w:rPr>
          <w:iCs/>
          <w:sz w:val="28"/>
          <w:szCs w:val="28"/>
        </w:rPr>
      </w:r>
      <w:r>
        <w:rPr>
          <w:iCs/>
          <w:sz w:val="28"/>
          <w:szCs w:val="28"/>
        </w:rPr>
      </w:r>
    </w:p>
    <w:p>
      <w:pPr>
        <w:ind w:firstLine="709"/>
        <w:jc w:val="both"/>
        <w:spacing w:before="120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- «блины без начинки» - код ОКПД</w:t>
      </w:r>
      <w:r>
        <w:rPr>
          <w:iCs/>
          <w:sz w:val="28"/>
          <w:szCs w:val="28"/>
        </w:rPr>
        <w:t xml:space="preserve">2</w:t>
      </w:r>
      <w:r>
        <w:rPr>
          <w:iCs/>
          <w:sz w:val="28"/>
          <w:szCs w:val="28"/>
        </w:rPr>
        <w:t xml:space="preserve"> 10.71.11.190 «Изделия хлебобулочные недлительного хранения прочие»;</w:t>
      </w:r>
      <w:r>
        <w:rPr>
          <w:iCs/>
          <w:sz w:val="28"/>
          <w:szCs w:val="28"/>
        </w:rPr>
      </w:r>
      <w:r>
        <w:rPr>
          <w:iCs/>
          <w:sz w:val="28"/>
          <w:szCs w:val="28"/>
        </w:rPr>
      </w:r>
    </w:p>
    <w:p>
      <w:pPr>
        <w:ind w:firstLine="709"/>
        <w:jc w:val="both"/>
        <w:spacing w:before="120"/>
        <w:rPr>
          <w:sz w:val="28"/>
        </w:rPr>
      </w:pPr>
      <w:r>
        <w:rPr>
          <w:iCs/>
          <w:sz w:val="28"/>
          <w:szCs w:val="28"/>
        </w:rPr>
        <w:t xml:space="preserve">- «блины с начинками» - соответствующие коды группировки ОКПД</w:t>
      </w:r>
      <w:r>
        <w:rPr>
          <w:iCs/>
          <w:sz w:val="28"/>
          <w:szCs w:val="28"/>
        </w:rPr>
        <w:t xml:space="preserve">2</w:t>
      </w:r>
      <w:r>
        <w:rPr>
          <w:iCs/>
          <w:sz w:val="28"/>
          <w:szCs w:val="28"/>
        </w:rPr>
        <w:t xml:space="preserve"> 10.85.1 «Продукты пищевые готовые и блюда». </w:t>
      </w:r>
      <w:r>
        <w:rPr>
          <w:sz w:val="28"/>
        </w:rPr>
      </w:r>
      <w:r>
        <w:rPr>
          <w:sz w:val="28"/>
        </w:rPr>
      </w:r>
    </w:p>
    <w:p>
      <w:pPr>
        <w:ind w:firstLine="709"/>
        <w:jc w:val="both"/>
        <w:spacing w:before="120"/>
        <w:rPr>
          <w:sz w:val="28"/>
        </w:rPr>
      </w:pPr>
      <w:r>
        <w:rPr>
          <w:sz w:val="28"/>
        </w:rPr>
        <w:t xml:space="preserve">Хлебобулочные изделия, произведенные в организациях (в том ч</w:t>
      </w:r>
      <w:r>
        <w:rPr>
          <w:sz w:val="28"/>
        </w:rPr>
        <w:t xml:space="preserve">исле предприятиях общественного питания), относятся к промышленной продукции при условии их серийного выпуска с использованием промышленных технологий и соответствия требованиям технических регламентов Таможенного союза (Евразийского экономического союза) </w:t>
      </w:r>
      <w:r>
        <w:rPr>
          <w:sz w:val="28"/>
        </w:rPr>
        <w:br/>
        <w:t xml:space="preserve">и действующих по стандартизации (ГОСТ, ГОСТ </w:t>
      </w:r>
      <w:r>
        <w:rPr>
          <w:sz w:val="28"/>
        </w:rPr>
        <w:t xml:space="preserve">Р</w:t>
      </w:r>
      <w:r>
        <w:rPr>
          <w:sz w:val="28"/>
        </w:rPr>
        <w:t xml:space="preserve">, ТУ, СТО).</w:t>
      </w:r>
      <w:r>
        <w:rPr>
          <w:sz w:val="28"/>
        </w:rPr>
      </w:r>
      <w:r>
        <w:rPr>
          <w:sz w:val="28"/>
        </w:rPr>
      </w:r>
    </w:p>
    <w:p>
      <w:pPr>
        <w:ind w:firstLine="709"/>
        <w:jc w:val="both"/>
        <w:spacing w:before="120"/>
        <w:rPr>
          <w:sz w:val="28"/>
        </w:rPr>
      </w:pPr>
      <w:r>
        <w:rPr>
          <w:sz w:val="28"/>
        </w:rPr>
        <w:t xml:space="preserve">В соответствии с Решением совета ЕЭК от 18 апреля 2018 года № 44 </w:t>
      </w:r>
      <w:r>
        <w:rPr>
          <w:sz w:val="28"/>
        </w:rPr>
        <w:br/>
        <w:t xml:space="preserve">«О типовых схемах оценки соответствия» продукция серийного производства – продукция, изготавливаемая по одной и той же технической документации с использованием единого технологического процесса </w:t>
      </w:r>
      <w:r>
        <w:rPr>
          <w:sz w:val="28"/>
        </w:rPr>
        <w:br/>
        <w:t xml:space="preserve">и выпускаемая в обращение на таможенной территории Союза в виде последовательного ряда единиц продукции или периодически повторяющихся партий продукции.</w:t>
      </w:r>
      <w:r>
        <w:rPr>
          <w:sz w:val="28"/>
        </w:rPr>
      </w:r>
      <w:r>
        <w:rPr>
          <w:sz w:val="28"/>
        </w:rPr>
      </w:r>
    </w:p>
    <w:p>
      <w:pPr>
        <w:ind w:firstLine="709"/>
        <w:jc w:val="both"/>
        <w:rPr>
          <w:sz w:val="16"/>
          <w:szCs w:val="16"/>
        </w:rPr>
      </w:pPr>
      <w:r>
        <w:rPr>
          <w:sz w:val="16"/>
          <w:szCs w:val="16"/>
        </w:rPr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ind w:firstLine="709"/>
        <w:jc w:val="both"/>
        <w:rPr>
          <w:b/>
          <w:sz w:val="16"/>
          <w:szCs w:val="16"/>
        </w:rPr>
      </w:pPr>
      <w:r>
        <w:rPr>
          <w:sz w:val="28"/>
          <w:szCs w:val="28"/>
        </w:rPr>
        <w:t xml:space="preserve">Формирование данных о производстве </w:t>
      </w:r>
      <w:r>
        <w:rPr>
          <w:b/>
          <w:bCs/>
          <w:sz w:val="28"/>
        </w:rPr>
        <w:t xml:space="preserve">хлеба и хлебобулочных изделий</w:t>
      </w:r>
      <w:r>
        <w:rPr>
          <w:sz w:val="28"/>
        </w:rPr>
        <w:t xml:space="preserve"> </w:t>
      </w:r>
      <w:r>
        <w:rPr>
          <w:sz w:val="28"/>
          <w:szCs w:val="28"/>
        </w:rPr>
        <w:t xml:space="preserve">осуществляется в соответствии со следующими алгоритмами:</w:t>
      </w:r>
      <w:r>
        <w:rPr>
          <w:b/>
          <w:sz w:val="16"/>
          <w:szCs w:val="16"/>
        </w:rPr>
      </w:r>
      <w:r>
        <w:rPr>
          <w:b/>
          <w:sz w:val="16"/>
          <w:szCs w:val="16"/>
        </w:rPr>
      </w:r>
    </w:p>
    <w:p>
      <w:pPr>
        <w:ind w:firstLine="709"/>
        <w:jc w:val="both"/>
        <w:rPr>
          <w:b/>
          <w:sz w:val="16"/>
          <w:szCs w:val="16"/>
        </w:rPr>
      </w:pPr>
      <w:r>
        <w:rPr>
          <w:b/>
          <w:sz w:val="16"/>
          <w:szCs w:val="16"/>
        </w:rPr>
      </w:r>
      <w:r>
        <w:rPr>
          <w:b/>
          <w:sz w:val="16"/>
          <w:szCs w:val="16"/>
        </w:rPr>
      </w:r>
      <w:r>
        <w:rPr>
          <w:b/>
          <w:sz w:val="16"/>
          <w:szCs w:val="16"/>
        </w:rPr>
      </w:r>
    </w:p>
    <w:p>
      <w:pPr>
        <w:ind w:firstLine="709"/>
        <w:jc w:val="both"/>
        <w:rPr>
          <w:b/>
          <w:sz w:val="16"/>
          <w:szCs w:val="16"/>
        </w:rPr>
      </w:pPr>
      <w:r>
        <w:rPr>
          <w:b/>
          <w:sz w:val="16"/>
          <w:szCs w:val="16"/>
        </w:rPr>
      </w:r>
      <w:r>
        <w:rPr>
          <w:b/>
          <w:sz w:val="16"/>
          <w:szCs w:val="16"/>
        </w:rPr>
      </w:r>
      <w:r>
        <w:rPr>
          <w:b/>
          <w:sz w:val="16"/>
          <w:szCs w:val="16"/>
        </w:rPr>
      </w:r>
    </w:p>
    <w:p>
      <w:pPr>
        <w:ind w:firstLine="709"/>
        <w:jc w:val="both"/>
        <w:rPr>
          <w:b/>
          <w:sz w:val="16"/>
          <w:szCs w:val="16"/>
        </w:rPr>
      </w:pPr>
      <w:r>
        <w:rPr>
          <w:b/>
          <w:sz w:val="16"/>
          <w:szCs w:val="16"/>
        </w:rPr>
      </w:r>
      <w:r>
        <w:rPr>
          <w:b/>
          <w:sz w:val="16"/>
          <w:szCs w:val="16"/>
        </w:rPr>
      </w:r>
      <w:r>
        <w:rPr>
          <w:b/>
          <w:sz w:val="16"/>
          <w:szCs w:val="16"/>
        </w:rPr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1843"/>
        <w:gridCol w:w="2548"/>
        <w:gridCol w:w="4965"/>
      </w:tblGrid>
      <w:tr>
        <w:trPr>
          <w:trHeight w:val="338"/>
          <w:tblHeader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43" w:type="dxa"/>
            <w:vAlign w:val="center"/>
            <w:textDirection w:val="lrTb"/>
            <w:noWrap w:val="false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Локальный код</w:t>
            </w:r>
            <w:r/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48" w:type="dxa"/>
            <w:vAlign w:val="center"/>
            <w:textDirection w:val="lrTb"/>
            <w:noWrap w:val="false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Наименование</w:t>
            </w:r>
            <w:r/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965" w:type="dxa"/>
            <w:vAlign w:val="center"/>
            <w:textDirection w:val="lrTb"/>
            <w:noWrap w:val="false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Алгоритм формирования</w:t>
            </w:r>
            <w:r/>
          </w:p>
        </w:tc>
      </w:tr>
      <w:tr>
        <w:trPr/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43" w:type="dxa"/>
            <w:textDirection w:val="lrTb"/>
            <w:noWrap w:val="false"/>
          </w:tcPr>
          <w:p>
            <w:r>
              <w:rPr>
                <w:sz w:val="22"/>
                <w:szCs w:val="22"/>
              </w:rPr>
              <w:t xml:space="preserve">10.71.11.003.АГ</w:t>
            </w:r>
            <w:r/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48" w:type="dxa"/>
            <w:textDirection w:val="lrTb"/>
            <w:noWrap w:val="false"/>
          </w:tcPr>
          <w:p>
            <w:r>
              <w:rPr>
                <w:sz w:val="22"/>
                <w:szCs w:val="22"/>
              </w:rPr>
              <w:t xml:space="preserve">Хлеб и хлебобулочные изделия, включая полуфабрикаты</w:t>
            </w:r>
            <w:r/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965" w:type="dxa"/>
            <w:textDirection w:val="lrTb"/>
            <w:noWrap w:val="false"/>
          </w:tcPr>
          <w:p>
            <w:pPr>
              <w:jc w:val="both"/>
            </w:pPr>
            <w:r>
              <w:rPr>
                <w:sz w:val="22"/>
                <w:szCs w:val="22"/>
              </w:rPr>
              <w:t xml:space="preserve">10.71.11+10.72.11+10.72.19</w:t>
            </w:r>
            <w:r/>
          </w:p>
        </w:tc>
      </w:tr>
      <w:tr>
        <w:trPr/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43" w:type="dxa"/>
            <w:textDirection w:val="lrTb"/>
            <w:noWrap w:val="false"/>
          </w:tcPr>
          <w:p>
            <w:r>
              <w:rPr>
                <w:sz w:val="22"/>
                <w:szCs w:val="22"/>
              </w:rPr>
              <w:t xml:space="preserve">10.71.72.001.АГ</w:t>
            </w:r>
            <w:r/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48" w:type="dxa"/>
            <w:textDirection w:val="lrTb"/>
            <w:noWrap w:val="false"/>
          </w:tcPr>
          <w:p>
            <w:r>
              <w:rPr>
                <w:sz w:val="22"/>
                <w:szCs w:val="22"/>
              </w:rPr>
              <w:t xml:space="preserve">Производство хлебобулочных изделий, обогащенных микронутриентами, в том числе диетические; изделия хлебобулочные для детского питания</w:t>
            </w:r>
            <w:r/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965" w:type="dxa"/>
            <w:textDirection w:val="lrTb"/>
            <w:noWrap w:val="false"/>
          </w:tcPr>
          <w:p>
            <w:pPr>
              <w:jc w:val="both"/>
            </w:pPr>
            <w:r>
              <w:rPr>
                <w:sz w:val="22"/>
                <w:szCs w:val="22"/>
              </w:rPr>
              <w:t xml:space="preserve">10.71.11.170+10.72.19.120+10.86.10.700</w:t>
            </w:r>
            <w:r/>
          </w:p>
        </w:tc>
      </w:tr>
    </w:tbl>
    <w:p>
      <w:pPr>
        <w:pStyle w:val="976"/>
        <w:ind w:firstLine="709"/>
        <w:jc w:val="both"/>
        <w:spacing w:before="120" w:after="0"/>
        <w:rPr>
          <w:b/>
          <w:sz w:val="28"/>
          <w:szCs w:val="24"/>
        </w:rPr>
      </w:pPr>
      <w:r>
        <w:rPr>
          <w:b/>
          <w:sz w:val="28"/>
          <w:szCs w:val="24"/>
        </w:rPr>
        <w:t xml:space="preserve">2.3.4.12. Сахар, произведённый из свекловичной мелассы</w:t>
      </w:r>
      <w:r>
        <w:rPr>
          <w:sz w:val="28"/>
          <w:szCs w:val="24"/>
        </w:rPr>
        <w:t xml:space="preserve">,</w:t>
      </w:r>
      <w:r>
        <w:rPr>
          <w:b/>
          <w:sz w:val="28"/>
          <w:szCs w:val="24"/>
        </w:rPr>
        <w:t xml:space="preserve"> </w:t>
      </w:r>
      <w:r>
        <w:rPr>
          <w:sz w:val="28"/>
          <w:szCs w:val="24"/>
        </w:rPr>
        <w:t xml:space="preserve">следует учитывать по коду ОКПД</w:t>
      </w:r>
      <w:r>
        <w:rPr>
          <w:sz w:val="28"/>
          <w:szCs w:val="24"/>
        </w:rPr>
        <w:t xml:space="preserve">2</w:t>
      </w:r>
      <w:r>
        <w:rPr>
          <w:sz w:val="28"/>
          <w:szCs w:val="24"/>
        </w:rPr>
        <w:t xml:space="preserve"> 10.81.12.110 «Сахар белый свекловичный </w:t>
      </w:r>
      <w:r>
        <w:rPr>
          <w:sz w:val="28"/>
          <w:szCs w:val="24"/>
        </w:rPr>
        <w:br/>
        <w:t xml:space="preserve">в твёрдом состоянии без </w:t>
      </w:r>
      <w:r>
        <w:rPr>
          <w:sz w:val="28"/>
          <w:szCs w:val="24"/>
        </w:rPr>
        <w:t xml:space="preserve">вкусоароматических</w:t>
      </w:r>
      <w:r>
        <w:rPr>
          <w:sz w:val="28"/>
          <w:szCs w:val="24"/>
        </w:rPr>
        <w:t xml:space="preserve"> или красящих добавок».</w:t>
      </w:r>
      <w:r>
        <w:rPr>
          <w:b/>
          <w:sz w:val="28"/>
          <w:szCs w:val="24"/>
        </w:rPr>
      </w:r>
      <w:r>
        <w:rPr>
          <w:b/>
          <w:sz w:val="28"/>
          <w:szCs w:val="24"/>
        </w:rPr>
      </w:r>
    </w:p>
    <w:p>
      <w:pPr>
        <w:pStyle w:val="976"/>
        <w:ind w:firstLine="709"/>
        <w:jc w:val="both"/>
        <w:spacing w:before="120" w:after="0"/>
        <w:rPr>
          <w:b/>
          <w:sz w:val="28"/>
          <w:szCs w:val="24"/>
        </w:rPr>
      </w:pPr>
      <w:r>
        <w:rPr>
          <w:b/>
          <w:sz w:val="28"/>
          <w:szCs w:val="24"/>
        </w:rPr>
        <w:t xml:space="preserve">2.3.4.13. </w:t>
      </w:r>
      <w:r>
        <w:rPr>
          <w:sz w:val="28"/>
          <w:szCs w:val="24"/>
        </w:rPr>
        <w:t xml:space="preserve">Для</w:t>
      </w:r>
      <w:r>
        <w:rPr>
          <w:b/>
          <w:sz w:val="28"/>
          <w:szCs w:val="24"/>
        </w:rPr>
        <w:t xml:space="preserve"> </w:t>
      </w:r>
      <w:r>
        <w:rPr>
          <w:sz w:val="28"/>
          <w:szCs w:val="24"/>
        </w:rPr>
        <w:t xml:space="preserve">идентификации</w:t>
      </w:r>
      <w:r>
        <w:rPr>
          <w:b/>
          <w:sz w:val="28"/>
          <w:szCs w:val="24"/>
        </w:rPr>
        <w:t xml:space="preserve"> чая из ферментированных листьев кипрея узколистного (иван-чая узколистного) с добавлением лесных </w:t>
      </w:r>
      <w:r>
        <w:rPr>
          <w:b/>
          <w:sz w:val="28"/>
          <w:szCs w:val="24"/>
        </w:rPr>
        <w:t xml:space="preserve">ягод (сухих) </w:t>
      </w:r>
      <w:r>
        <w:rPr>
          <w:sz w:val="28"/>
          <w:szCs w:val="24"/>
        </w:rPr>
        <w:t xml:space="preserve">считаем возможным использование следующих кодов ОКПД</w:t>
      </w:r>
      <w:r>
        <w:rPr>
          <w:sz w:val="28"/>
          <w:szCs w:val="24"/>
        </w:rPr>
        <w:t xml:space="preserve">2</w:t>
      </w:r>
      <w:r>
        <w:rPr>
          <w:sz w:val="28"/>
          <w:szCs w:val="24"/>
        </w:rPr>
        <w:t xml:space="preserve">: 10.83.13.120 «Чай чёрный (ферментированный) в упаковках массой не более 3 кг» и 10.73.13.130 «Чай частично ферментированный в упаковках массой не более 3 кг». </w:t>
      </w:r>
      <w:r>
        <w:rPr>
          <w:b/>
          <w:sz w:val="28"/>
          <w:szCs w:val="24"/>
        </w:rPr>
      </w:r>
      <w:r>
        <w:rPr>
          <w:b/>
          <w:sz w:val="28"/>
          <w:szCs w:val="24"/>
        </w:rPr>
      </w:r>
    </w:p>
    <w:p>
      <w:pPr>
        <w:pStyle w:val="976"/>
        <w:ind w:firstLine="709"/>
        <w:jc w:val="both"/>
        <w:spacing w:before="120" w:after="0"/>
        <w:rPr>
          <w:b/>
          <w:sz w:val="28"/>
          <w:szCs w:val="24"/>
        </w:rPr>
      </w:pPr>
      <w:r>
        <w:rPr>
          <w:b/>
          <w:sz w:val="28"/>
          <w:szCs w:val="24"/>
        </w:rPr>
        <w:t xml:space="preserve">2.3.4.14.</w:t>
      </w:r>
      <w:r>
        <w:rPr>
          <w:sz w:val="28"/>
          <w:szCs w:val="24"/>
        </w:rPr>
        <w:t xml:space="preserve"> </w:t>
      </w:r>
      <w:r>
        <w:rPr>
          <w:iCs/>
          <w:sz w:val="28"/>
          <w:szCs w:val="24"/>
        </w:rPr>
        <w:t xml:space="preserve">По разъяснениям Минэкономразвития России, </w:t>
      </w:r>
      <w:r>
        <w:rPr>
          <w:iCs/>
          <w:sz w:val="28"/>
          <w:szCs w:val="24"/>
        </w:rPr>
        <w:br/>
        <w:t xml:space="preserve">для идентификации </w:t>
      </w:r>
      <w:r>
        <w:rPr>
          <w:b/>
          <w:iCs/>
          <w:sz w:val="28"/>
          <w:szCs w:val="24"/>
        </w:rPr>
        <w:t xml:space="preserve">салатов недлительного хранения, в том числе овощных и готовых к употреблению</w:t>
      </w:r>
      <w:r>
        <w:rPr>
          <w:iCs/>
          <w:sz w:val="28"/>
          <w:szCs w:val="24"/>
        </w:rPr>
        <w:t xml:space="preserve">, следует использовать следующие коды ОКПД</w:t>
      </w:r>
      <w:r>
        <w:rPr>
          <w:iCs/>
          <w:sz w:val="28"/>
          <w:szCs w:val="24"/>
        </w:rPr>
        <w:t xml:space="preserve">2</w:t>
      </w:r>
      <w:r>
        <w:rPr>
          <w:iCs/>
          <w:sz w:val="28"/>
          <w:szCs w:val="24"/>
        </w:rPr>
        <w:t xml:space="preserve">: 10.85.13 «Продукты пищевые готовые и блюда на основе овощей» (например, </w:t>
      </w:r>
      <w:r>
        <w:rPr>
          <w:i/>
          <w:iCs/>
          <w:sz w:val="28"/>
          <w:szCs w:val="24"/>
        </w:rPr>
        <w:t xml:space="preserve">салат из морской капусты, винегрет</w:t>
      </w:r>
      <w:r>
        <w:rPr>
          <w:iCs/>
          <w:sz w:val="28"/>
          <w:szCs w:val="24"/>
        </w:rPr>
        <w:t xml:space="preserve">) и 10.85.12 «Продукты пищевые готовые и блюда на основе рыбы, ракообразных </w:t>
      </w:r>
      <w:r>
        <w:rPr>
          <w:iCs/>
          <w:sz w:val="28"/>
          <w:szCs w:val="24"/>
        </w:rPr>
        <w:br/>
        <w:t xml:space="preserve">и моллюсков» (например, </w:t>
      </w:r>
      <w:r>
        <w:rPr>
          <w:i/>
          <w:iCs/>
          <w:sz w:val="28"/>
          <w:szCs w:val="24"/>
        </w:rPr>
        <w:t xml:space="preserve">сельдь под шубой</w:t>
      </w:r>
      <w:r>
        <w:rPr>
          <w:iCs/>
          <w:sz w:val="28"/>
          <w:szCs w:val="24"/>
        </w:rPr>
        <w:t xml:space="preserve">)</w:t>
      </w:r>
      <w:r>
        <w:rPr>
          <w:iCs/>
          <w:sz w:val="28"/>
          <w:szCs w:val="24"/>
        </w:rPr>
        <w:t xml:space="preserve">.</w:t>
      </w:r>
      <w:r>
        <w:rPr>
          <w:b/>
          <w:sz w:val="28"/>
          <w:szCs w:val="24"/>
        </w:rPr>
      </w:r>
      <w:r>
        <w:rPr>
          <w:b/>
          <w:sz w:val="28"/>
          <w:szCs w:val="24"/>
        </w:rPr>
      </w:r>
    </w:p>
    <w:p>
      <w:pPr>
        <w:pStyle w:val="976"/>
        <w:ind w:firstLine="709"/>
        <w:jc w:val="both"/>
        <w:spacing w:before="120" w:after="0"/>
        <w:rPr>
          <w:b/>
          <w:sz w:val="28"/>
        </w:rPr>
      </w:pPr>
      <w:r>
        <w:rPr>
          <w:b/>
          <w:sz w:val="28"/>
          <w:szCs w:val="24"/>
        </w:rPr>
        <w:t xml:space="preserve">2.3.4.15.</w:t>
      </w:r>
      <w:r>
        <w:rPr>
          <w:sz w:val="28"/>
          <w:szCs w:val="24"/>
        </w:rPr>
        <w:t xml:space="preserve"> Выпуск </w:t>
      </w:r>
      <w:r>
        <w:rPr>
          <w:b/>
          <w:bCs/>
          <w:iCs/>
          <w:sz w:val="28"/>
          <w:szCs w:val="24"/>
        </w:rPr>
        <w:t xml:space="preserve">пива в пивоварнях при ресторанах</w:t>
      </w:r>
      <w:r>
        <w:rPr>
          <w:sz w:val="28"/>
          <w:szCs w:val="24"/>
        </w:rPr>
        <w:t xml:space="preserve"> </w:t>
      </w:r>
      <w:r>
        <w:rPr>
          <w:sz w:val="28"/>
          <w:szCs w:val="24"/>
        </w:rPr>
        <w:br/>
        <w:t xml:space="preserve">с использованием промышленной технологии и в соответствии </w:t>
      </w:r>
      <w:r>
        <w:rPr>
          <w:sz w:val="28"/>
          <w:szCs w:val="24"/>
        </w:rPr>
        <w:br/>
        <w:t xml:space="preserve">с действующими стандартами относится к промышленному производству.</w:t>
      </w:r>
      <w:r>
        <w:rPr>
          <w:b/>
          <w:sz w:val="28"/>
        </w:rPr>
      </w:r>
      <w:r>
        <w:rPr>
          <w:b/>
          <w:sz w:val="28"/>
        </w:rPr>
      </w:r>
    </w:p>
    <w:p>
      <w:pPr>
        <w:ind w:firstLine="709"/>
        <w:jc w:val="both"/>
        <w:spacing w:before="120"/>
        <w:rPr>
          <w:sz w:val="16"/>
          <w:szCs w:val="16"/>
        </w:rPr>
      </w:pPr>
      <w:r>
        <w:rPr>
          <w:b/>
          <w:sz w:val="28"/>
        </w:rPr>
        <w:t xml:space="preserve">2.3.4.16.</w:t>
      </w:r>
      <w:r>
        <w:rPr>
          <w:b/>
          <w:sz w:val="28"/>
          <w:szCs w:val="28"/>
        </w:rPr>
        <w:t xml:space="preserve"> Витаминно-минеральный комплекс</w:t>
      </w:r>
      <w:r>
        <w:rPr>
          <w:sz w:val="28"/>
          <w:szCs w:val="28"/>
        </w:rPr>
        <w:t xml:space="preserve"> «</w:t>
      </w:r>
      <w:r>
        <w:rPr>
          <w:sz w:val="28"/>
          <w:szCs w:val="28"/>
        </w:rPr>
        <w:t xml:space="preserve">Фармавит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 xml:space="preserve">Neo</w:t>
      </w:r>
      <w:r>
        <w:rPr>
          <w:sz w:val="28"/>
          <w:szCs w:val="28"/>
        </w:rPr>
        <w:t xml:space="preserve">», предназначенный для кошек и собак, следует учитывать в составе позиции «Концентраты белково-витаминно-минеральные» (код ОКПД</w:t>
      </w:r>
      <w:r>
        <w:rPr>
          <w:sz w:val="28"/>
          <w:szCs w:val="28"/>
        </w:rPr>
        <w:t xml:space="preserve">2</w:t>
      </w:r>
      <w:r>
        <w:rPr>
          <w:sz w:val="28"/>
          <w:szCs w:val="28"/>
        </w:rPr>
        <w:t xml:space="preserve"> 10.91.10.210). 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ind w:firstLine="709"/>
        <w:jc w:val="both"/>
        <w:tabs>
          <w:tab w:val="left" w:pos="1605" w:leader="none"/>
        </w:tabs>
        <w:rPr>
          <w:b/>
          <w:sz w:val="28"/>
          <w:szCs w:val="28"/>
        </w:rPr>
      </w:pPr>
      <w:r>
        <w:rPr>
          <w:sz w:val="16"/>
          <w:szCs w:val="16"/>
        </w:rPr>
        <w:tab/>
      </w: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>
      <w:pPr>
        <w:pStyle w:val="738"/>
        <w:numPr>
          <w:ilvl w:val="3"/>
          <w:numId w:val="4"/>
        </w:numPr>
        <w:ind w:firstLine="709"/>
        <w:jc w:val="both"/>
        <w:spacing w:before="0" w:after="0"/>
      </w:pPr>
      <w:r>
        <w:t xml:space="preserve">2.3.4.17. </w:t>
      </w:r>
      <w:r>
        <w:t xml:space="preserve">Для идентификации </w:t>
      </w:r>
      <w:r>
        <w:rPr>
          <w:b w:val="0"/>
        </w:rPr>
        <w:t xml:space="preserve">деятельности по выпечке в собственных печах приобретённых замороженных хлебобулочных полуфабрикатов </w:t>
      </w:r>
      <w:r>
        <w:rPr>
          <w:b w:val="0"/>
        </w:rPr>
        <w:br/>
        <w:t xml:space="preserve">для реализации в розничной сети </w:t>
      </w:r>
      <w:r>
        <w:t xml:space="preserve">могут использоваться коды следующих группировок ОКВЭД</w:t>
      </w:r>
      <w:r>
        <w:t xml:space="preserve">2</w:t>
      </w:r>
      <w:r>
        <w:t xml:space="preserve">: 10.71 «Производство хлеба и мучных кондитерских изделий, тортов и пирожных недлительного хранения» </w:t>
      </w:r>
      <w:r>
        <w:br/>
        <w:t xml:space="preserve">и 10.72 «Производство сухарей, печенья и прочих сухарных хлебобулочных изделий, производство мучных кондитерских изделий, тортов, пирожных, пирогов и бисквитов, предназначенных </w:t>
      </w:r>
      <w:r>
        <w:br/>
      </w:r>
      <w:r>
        <w:t xml:space="preserve">для длительного хранения».</w:t>
      </w:r>
      <w:r/>
    </w:p>
    <w:p>
      <w:pPr>
        <w:pStyle w:val="738"/>
        <w:ind w:firstLine="709"/>
        <w:jc w:val="both"/>
        <w:spacing w:before="120" w:after="0"/>
      </w:pPr>
      <w:r>
        <w:rPr>
          <w:b w:val="0"/>
        </w:rPr>
        <w:t xml:space="preserve">Продукция, </w:t>
      </w:r>
      <w:r>
        <w:rPr>
          <w:bCs w:val="0"/>
          <w:i/>
          <w:iCs/>
        </w:rPr>
        <w:t xml:space="preserve">произведённая в кулинарных цехах и пекарнях </w:t>
      </w:r>
      <w:r>
        <w:rPr>
          <w:bCs w:val="0"/>
          <w:i/>
          <w:iCs/>
        </w:rPr>
        <w:br/>
        <w:t xml:space="preserve">при супермаркетах </w:t>
      </w:r>
      <w:r>
        <w:rPr>
          <w:b w:val="0"/>
          <w:bCs w:val="0"/>
          <w:i/>
          <w:iCs/>
        </w:rPr>
        <w:t xml:space="preserve">(расфасованная, упакованная в потребительскую тару и выложенная в зал),</w:t>
      </w:r>
      <w:r>
        <w:rPr>
          <w:b w:val="0"/>
        </w:rPr>
        <w:t xml:space="preserve"> при условии соответствия её требованиям действующих стандартов, приравнивается к продукции промышленного производства и отражается в отчётности по соответствующему ассортименту.</w:t>
      </w:r>
      <w:r/>
    </w:p>
    <w:p>
      <w:pPr>
        <w:ind w:firstLine="709"/>
        <w:jc w:val="both"/>
        <w:spacing w:before="120"/>
        <w:rPr>
          <w:b/>
          <w:sz w:val="28"/>
          <w:szCs w:val="28"/>
        </w:rPr>
      </w:pPr>
      <w:r>
        <w:rPr>
          <w:b/>
          <w:bCs/>
          <w:sz w:val="28"/>
          <w:szCs w:val="28"/>
        </w:rPr>
        <w:t xml:space="preserve">Куры-гриль</w:t>
      </w:r>
      <w:r>
        <w:rPr>
          <w:bCs/>
          <w:iCs/>
          <w:sz w:val="28"/>
          <w:szCs w:val="28"/>
        </w:rPr>
        <w:t xml:space="preserve"> (</w:t>
      </w:r>
      <w:r>
        <w:rPr>
          <w:iCs/>
          <w:sz w:val="28"/>
          <w:szCs w:val="28"/>
        </w:rPr>
        <w:t xml:space="preserve">тушки, бёдра, крылья и др.),</w:t>
      </w:r>
      <w:r>
        <w:rPr>
          <w:bCs/>
          <w:sz w:val="28"/>
          <w:szCs w:val="28"/>
        </w:rPr>
        <w:t xml:space="preserve"> и</w:t>
      </w:r>
      <w:r>
        <w:rPr>
          <w:sz w:val="28"/>
          <w:szCs w:val="28"/>
        </w:rPr>
        <w:t xml:space="preserve">зготовленные в сети общественного питания (в передвижных вагончиках, павильонах и др.), </w:t>
      </w:r>
      <w:r>
        <w:rPr>
          <w:sz w:val="28"/>
          <w:szCs w:val="28"/>
        </w:rPr>
        <w:br/>
        <w:t xml:space="preserve">а также изготовленные и реализованные в сетевых магазинах (супермаркетах) </w:t>
      </w:r>
      <w:r>
        <w:rPr>
          <w:b/>
          <w:sz w:val="28"/>
          <w:szCs w:val="28"/>
        </w:rPr>
        <w:t xml:space="preserve">без предварительной расфасовки и упаковки</w:t>
      </w:r>
      <w:r>
        <w:rPr>
          <w:sz w:val="28"/>
          <w:szCs w:val="28"/>
        </w:rPr>
        <w:t xml:space="preserve">, </w:t>
      </w:r>
      <w:r>
        <w:rPr>
          <w:sz w:val="28"/>
          <w:szCs w:val="28"/>
        </w:rPr>
        <w:br/>
        <w:t xml:space="preserve">не относятся к промышленной продукции</w:t>
      </w:r>
      <w:r>
        <w:rPr>
          <w:b/>
          <w:sz w:val="28"/>
          <w:szCs w:val="28"/>
        </w:rPr>
        <w:t xml:space="preserve">.</w:t>
      </w: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>
      <w:pPr>
        <w:ind w:firstLine="709"/>
        <w:jc w:val="both"/>
        <w:spacing w:before="120"/>
        <w:rPr>
          <w:bCs/>
          <w:sz w:val="28"/>
          <w:szCs w:val="28"/>
        </w:rPr>
      </w:pPr>
      <w:r>
        <w:rPr>
          <w:b/>
          <w:sz w:val="28"/>
          <w:szCs w:val="28"/>
        </w:rPr>
        <w:t xml:space="preserve">2.3.4.18. </w:t>
      </w:r>
      <w:r>
        <w:rPr>
          <w:b/>
          <w:bCs/>
          <w:sz w:val="28"/>
          <w:szCs w:val="28"/>
        </w:rPr>
        <w:t xml:space="preserve">Пр</w:t>
      </w:r>
      <w:r>
        <w:rPr>
          <w:b/>
          <w:bCs/>
          <w:sz w:val="28"/>
          <w:szCs w:val="28"/>
        </w:rPr>
        <w:t xml:space="preserve">и пр</w:t>
      </w:r>
      <w:r>
        <w:rPr>
          <w:b/>
          <w:bCs/>
          <w:sz w:val="28"/>
          <w:szCs w:val="28"/>
        </w:rPr>
        <w:t xml:space="preserve">оизводств</w:t>
      </w:r>
      <w:r>
        <w:rPr>
          <w:b/>
          <w:bCs/>
          <w:sz w:val="28"/>
          <w:szCs w:val="28"/>
        </w:rPr>
        <w:t xml:space="preserve">е</w:t>
      </w:r>
      <w:r>
        <w:rPr>
          <w:b/>
          <w:bCs/>
          <w:sz w:val="28"/>
          <w:szCs w:val="28"/>
        </w:rPr>
        <w:t xml:space="preserve"> макаронных изделий </w:t>
      </w:r>
      <w:r>
        <w:rPr>
          <w:bCs/>
          <w:sz w:val="28"/>
          <w:szCs w:val="28"/>
        </w:rPr>
        <w:t xml:space="preserve">(код ОКПД</w:t>
      </w:r>
      <w:r>
        <w:rPr>
          <w:bCs/>
          <w:sz w:val="28"/>
          <w:szCs w:val="28"/>
        </w:rPr>
        <w:t xml:space="preserve">2</w:t>
      </w:r>
      <w:r>
        <w:rPr>
          <w:bCs/>
          <w:sz w:val="28"/>
          <w:szCs w:val="28"/>
        </w:rPr>
        <w:t xml:space="preserve"> 10.73.11)</w:t>
      </w:r>
      <w:r>
        <w:rPr>
          <w:bCs/>
          <w:sz w:val="28"/>
          <w:szCs w:val="28"/>
        </w:rPr>
        <w:t xml:space="preserve"> необходимо соблюдать положения ГОСТ 31743-2017  </w:t>
      </w:r>
      <w:r>
        <w:rPr>
          <w:b/>
          <w:sz w:val="28"/>
          <w:szCs w:val="28"/>
        </w:rPr>
        <w:t xml:space="preserve">«Изделия макаронные. Общие технические условия»</w:t>
      </w:r>
      <w:r>
        <w:rPr>
          <w:bCs/>
          <w:sz w:val="28"/>
          <w:szCs w:val="28"/>
        </w:rPr>
        <w:t xml:space="preserve"> при отражении информации </w:t>
      </w:r>
      <w:r>
        <w:rPr>
          <w:bCs/>
          <w:sz w:val="28"/>
          <w:szCs w:val="28"/>
        </w:rPr>
        <w:br/>
      </w:r>
      <w:r>
        <w:rPr>
          <w:bCs/>
          <w:sz w:val="28"/>
          <w:szCs w:val="28"/>
        </w:rPr>
        <w:t xml:space="preserve">о производстве макаронных изделий в формах федерального статистического наблюдения</w:t>
      </w:r>
      <w:r>
        <w:rPr>
          <w:bCs/>
          <w:sz w:val="28"/>
          <w:szCs w:val="28"/>
        </w:rPr>
        <w:t xml:space="preserve">. </w:t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>
      <w:pPr>
        <w:ind w:firstLine="709"/>
        <w:jc w:val="both"/>
        <w:spacing w:before="120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Основными видами сырья для производства макаронных изделий служат мука и вода. К дополнительному сырью относят различные обогатительные и вкусовые добавки.</w:t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>
      <w:pPr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При производстве макаронных изделий в качестве дополнительного сырья могут использоваться следующие ингредиенты:</w:t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>
      <w:pPr>
        <w:ind w:firstLine="709"/>
        <w:jc w:val="both"/>
        <w:rPr>
          <w:bCs/>
          <w:sz w:val="28"/>
          <w:szCs w:val="28"/>
        </w:rPr>
      </w:pPr>
      <w:r>
        <w:rPr>
          <w:b/>
          <w:bCs/>
          <w:i/>
          <w:sz w:val="28"/>
          <w:szCs w:val="28"/>
        </w:rPr>
        <w:t xml:space="preserve">Обогатительные добавки</w:t>
      </w:r>
      <w:r>
        <w:rPr>
          <w:b/>
          <w:bCs/>
          <w:sz w:val="28"/>
          <w:szCs w:val="28"/>
        </w:rPr>
        <w:t xml:space="preserve">.</w:t>
      </w:r>
      <w:r>
        <w:rPr>
          <w:bCs/>
          <w:sz w:val="28"/>
          <w:szCs w:val="28"/>
        </w:rPr>
        <w:t xml:space="preserve"> Повышают пищевую ценность изделий, часто изменяя также их цвет и вкус. </w:t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>
      <w:pPr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В качестве них используют яйца и яичные продукты (яичный порошок, меланж), а также молочные продукты (сухое молоко, нежирный творог) </w:t>
      </w:r>
      <w:r>
        <w:rPr>
          <w:bCs/>
          <w:sz w:val="28"/>
          <w:szCs w:val="28"/>
        </w:rPr>
        <w:br/>
        <w:t xml:space="preserve">и некоторые витамины. </w:t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>
      <w:pPr>
        <w:ind w:firstLine="709"/>
        <w:jc w:val="both"/>
        <w:rPr>
          <w:bCs/>
          <w:sz w:val="28"/>
          <w:szCs w:val="28"/>
        </w:rPr>
      </w:pPr>
      <w:r>
        <w:rPr>
          <w:b/>
          <w:bCs/>
          <w:i/>
          <w:sz w:val="28"/>
          <w:szCs w:val="28"/>
        </w:rPr>
        <w:t xml:space="preserve">Вкусовые добавки</w:t>
      </w:r>
      <w:r>
        <w:rPr>
          <w:b/>
          <w:bCs/>
          <w:sz w:val="28"/>
          <w:szCs w:val="28"/>
        </w:rPr>
        <w:t xml:space="preserve">. </w:t>
      </w:r>
      <w:r>
        <w:rPr>
          <w:bCs/>
          <w:sz w:val="28"/>
          <w:szCs w:val="28"/>
        </w:rPr>
        <w:t xml:space="preserve">Изменяют пищевую ценность и придают изделиям </w:t>
      </w:r>
      <w:r>
        <w:rPr>
          <w:bCs/>
          <w:sz w:val="28"/>
          <w:szCs w:val="28"/>
        </w:rPr>
        <w:t xml:space="preserve">специфические</w:t>
      </w:r>
      <w:r>
        <w:rPr>
          <w:bCs/>
          <w:sz w:val="28"/>
          <w:szCs w:val="28"/>
        </w:rPr>
        <w:t xml:space="preserve"> вкус и цвет. </w:t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>
      <w:pPr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К этим добавкам относят разнообразные овощные пасты, пюре, порошки, соки. </w:t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>
      <w:pPr>
        <w:ind w:firstLine="709"/>
        <w:jc w:val="both"/>
        <w:rPr>
          <w:bCs/>
          <w:sz w:val="28"/>
          <w:szCs w:val="28"/>
        </w:rPr>
      </w:pPr>
      <w:r>
        <w:rPr>
          <w:b/>
          <w:bCs/>
          <w:i/>
          <w:sz w:val="28"/>
          <w:szCs w:val="28"/>
        </w:rPr>
        <w:t xml:space="preserve">Витамины.</w:t>
      </w:r>
      <w:r>
        <w:rPr>
          <w:bCs/>
          <w:i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Должны быть термоустойчивыми, а также растворимыми </w:t>
      </w:r>
      <w:r>
        <w:rPr>
          <w:bCs/>
          <w:sz w:val="28"/>
          <w:szCs w:val="28"/>
        </w:rPr>
        <w:br/>
        <w:t xml:space="preserve">в воде для удобства внесения их при замесе теста. При производстве макаронных изделий используют витамины В</w:t>
      </w:r>
      <w:r>
        <w:rPr>
          <w:bCs/>
          <w:sz w:val="28"/>
          <w:szCs w:val="28"/>
        </w:rPr>
        <w:t xml:space="preserve">1</w:t>
      </w:r>
      <w:r>
        <w:rPr>
          <w:bCs/>
          <w:sz w:val="28"/>
          <w:szCs w:val="28"/>
        </w:rPr>
        <w:t xml:space="preserve">, В2 и РР. </w:t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>
      <w:pPr>
        <w:ind w:firstLine="709"/>
        <w:jc w:val="both"/>
        <w:rPr>
          <w:bCs/>
          <w:sz w:val="28"/>
          <w:szCs w:val="28"/>
        </w:rPr>
      </w:pPr>
      <w:r>
        <w:rPr>
          <w:b/>
          <w:bCs/>
          <w:i/>
          <w:sz w:val="28"/>
          <w:szCs w:val="28"/>
        </w:rPr>
        <w:t xml:space="preserve">Нетрадиционное сырьё.</w:t>
      </w:r>
      <w:r>
        <w:rPr>
          <w:bCs/>
          <w:sz w:val="28"/>
          <w:szCs w:val="28"/>
        </w:rPr>
        <w:t xml:space="preserve"> Продукты переработки зерна и семян различных растительных культур (мука из кукурузы, риса, гречки, овса, ячменя), плодов клубневых культур, а также побочные продукты </w:t>
      </w:r>
      <w:r>
        <w:rPr>
          <w:bCs/>
          <w:sz w:val="28"/>
          <w:szCs w:val="28"/>
        </w:rPr>
        <w:br/>
        <w:t xml:space="preserve">их переработки.</w:t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>
      <w:pPr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С 2025 года внесены изменения в ОКПД</w:t>
      </w:r>
      <w:r>
        <w:rPr>
          <w:bCs/>
          <w:sz w:val="28"/>
          <w:szCs w:val="28"/>
        </w:rPr>
        <w:t xml:space="preserve">2</w:t>
      </w:r>
      <w:r>
        <w:rPr>
          <w:bCs/>
          <w:sz w:val="28"/>
          <w:szCs w:val="28"/>
        </w:rPr>
        <w:t xml:space="preserve"> в части классификации макаронных изделий по составу </w:t>
      </w:r>
      <w:r>
        <w:rPr>
          <w:rFonts w:ascii="Arial" w:hAnsi="Arial" w:cs="Arial"/>
          <w:shd w:val="clear" w:color="auto" w:fill="ffffff"/>
        </w:rPr>
        <w:t xml:space="preserve">(и</w:t>
      </w:r>
      <w:r>
        <w:rPr>
          <w:bCs/>
          <w:sz w:val="28"/>
          <w:szCs w:val="28"/>
        </w:rPr>
        <w:t xml:space="preserve">зменение 99/2024 ОКПД2 с 01.03.2024; Приказ </w:t>
      </w:r>
      <w:r>
        <w:rPr>
          <w:bCs/>
          <w:sz w:val="28"/>
          <w:szCs w:val="28"/>
        </w:rPr>
        <w:t xml:space="preserve">Росстандарта</w:t>
      </w:r>
      <w:r>
        <w:rPr>
          <w:bCs/>
          <w:sz w:val="28"/>
          <w:szCs w:val="28"/>
        </w:rPr>
        <w:t xml:space="preserve"> № 31-ст от 19.01.2024). </w:t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>
      <w:pPr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Для корректного отражения данных ниже приводится таблица, подготовленная Национальной Ассоциацией Производителей макаронных изделий, в которой представлена Классификационная матрица макаронных изделий по составу:</w:t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>
      <w:pPr>
        <w:ind w:firstLine="709"/>
        <w:jc w:val="both"/>
        <w:rPr>
          <w:bCs/>
          <w:color w:val="ff0000"/>
          <w:sz w:val="28"/>
          <w:szCs w:val="28"/>
        </w:rPr>
      </w:pPr>
      <w:r>
        <w:rPr>
          <w:bCs/>
          <w:color w:val="ff0000"/>
          <w:sz w:val="28"/>
          <w:szCs w:val="28"/>
        </w:rPr>
      </w:r>
      <w:r>
        <w:rPr>
          <w:bCs/>
          <w:color w:val="ff0000"/>
          <w:sz w:val="28"/>
          <w:szCs w:val="28"/>
        </w:rPr>
      </w:r>
      <w:r>
        <w:rPr>
          <w:bCs/>
          <w:color w:val="ff0000"/>
          <w:sz w:val="28"/>
          <w:szCs w:val="28"/>
        </w:rPr>
      </w:r>
    </w:p>
    <w:tbl>
      <w:tblPr>
        <w:tblW w:w="10650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2977"/>
        <w:gridCol w:w="3192"/>
        <w:gridCol w:w="4481"/>
      </w:tblGrid>
      <w:tr>
        <w:trPr>
          <w:trHeight w:val="1035"/>
        </w:trPr>
        <w:tc>
          <w:tcPr>
            <w:gridSpan w:val="2"/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169" w:type="dxa"/>
            <w:vAlign w:val="center"/>
            <w:textDirection w:val="lrTb"/>
            <w:noWrap w:val="false"/>
          </w:tcPr>
          <w:p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КЛАССИФИКАЦИОННАЯ МАТРИЦА </w:t>
            </w:r>
            <w:r>
              <w:rPr>
                <w:b/>
                <w:bCs/>
                <w:sz w:val="24"/>
                <w:szCs w:val="24"/>
              </w:rPr>
              <w:br/>
              <w:t xml:space="preserve">Макаронных изделий по составу</w:t>
            </w:r>
            <w:r>
              <w:rPr>
                <w:b/>
                <w:bCs/>
                <w:sz w:val="24"/>
                <w:szCs w:val="24"/>
              </w:rPr>
            </w: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4481" w:type="dxa"/>
            <w:vAlign w:val="center"/>
            <w:textDirection w:val="lrTb"/>
            <w:noWrap w:val="false"/>
          </w:tcPr>
          <w:p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ПРИМЕРЫ</w:t>
              <w:br/>
              <w:t xml:space="preserve">видов макаронных изделий </w:t>
            </w:r>
            <w:r>
              <w:rPr>
                <w:b/>
                <w:bCs/>
                <w:sz w:val="24"/>
                <w:szCs w:val="24"/>
              </w:rPr>
              <w:br/>
            </w:r>
            <w:r>
              <w:rPr>
                <w:b/>
                <w:bCs/>
                <w:sz w:val="24"/>
                <w:szCs w:val="24"/>
              </w:rPr>
              <w:t xml:space="preserve">в категориях ПРОЧИЕ</w:t>
            </w:r>
            <w:r>
              <w:rPr>
                <w:b/>
                <w:bCs/>
                <w:sz w:val="24"/>
                <w:szCs w:val="24"/>
              </w:rPr>
            </w:r>
            <w:r>
              <w:rPr>
                <w:b/>
                <w:bCs/>
                <w:sz w:val="24"/>
                <w:szCs w:val="24"/>
              </w:rPr>
            </w:r>
          </w:p>
        </w:tc>
      </w:tr>
      <w:tr>
        <w:trPr>
          <w:trHeight w:val="1800"/>
        </w:trPr>
        <w:tc>
          <w:tcPr>
            <w:shd w:val="clear" w:color="auto" w:fill="auto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tcW w:w="2977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Группа</w:t>
            </w:r>
            <w:r>
              <w:rPr>
                <w:sz w:val="22"/>
                <w:szCs w:val="22"/>
              </w:rPr>
              <w:t xml:space="preserve"> А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br/>
              <w:t xml:space="preserve">Макаронные изделия, изготовленные из муки </w:t>
            </w:r>
            <w:r>
              <w:rPr>
                <w:sz w:val="22"/>
                <w:szCs w:val="22"/>
              </w:rPr>
              <w:br/>
            </w:r>
            <w:r>
              <w:rPr>
                <w:sz w:val="22"/>
                <w:szCs w:val="22"/>
              </w:rPr>
              <w:t xml:space="preserve">из твердой пшеницы для макаронных изделий, включая макаронные изделия с использованием </w:t>
            </w:r>
            <w:r>
              <w:rPr>
                <w:sz w:val="22"/>
                <w:szCs w:val="22"/>
              </w:rPr>
              <w:t xml:space="preserve">дополнительного сырья </w:t>
            </w:r>
            <w:r>
              <w:rPr>
                <w:sz w:val="22"/>
                <w:szCs w:val="22"/>
              </w:rPr>
              <w:br/>
            </w:r>
            <w:r>
              <w:rPr>
                <w:sz w:val="22"/>
                <w:szCs w:val="22"/>
              </w:rPr>
              <w:t xml:space="preserve">(за исключением макаронных</w:t>
            </w:r>
            <w:r>
              <w:rPr>
                <w:sz w:val="22"/>
                <w:szCs w:val="22"/>
              </w:rPr>
              <w:br/>
              <w:t xml:space="preserve">изделий быстрого приготовления)</w:t>
            </w:r>
            <w:r>
              <w:rPr>
                <w:sz w:val="22"/>
                <w:szCs w:val="22"/>
              </w:rPr>
              <w:br/>
              <w:t xml:space="preserve">ГОСТ 31743-2017</w:t>
            </w:r>
            <w:r>
              <w:rPr>
                <w:sz w:val="22"/>
                <w:szCs w:val="22"/>
              </w:rPr>
              <w:br/>
            </w:r>
            <w:r>
              <w:rPr>
                <w:b/>
                <w:bCs/>
                <w:sz w:val="22"/>
                <w:szCs w:val="22"/>
              </w:rPr>
              <w:t xml:space="preserve"> 10.73.11.100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3192" w:type="dxa"/>
            <w:textDirection w:val="lrTb"/>
            <w:noWrap w:val="false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Макаронные изделия, изготовленные из муки </w:t>
            </w:r>
            <w:r>
              <w:rPr>
                <w:sz w:val="22"/>
                <w:szCs w:val="22"/>
              </w:rPr>
              <w:br/>
            </w:r>
            <w:r>
              <w:rPr>
                <w:sz w:val="22"/>
                <w:szCs w:val="22"/>
              </w:rPr>
              <w:t xml:space="preserve">из твердой пшеницы для макаронных изделий </w:t>
            </w:r>
            <w:r>
              <w:rPr>
                <w:sz w:val="22"/>
                <w:szCs w:val="22"/>
              </w:rPr>
              <w:br/>
            </w:r>
            <w:r>
              <w:rPr>
                <w:b/>
                <w:bCs/>
                <w:sz w:val="22"/>
                <w:szCs w:val="22"/>
              </w:rPr>
              <w:t xml:space="preserve">10.73.11.110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8" w:space="0"/>
            </w:tcBorders>
            <w:tcW w:w="4481" w:type="dxa"/>
            <w:textDirection w:val="lrTb"/>
            <w:noWrap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rPr>
          <w:trHeight w:val="1800"/>
        </w:trPr>
        <w:tc>
          <w:tcPr>
            <w:tcBorders>
              <w:top w:val="single" w:color="auto" w:sz="4" w:space="0"/>
              <w:left w:val="single" w:color="auto" w:sz="8" w:space="0"/>
              <w:bottom w:val="single" w:color="000000" w:sz="8" w:space="0"/>
              <w:right w:val="single" w:color="auto" w:sz="4" w:space="0"/>
            </w:tcBorders>
            <w:tcW w:w="2977" w:type="dxa"/>
            <w:vMerge w:val="continue"/>
            <w:textDirection w:val="lrTb"/>
            <w:noWrap w:val="false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3192" w:type="dxa"/>
            <w:textDirection w:val="lrTb"/>
            <w:noWrap w:val="false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Макаронные изделия, изготовленные из муки </w:t>
            </w:r>
            <w:r>
              <w:rPr>
                <w:sz w:val="22"/>
                <w:szCs w:val="22"/>
              </w:rPr>
              <w:br/>
            </w:r>
            <w:r>
              <w:rPr>
                <w:sz w:val="22"/>
                <w:szCs w:val="22"/>
              </w:rPr>
              <w:t xml:space="preserve">из твердой пшеницы для</w:t>
            </w:r>
            <w:r>
              <w:rPr>
                <w:sz w:val="22"/>
                <w:szCs w:val="22"/>
              </w:rPr>
              <w:br/>
              <w:t xml:space="preserve">макаронных изделий </w:t>
            </w:r>
            <w:r>
              <w:rPr>
                <w:sz w:val="22"/>
                <w:szCs w:val="22"/>
              </w:rPr>
              <w:br/>
            </w:r>
            <w:r>
              <w:rPr>
                <w:sz w:val="22"/>
                <w:szCs w:val="22"/>
              </w:rPr>
              <w:t xml:space="preserve">с использованием дополнительного сырья </w:t>
            </w:r>
            <w:r>
              <w:rPr>
                <w:sz w:val="22"/>
                <w:szCs w:val="22"/>
              </w:rPr>
              <w:br/>
            </w:r>
            <w:r>
              <w:rPr>
                <w:b/>
                <w:bCs/>
                <w:sz w:val="22"/>
                <w:szCs w:val="22"/>
              </w:rPr>
              <w:t xml:space="preserve">10.73.11.120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8" w:space="0"/>
            </w:tcBorders>
            <w:tcW w:w="4481" w:type="dxa"/>
            <w:textDirection w:val="lrTb"/>
            <w:noWrap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rPr>
          <w:trHeight w:val="975"/>
        </w:trPr>
        <w:tc>
          <w:tcPr>
            <w:tcBorders>
              <w:top w:val="single" w:color="auto" w:sz="8" w:space="0"/>
              <w:left w:val="single" w:color="auto" w:sz="8" w:space="0"/>
              <w:bottom w:val="single" w:color="000000" w:sz="8" w:space="0"/>
              <w:right w:val="single" w:color="auto" w:sz="4" w:space="0"/>
            </w:tcBorders>
            <w:tcW w:w="2977" w:type="dxa"/>
            <w:vMerge w:val="continue"/>
            <w:textDirection w:val="lrTb"/>
            <w:noWrap w:val="false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8" w:space="0"/>
              <w:right w:val="single" w:color="auto" w:sz="4" w:space="0"/>
            </w:tcBorders>
            <w:tcW w:w="3192" w:type="dxa"/>
            <w:textDirection w:val="lrTb"/>
            <w:noWrap w:val="false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Макаронные изделия прочие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br/>
              <w:t xml:space="preserve">10.73.11.190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8" w:space="0"/>
              <w:right w:val="single" w:color="auto" w:sz="8" w:space="0"/>
            </w:tcBorders>
            <w:tcW w:w="4481" w:type="dxa"/>
            <w:textDirection w:val="lrTb"/>
            <w:noWrap w:val="false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Цельнозерновые</w:t>
            </w:r>
            <w:r>
              <w:rPr>
                <w:sz w:val="22"/>
                <w:szCs w:val="22"/>
              </w:rPr>
              <w:t xml:space="preserve">/</w:t>
            </w:r>
            <w:r>
              <w:rPr>
                <w:sz w:val="22"/>
                <w:szCs w:val="22"/>
              </w:rPr>
              <w:t xml:space="preserve">полбяные</w:t>
            </w:r>
            <w:r>
              <w:rPr>
                <w:sz w:val="22"/>
                <w:szCs w:val="22"/>
              </w:rPr>
              <w:t xml:space="preserve"> с овощными добавками, с зародышем, возможно обогащенные витаминно-минеральным комплексом и др.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rPr>
          <w:trHeight w:val="1185"/>
        </w:trPr>
        <w:tc>
          <w:tcPr>
            <w:shd w:val="clear" w:color="auto" w:fill="auto"/>
            <w:tcBorders>
              <w:top w:val="none" w:color="000000" w:sz="4" w:space="0"/>
              <w:left w:val="single" w:color="auto" w:sz="8" w:space="0"/>
              <w:bottom w:val="single" w:color="000000" w:sz="8" w:space="0"/>
              <w:right w:val="single" w:color="auto" w:sz="4" w:space="0"/>
            </w:tcBorders>
            <w:tcW w:w="2977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Группа</w:t>
            </w:r>
            <w:r>
              <w:rPr>
                <w:sz w:val="22"/>
                <w:szCs w:val="22"/>
              </w:rPr>
              <w:t xml:space="preserve"> Б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br/>
              <w:t xml:space="preserve">Макаронные изделия, изготовленные из муки </w:t>
            </w:r>
            <w:r>
              <w:rPr>
                <w:sz w:val="22"/>
                <w:szCs w:val="22"/>
              </w:rPr>
              <w:br/>
            </w:r>
            <w:r>
              <w:rPr>
                <w:sz w:val="22"/>
                <w:szCs w:val="22"/>
              </w:rPr>
              <w:t xml:space="preserve">из мягкой пшеницы для макаронных изделий, включая макаронные изделия с использованием дополнительного сырья </w:t>
            </w:r>
            <w:r>
              <w:rPr>
                <w:sz w:val="22"/>
                <w:szCs w:val="22"/>
              </w:rPr>
              <w:br/>
            </w:r>
            <w:r>
              <w:rPr>
                <w:sz w:val="22"/>
                <w:szCs w:val="22"/>
              </w:rPr>
              <w:t xml:space="preserve">(за исключением макаронных изделий быстрого приготовления) </w:t>
            </w:r>
            <w:r>
              <w:rPr>
                <w:sz w:val="22"/>
                <w:szCs w:val="22"/>
              </w:rPr>
              <w:br/>
              <w:t xml:space="preserve">ГОСТ 31743-2017 </w:t>
            </w:r>
            <w:r>
              <w:rPr>
                <w:sz w:val="22"/>
                <w:szCs w:val="22"/>
              </w:rPr>
              <w:br/>
            </w:r>
            <w:r>
              <w:rPr>
                <w:b/>
                <w:bCs/>
                <w:sz w:val="22"/>
                <w:szCs w:val="22"/>
              </w:rPr>
              <w:t xml:space="preserve">10.73.11.200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3192" w:type="dxa"/>
            <w:textDirection w:val="lrTb"/>
            <w:noWrap w:val="false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Макаронные изделия, изготовленные из муки из мягкой пшеницы для</w:t>
            </w:r>
            <w:r>
              <w:rPr>
                <w:sz w:val="22"/>
                <w:szCs w:val="22"/>
              </w:rPr>
              <w:br/>
              <w:t xml:space="preserve">макаронных изделий</w:t>
            </w:r>
            <w:r>
              <w:rPr>
                <w:sz w:val="22"/>
                <w:szCs w:val="22"/>
              </w:rPr>
              <w:br/>
            </w:r>
            <w:r>
              <w:rPr>
                <w:b/>
                <w:bCs/>
                <w:sz w:val="22"/>
                <w:szCs w:val="22"/>
              </w:rPr>
              <w:t xml:space="preserve">10.73.11.210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8" w:space="0"/>
            </w:tcBorders>
            <w:tcW w:w="4481" w:type="dxa"/>
            <w:textDirection w:val="lrTb"/>
            <w:noWrap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rPr>
          <w:trHeight w:val="1485"/>
        </w:trPr>
        <w:tc>
          <w:tcPr>
            <w:tcBorders>
              <w:top w:val="none" w:color="000000" w:sz="4" w:space="0"/>
              <w:left w:val="single" w:color="auto" w:sz="8" w:space="0"/>
              <w:bottom w:val="single" w:color="000000" w:sz="8" w:space="0"/>
              <w:right w:val="single" w:color="auto" w:sz="4" w:space="0"/>
            </w:tcBorders>
            <w:tcW w:w="2977" w:type="dxa"/>
            <w:vAlign w:val="center"/>
            <w:vMerge w:val="continue"/>
            <w:textDirection w:val="lrTb"/>
            <w:noWrap w:val="false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3192" w:type="dxa"/>
            <w:textDirection w:val="lrTb"/>
            <w:noWrap w:val="false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Макаронные изделия, изготовленные из муки из мягкой пшеницы для</w:t>
            </w:r>
            <w:r>
              <w:rPr>
                <w:sz w:val="22"/>
                <w:szCs w:val="22"/>
              </w:rPr>
              <w:br/>
              <w:t xml:space="preserve">макаронных изделий с использованием дополнительного сырья</w:t>
            </w:r>
            <w:r>
              <w:rPr>
                <w:sz w:val="22"/>
                <w:szCs w:val="22"/>
              </w:rPr>
              <w:br/>
            </w:r>
            <w:r>
              <w:rPr>
                <w:b/>
                <w:bCs/>
                <w:sz w:val="22"/>
                <w:szCs w:val="22"/>
              </w:rPr>
              <w:t xml:space="preserve">10.73.11.220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8" w:space="0"/>
            </w:tcBorders>
            <w:tcW w:w="4481" w:type="dxa"/>
            <w:textDirection w:val="lrTb"/>
            <w:noWrap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rPr>
          <w:trHeight w:val="1230"/>
        </w:trPr>
        <w:tc>
          <w:tcPr>
            <w:tcBorders>
              <w:top w:val="none" w:color="000000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tcW w:w="2977" w:type="dxa"/>
            <w:vAlign w:val="center"/>
            <w:vMerge w:val="continue"/>
            <w:textDirection w:val="lrTb"/>
            <w:noWrap w:val="false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3192" w:type="dxa"/>
            <w:textDirection w:val="lrTb"/>
            <w:noWrap w:val="false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Макаронные изделия прочие</w:t>
            </w:r>
            <w:r>
              <w:rPr>
                <w:sz w:val="22"/>
                <w:szCs w:val="22"/>
              </w:rPr>
              <w:br/>
            </w:r>
            <w:r>
              <w:rPr>
                <w:b/>
                <w:bCs/>
                <w:sz w:val="22"/>
                <w:szCs w:val="22"/>
              </w:rPr>
              <w:t xml:space="preserve">10.73.11.290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8" w:space="0"/>
            </w:tcBorders>
            <w:tcW w:w="4481" w:type="dxa"/>
            <w:textDirection w:val="lrTb"/>
            <w:noWrap w:val="false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Цельнозерновые</w:t>
            </w:r>
            <w:r>
              <w:rPr>
                <w:sz w:val="22"/>
                <w:szCs w:val="22"/>
              </w:rPr>
              <w:t xml:space="preserve">/из спельты с овощными добавками, с зародышем, возможно </w:t>
            </w:r>
            <w:r>
              <w:rPr>
                <w:sz w:val="22"/>
                <w:szCs w:val="22"/>
              </w:rPr>
              <w:t xml:space="preserve">обогащенные</w:t>
            </w:r>
            <w:r>
              <w:rPr>
                <w:sz w:val="22"/>
                <w:szCs w:val="22"/>
              </w:rPr>
              <w:t xml:space="preserve"> витаминно-минеральным комплексом и др.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rPr>
          <w:trHeight w:val="1185"/>
        </w:trPr>
        <w:tc>
          <w:tcPr>
            <w:shd w:val="clear" w:color="auto" w:fill="auto"/>
            <w:tcBorders>
              <w:top w:val="single" w:color="auto" w:sz="4" w:space="0"/>
              <w:left w:val="single" w:color="auto" w:sz="8" w:space="0"/>
              <w:bottom w:val="single" w:color="000000" w:sz="8" w:space="0"/>
              <w:right w:val="single" w:color="auto" w:sz="4" w:space="0"/>
            </w:tcBorders>
            <w:tcW w:w="2977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Группа</w:t>
            </w:r>
            <w:r>
              <w:rPr>
                <w:sz w:val="22"/>
                <w:szCs w:val="22"/>
              </w:rPr>
              <w:t xml:space="preserve"> В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br/>
              <w:t xml:space="preserve">Макаронные изделия, изготовленные из муки из мягкой пшеницы хлебопекарной или общего назначения, включая макаронные изделия с использованием дополнительного сырья (за исключением</w:t>
            </w:r>
            <w:r>
              <w:rPr>
                <w:sz w:val="22"/>
                <w:szCs w:val="22"/>
              </w:rPr>
              <w:br/>
              <w:t xml:space="preserve">макаронных изделий быстрого приготовления)</w:t>
            </w:r>
            <w:r>
              <w:rPr>
                <w:sz w:val="22"/>
                <w:szCs w:val="22"/>
              </w:rPr>
              <w:br/>
              <w:t xml:space="preserve">ГОСТ 31743-2017</w:t>
            </w:r>
            <w:r>
              <w:rPr>
                <w:sz w:val="22"/>
                <w:szCs w:val="22"/>
              </w:rPr>
              <w:br/>
            </w:r>
            <w:r>
              <w:rPr>
                <w:b/>
                <w:bCs/>
                <w:sz w:val="22"/>
                <w:szCs w:val="22"/>
              </w:rPr>
              <w:t xml:space="preserve">10.73.11.300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3192" w:type="dxa"/>
            <w:textDirection w:val="lrTb"/>
            <w:noWrap w:val="false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Макаронные изделия, изготовленные из муки пшеничной из мягкой пшеницы</w:t>
            </w:r>
            <w:r>
              <w:rPr>
                <w:sz w:val="22"/>
                <w:szCs w:val="22"/>
              </w:rPr>
              <w:br/>
              <w:t xml:space="preserve">хлебопекарной или общего назначения</w:t>
            </w:r>
            <w:r>
              <w:rPr>
                <w:sz w:val="22"/>
                <w:szCs w:val="22"/>
              </w:rPr>
              <w:br/>
            </w:r>
            <w:r>
              <w:rPr>
                <w:b/>
                <w:bCs/>
                <w:sz w:val="22"/>
                <w:szCs w:val="22"/>
              </w:rPr>
              <w:t xml:space="preserve">10.73.11.310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8" w:space="0"/>
            </w:tcBorders>
            <w:tcW w:w="4481" w:type="dxa"/>
            <w:textDirection w:val="lrTb"/>
            <w:noWrap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rPr>
          <w:trHeight w:val="1785"/>
        </w:trPr>
        <w:tc>
          <w:tcPr>
            <w:tcBorders>
              <w:top w:val="none" w:color="000000" w:sz="4" w:space="0"/>
              <w:left w:val="single" w:color="auto" w:sz="8" w:space="0"/>
              <w:bottom w:val="single" w:color="000000" w:sz="8" w:space="0"/>
              <w:right w:val="single" w:color="auto" w:sz="4" w:space="0"/>
            </w:tcBorders>
            <w:tcW w:w="2977" w:type="dxa"/>
            <w:vAlign w:val="center"/>
            <w:vMerge w:val="continue"/>
            <w:textDirection w:val="lrTb"/>
            <w:noWrap w:val="false"/>
          </w:tcPr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3192" w:type="dxa"/>
            <w:vAlign w:val="bottom"/>
            <w:textDirection w:val="lrTb"/>
            <w:noWrap w:val="false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Макаронные изделия, изготовленные из муки пшеничной из мягкой пшеницы</w:t>
            </w:r>
            <w:r>
              <w:rPr>
                <w:sz w:val="22"/>
                <w:szCs w:val="22"/>
              </w:rPr>
              <w:br/>
              <w:t xml:space="preserve">хлебопекарной или общего назначения с использованием дополнительного</w:t>
            </w:r>
            <w:r>
              <w:rPr>
                <w:sz w:val="22"/>
                <w:szCs w:val="22"/>
              </w:rPr>
              <w:br/>
              <w:t xml:space="preserve">сырья</w:t>
            </w:r>
            <w:r>
              <w:rPr>
                <w:b/>
                <w:bCs/>
                <w:sz w:val="22"/>
                <w:szCs w:val="22"/>
              </w:rPr>
              <w:br/>
              <w:t xml:space="preserve">10.73.11.320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8" w:space="0"/>
            </w:tcBorders>
            <w:tcW w:w="4481" w:type="dxa"/>
            <w:vAlign w:val="bottom"/>
            <w:textDirection w:val="lrTb"/>
            <w:noWrap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rPr>
          <w:trHeight w:val="1088"/>
        </w:trPr>
        <w:tc>
          <w:tcPr>
            <w:tcBorders>
              <w:top w:val="none" w:color="000000" w:sz="4" w:space="0"/>
              <w:left w:val="single" w:color="auto" w:sz="8" w:space="0"/>
              <w:bottom w:val="single" w:color="000000" w:sz="8" w:space="0"/>
              <w:right w:val="single" w:color="auto" w:sz="4" w:space="0"/>
            </w:tcBorders>
            <w:tcW w:w="2977" w:type="dxa"/>
            <w:vAlign w:val="center"/>
            <w:vMerge w:val="continue"/>
            <w:textDirection w:val="lrTb"/>
            <w:noWrap w:val="false"/>
          </w:tcPr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8" w:space="0"/>
              <w:right w:val="single" w:color="auto" w:sz="4" w:space="0"/>
            </w:tcBorders>
            <w:tcW w:w="3192" w:type="dxa"/>
            <w:textDirection w:val="lrTb"/>
            <w:noWrap w:val="false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Макаронные изделия прочие</w:t>
            </w:r>
            <w:r>
              <w:rPr>
                <w:sz w:val="22"/>
                <w:szCs w:val="22"/>
              </w:rPr>
              <w:br/>
            </w:r>
            <w:r>
              <w:rPr>
                <w:b/>
                <w:bCs/>
                <w:sz w:val="22"/>
                <w:szCs w:val="22"/>
              </w:rPr>
              <w:t xml:space="preserve">10.73.11.390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8" w:space="0"/>
              <w:right w:val="single" w:color="auto" w:sz="8" w:space="0"/>
            </w:tcBorders>
            <w:tcW w:w="4481" w:type="dxa"/>
            <w:textDirection w:val="lrTb"/>
            <w:noWrap w:val="false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Цельнозерновые</w:t>
            </w:r>
            <w:r>
              <w:rPr>
                <w:sz w:val="22"/>
                <w:szCs w:val="22"/>
              </w:rPr>
              <w:t xml:space="preserve">/из спельты с овощными добавками, с зародышем, возможно </w:t>
            </w:r>
            <w:r>
              <w:rPr>
                <w:sz w:val="22"/>
                <w:szCs w:val="22"/>
              </w:rPr>
              <w:t xml:space="preserve">обогащенные</w:t>
            </w:r>
            <w:r>
              <w:rPr>
                <w:sz w:val="22"/>
                <w:szCs w:val="22"/>
              </w:rPr>
              <w:t xml:space="preserve"> витаминно-минеральным комплексом и др.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rPr>
          <w:trHeight w:val="1815"/>
        </w:trPr>
        <w:tc>
          <w:tcPr>
            <w:shd w:val="clear" w:color="auto" w:fill="auto"/>
            <w:tcBorders>
              <w:top w:val="single" w:color="000000" w:sz="8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tcW w:w="2977" w:type="dxa"/>
            <w:vAlign w:val="center"/>
            <w:textDirection w:val="lrTb"/>
            <w:noWrap w:val="false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Изделия макаронные быстрого приготовления</w:t>
            </w:r>
            <w:r>
              <w:rPr>
                <w:sz w:val="22"/>
                <w:szCs w:val="22"/>
              </w:rPr>
              <w:br/>
              <w:t xml:space="preserve">ГОСТ 31749-2012</w:t>
            </w:r>
            <w:r>
              <w:rPr>
                <w:sz w:val="22"/>
                <w:szCs w:val="22"/>
              </w:rPr>
              <w:br/>
            </w:r>
            <w:r>
              <w:rPr>
                <w:b/>
                <w:bCs/>
                <w:sz w:val="22"/>
                <w:szCs w:val="22"/>
              </w:rPr>
              <w:t xml:space="preserve"> 10.73.11.400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auto"/>
            <w:tcBorders>
              <w:top w:val="single" w:color="auto" w:sz="8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3192" w:type="dxa"/>
            <w:textDirection w:val="lrTb"/>
            <w:noWrap w:val="false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Изделия макаронные быстрого приготовления, изготовленные </w:t>
            </w:r>
            <w:r>
              <w:rPr>
                <w:sz w:val="22"/>
                <w:szCs w:val="22"/>
              </w:rPr>
              <w:br/>
            </w:r>
            <w:r>
              <w:rPr>
                <w:sz w:val="22"/>
                <w:szCs w:val="22"/>
              </w:rPr>
              <w:t xml:space="preserve">из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 пшеничной муки и воды </w:t>
            </w:r>
            <w:r>
              <w:rPr>
                <w:sz w:val="22"/>
                <w:szCs w:val="22"/>
              </w:rPr>
              <w:br/>
            </w:r>
            <w:r>
              <w:rPr>
                <w:sz w:val="22"/>
                <w:szCs w:val="22"/>
              </w:rPr>
              <w:t xml:space="preserve">с использованием дополнительного сырья</w:t>
            </w:r>
            <w:r>
              <w:rPr>
                <w:sz w:val="22"/>
                <w:szCs w:val="22"/>
              </w:rPr>
              <w:br/>
              <w:t xml:space="preserve"> и высушенные в масле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auto"/>
            <w:tcBorders>
              <w:top w:val="single" w:color="auto" w:sz="8" w:space="0"/>
              <w:left w:val="none" w:color="000000" w:sz="4" w:space="0"/>
              <w:bottom w:val="single" w:color="auto" w:sz="4" w:space="0"/>
              <w:right w:val="single" w:color="auto" w:sz="8" w:space="0"/>
            </w:tcBorders>
            <w:tcW w:w="4481" w:type="dxa"/>
            <w:textDirection w:val="lrTb"/>
            <w:noWrap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rPr>
          <w:trHeight w:val="2115"/>
        </w:trPr>
        <w:tc>
          <w:tcPr>
            <w:shd w:val="clear" w:color="auto" w:fill="auto"/>
            <w:tcBorders>
              <w:top w:val="single" w:color="auto" w:sz="4" w:space="0"/>
              <w:left w:val="single" w:color="auto" w:sz="8" w:space="0"/>
              <w:bottom w:val="single" w:color="auto" w:sz="8" w:space="0"/>
              <w:right w:val="single" w:color="auto" w:sz="4" w:space="0"/>
            </w:tcBorders>
            <w:tcW w:w="2977" w:type="dxa"/>
            <w:vAlign w:val="center"/>
            <w:textDirection w:val="lrTb"/>
            <w:noWrap w:val="false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Изделия макаронные </w:t>
            </w:r>
            <w:r>
              <w:rPr>
                <w:sz w:val="22"/>
                <w:szCs w:val="22"/>
              </w:rPr>
              <w:t xml:space="preserve">безглютеновые</w:t>
            </w:r>
            <w:r>
              <w:rPr>
                <w:sz w:val="22"/>
                <w:szCs w:val="22"/>
              </w:rPr>
              <w:br/>
              <w:t xml:space="preserve">ГОСТ 32908-2014</w:t>
            </w:r>
            <w:r>
              <w:rPr>
                <w:sz w:val="22"/>
                <w:szCs w:val="22"/>
              </w:rPr>
              <w:br/>
            </w:r>
            <w:r>
              <w:rPr>
                <w:b/>
                <w:bCs/>
                <w:sz w:val="22"/>
                <w:szCs w:val="22"/>
              </w:rPr>
              <w:t xml:space="preserve">10.73.11.500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auto" w:sz="8" w:space="0"/>
              <w:right w:val="single" w:color="auto" w:sz="4" w:space="0"/>
            </w:tcBorders>
            <w:tcW w:w="3192" w:type="dxa"/>
            <w:textDirection w:val="lrTb"/>
            <w:noWrap w:val="false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Безглютеновые</w:t>
            </w:r>
            <w:r>
              <w:rPr>
                <w:sz w:val="22"/>
                <w:szCs w:val="22"/>
              </w:rPr>
              <w:t xml:space="preserve"> макаронные изделия с содержанием </w:t>
            </w:r>
            <w:r>
              <w:rPr>
                <w:sz w:val="22"/>
                <w:szCs w:val="22"/>
              </w:rPr>
              <w:t xml:space="preserve">глютена</w:t>
            </w:r>
            <w:r>
              <w:rPr>
                <w:sz w:val="22"/>
                <w:szCs w:val="22"/>
              </w:rPr>
              <w:t xml:space="preserve"> не более 20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мг/кг, изготовленные из рисовой, и/или</w:t>
            </w:r>
            <w:r>
              <w:rPr>
                <w:sz w:val="22"/>
                <w:szCs w:val="22"/>
              </w:rPr>
              <w:br/>
              <w:t xml:space="preserve">кукурузной, и/или гречневой муки и/или крахмала и воды, </w:t>
            </w:r>
            <w:r>
              <w:rPr>
                <w:sz w:val="22"/>
                <w:szCs w:val="22"/>
              </w:rPr>
              <w:br/>
            </w:r>
            <w:r>
              <w:rPr>
                <w:sz w:val="22"/>
                <w:szCs w:val="22"/>
              </w:rPr>
              <w:t xml:space="preserve">в том числе с</w:t>
            </w:r>
            <w:r>
              <w:rPr>
                <w:sz w:val="22"/>
                <w:szCs w:val="22"/>
              </w:rPr>
              <w:br/>
              <w:t xml:space="preserve">использованием дополнительного сырья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auto" w:sz="8" w:space="0"/>
              <w:right w:val="single" w:color="auto" w:sz="8" w:space="0"/>
            </w:tcBorders>
            <w:tcW w:w="4481" w:type="dxa"/>
            <w:textDirection w:val="lrTb"/>
            <w:noWrap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rPr>
          <w:trHeight w:val="1504"/>
        </w:trPr>
        <w:tc>
          <w:tcPr>
            <w:shd w:val="clear" w:color="auto" w:fill="auto"/>
            <w:tcBorders>
              <w:top w:val="none" w:color="000000" w:sz="4" w:space="0"/>
              <w:left w:val="single" w:color="auto" w:sz="8" w:space="0"/>
              <w:bottom w:val="single" w:color="000000" w:sz="8" w:space="0"/>
              <w:right w:val="single" w:color="auto" w:sz="4" w:space="0"/>
            </w:tcBorders>
            <w:tcW w:w="2977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Изделия макаронные </w:t>
            </w:r>
            <w:r>
              <w:rPr>
                <w:sz w:val="22"/>
                <w:szCs w:val="22"/>
              </w:rPr>
              <w:br/>
            </w:r>
            <w:r>
              <w:rPr>
                <w:sz w:val="22"/>
                <w:szCs w:val="22"/>
              </w:rPr>
              <w:t xml:space="preserve">не включенные </w:t>
            </w:r>
            <w:r>
              <w:rPr>
                <w:sz w:val="22"/>
                <w:szCs w:val="22"/>
              </w:rPr>
              <w:br/>
            </w:r>
            <w:r>
              <w:rPr>
                <w:sz w:val="22"/>
                <w:szCs w:val="22"/>
              </w:rPr>
              <w:t xml:space="preserve">в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другие группировки</w:t>
            </w:r>
            <w:r>
              <w:rPr>
                <w:sz w:val="22"/>
                <w:szCs w:val="22"/>
              </w:rPr>
              <w:br/>
            </w:r>
            <w:r>
              <w:rPr>
                <w:b/>
                <w:bCs/>
                <w:sz w:val="22"/>
                <w:szCs w:val="22"/>
              </w:rPr>
              <w:t xml:space="preserve">10.73.11.900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gridSpan w:val="2"/>
            <w:shd w:val="clear" w:color="auto" w:fill="auto"/>
            <w:tcBorders>
              <w:top w:val="single" w:color="auto" w:sz="8" w:space="0"/>
              <w:left w:val="none" w:color="000000" w:sz="4" w:space="0"/>
              <w:bottom w:val="single" w:color="auto" w:sz="4" w:space="0"/>
              <w:right w:val="single" w:color="000000" w:sz="8" w:space="0"/>
            </w:tcBorders>
            <w:tcW w:w="7673" w:type="dxa"/>
            <w:textDirection w:val="lrTb"/>
            <w:noWrap w:val="false"/>
          </w:tcPr>
          <w:p>
            <w:pPr>
              <w:jc w:val="center"/>
              <w:spacing w:after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Из бобовых культур, гречневые, рисовые, не отнесенные </w:t>
            </w:r>
            <w:r>
              <w:rPr>
                <w:sz w:val="22"/>
                <w:szCs w:val="22"/>
              </w:rPr>
              <w:br/>
            </w:r>
            <w:r>
              <w:rPr>
                <w:sz w:val="22"/>
                <w:szCs w:val="22"/>
              </w:rPr>
              <w:t xml:space="preserve">по технологическим причинам к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безглютеновым</w:t>
            </w:r>
            <w:r>
              <w:rPr>
                <w:sz w:val="22"/>
                <w:szCs w:val="22"/>
              </w:rPr>
              <w:t xml:space="preserve">, из крахмала, </w:t>
            </w:r>
            <w:r>
              <w:rPr>
                <w:sz w:val="22"/>
                <w:szCs w:val="22"/>
              </w:rPr>
              <w:t xml:space="preserve">фунчоза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sz w:val="22"/>
                <w:szCs w:val="22"/>
              </w:rPr>
              <w:t xml:space="preserve">соба</w:t>
            </w:r>
            <w:r>
              <w:rPr>
                <w:sz w:val="22"/>
                <w:szCs w:val="22"/>
              </w:rPr>
              <w:t xml:space="preserve">, из смеси пшеничной муки (из твердой или из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мягкой пшеницы), </w:t>
            </w:r>
            <w:r>
              <w:rPr>
                <w:sz w:val="22"/>
                <w:szCs w:val="22"/>
              </w:rPr>
              <w:br/>
            </w:r>
            <w:r>
              <w:rPr>
                <w:sz w:val="22"/>
                <w:szCs w:val="22"/>
              </w:rPr>
              <w:t xml:space="preserve">из смеси пшеничной муки и муки из других культур. Возможно </w:t>
            </w:r>
            <w:r>
              <w:rPr>
                <w:sz w:val="22"/>
                <w:szCs w:val="22"/>
              </w:rPr>
              <w:br/>
            </w:r>
            <w:r>
              <w:rPr>
                <w:sz w:val="22"/>
                <w:szCs w:val="22"/>
              </w:rPr>
              <w:t xml:space="preserve">добавление дополнительного сырья – пищевых волокон, </w:t>
            </w:r>
            <w:r>
              <w:rPr>
                <w:sz w:val="22"/>
                <w:szCs w:val="22"/>
              </w:rPr>
              <w:t xml:space="preserve">глютена</w:t>
            </w:r>
            <w:r>
              <w:rPr>
                <w:sz w:val="22"/>
                <w:szCs w:val="22"/>
              </w:rPr>
              <w:t xml:space="preserve">, обогащающих добавок и пр.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rPr>
          <w:trHeight w:val="2084"/>
        </w:trPr>
        <w:tc>
          <w:tcPr>
            <w:tcBorders>
              <w:top w:val="none" w:color="000000" w:sz="4" w:space="0"/>
              <w:left w:val="single" w:color="auto" w:sz="8" w:space="0"/>
              <w:bottom w:val="single" w:color="000000" w:sz="8" w:space="0"/>
              <w:right w:val="single" w:color="auto" w:sz="4" w:space="0"/>
            </w:tcBorders>
            <w:tcW w:w="2977" w:type="dxa"/>
            <w:vAlign w:val="center"/>
            <w:vMerge w:val="continue"/>
            <w:textDirection w:val="lrTb"/>
            <w:noWrap w:val="false"/>
          </w:tcPr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gridSpan w:val="2"/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000000" w:sz="8" w:space="0"/>
            </w:tcBorders>
            <w:tcW w:w="7673" w:type="dxa"/>
            <w:textDirection w:val="lrTb"/>
            <w:noWrap w:val="false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Макаронные изделия быстрого приготовления из альтернативного сырья: </w:t>
            </w:r>
            <w:r>
              <w:rPr>
                <w:sz w:val="22"/>
                <w:szCs w:val="22"/>
              </w:rPr>
              <w:br/>
            </w:r>
            <w:r>
              <w:rPr>
                <w:sz w:val="22"/>
                <w:szCs w:val="22"/>
              </w:rPr>
              <w:t xml:space="preserve">из рисовой муки, из гречневой муки, из кукурузной муки, из крахмала, </w:t>
            </w:r>
            <w:r>
              <w:rPr>
                <w:sz w:val="22"/>
                <w:szCs w:val="22"/>
              </w:rPr>
              <w:br/>
            </w:r>
            <w:r>
              <w:rPr>
                <w:sz w:val="22"/>
                <w:szCs w:val="22"/>
              </w:rPr>
              <w:t xml:space="preserve">из смеси пшеничной муки и муки др. культур и воды с использованием, </w:t>
            </w:r>
            <w:r>
              <w:rPr>
                <w:sz w:val="22"/>
                <w:szCs w:val="22"/>
              </w:rPr>
              <w:br/>
            </w:r>
            <w:r>
              <w:rPr>
                <w:sz w:val="22"/>
                <w:szCs w:val="22"/>
              </w:rPr>
              <w:t xml:space="preserve">или без использования дополнительного сырья (яичные продукты, овощные добавки и пр.), высушенные в масле или не проходящие сушку в масле; </w:t>
            </w:r>
            <w:r>
              <w:rPr>
                <w:sz w:val="22"/>
                <w:szCs w:val="22"/>
              </w:rPr>
              <w:br/>
            </w:r>
            <w:r>
              <w:rPr>
                <w:sz w:val="22"/>
                <w:szCs w:val="22"/>
              </w:rPr>
              <w:t xml:space="preserve">из пшеничной муки и воды с использованием, или без использования дополнительного сырья (яичные продукты, овощные добавки и пр.), </w:t>
            </w:r>
            <w:r>
              <w:rPr>
                <w:sz w:val="22"/>
                <w:szCs w:val="22"/>
              </w:rPr>
              <w:br/>
            </w:r>
            <w:r>
              <w:rPr>
                <w:sz w:val="22"/>
                <w:szCs w:val="22"/>
              </w:rPr>
              <w:t xml:space="preserve">не проходящие сушку в масле (например, сушка горячим воздухом).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rPr>
          <w:trHeight w:val="594"/>
        </w:trPr>
        <w:tc>
          <w:tcPr>
            <w:tcBorders>
              <w:top w:val="none" w:color="000000" w:sz="4" w:space="0"/>
              <w:left w:val="single" w:color="auto" w:sz="8" w:space="0"/>
              <w:bottom w:val="single" w:color="000000" w:sz="8" w:space="0"/>
              <w:right w:val="single" w:color="auto" w:sz="4" w:space="0"/>
            </w:tcBorders>
            <w:tcW w:w="2977" w:type="dxa"/>
            <w:vAlign w:val="center"/>
            <w:vMerge w:val="continue"/>
            <w:textDirection w:val="lrTb"/>
            <w:noWrap w:val="false"/>
          </w:tcPr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gridSpan w:val="2"/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000000" w:sz="8" w:space="0"/>
            </w:tcBorders>
            <w:tcW w:w="7673" w:type="dxa"/>
            <w:textDirection w:val="lrTb"/>
            <w:noWrap w:val="false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Полуфабрикаты макаронного теста, пельмени, вареники и другие подобные изделия с начинкой или без.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rPr>
          <w:trHeight w:val="988"/>
        </w:trPr>
        <w:tc>
          <w:tcPr>
            <w:tcBorders>
              <w:top w:val="none" w:color="000000" w:sz="4" w:space="0"/>
              <w:left w:val="single" w:color="auto" w:sz="8" w:space="0"/>
              <w:bottom w:val="single" w:color="000000" w:sz="8" w:space="0"/>
              <w:right w:val="single" w:color="auto" w:sz="4" w:space="0"/>
            </w:tcBorders>
            <w:tcW w:w="2977" w:type="dxa"/>
            <w:vAlign w:val="center"/>
            <w:vMerge w:val="continue"/>
            <w:textDirection w:val="lrTb"/>
            <w:noWrap w:val="false"/>
          </w:tcPr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gridSpan w:val="2"/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auto" w:sz="8" w:space="0"/>
              <w:right w:val="single" w:color="000000" w:sz="8" w:space="0"/>
            </w:tcBorders>
            <w:tcW w:w="7673" w:type="dxa"/>
            <w:textDirection w:val="lrTb"/>
            <w:noWrap w:val="false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Свежая паста (</w:t>
            </w:r>
            <w:r>
              <w:rPr>
                <w:sz w:val="22"/>
                <w:szCs w:val="22"/>
              </w:rPr>
              <w:t xml:space="preserve">pasta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fresca</w:t>
            </w:r>
            <w:r>
              <w:rPr>
                <w:sz w:val="22"/>
                <w:szCs w:val="22"/>
              </w:rPr>
              <w:t xml:space="preserve">) – не проходит сушку, упаковывается и хранится ограниченное время в холодильнике. Может быть разной формы, </w:t>
            </w:r>
            <w:r>
              <w:rPr>
                <w:sz w:val="22"/>
                <w:szCs w:val="22"/>
              </w:rPr>
              <w:br/>
            </w:r>
            <w:r>
              <w:rPr>
                <w:sz w:val="22"/>
                <w:szCs w:val="22"/>
              </w:rPr>
              <w:t xml:space="preserve">с использованием разного дополнительного сырья</w:t>
              <w:br/>
              <w:t xml:space="preserve"> (яйцо, овощные добавки </w:t>
            </w:r>
            <w:r>
              <w:rPr>
                <w:sz w:val="22"/>
                <w:szCs w:val="22"/>
              </w:rPr>
              <w:t xml:space="preserve">и пр.).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</w:tbl>
    <w:p>
      <w:pPr>
        <w:ind w:firstLine="709"/>
        <w:jc w:val="both"/>
        <w:spacing w:before="120"/>
        <w:rPr>
          <w:b/>
          <w:sz w:val="28"/>
          <w:szCs w:val="28"/>
        </w:rPr>
      </w:pPr>
      <w:r>
        <w:rPr>
          <w:b/>
          <w:sz w:val="28"/>
          <w:szCs w:val="28"/>
        </w:rPr>
      </w: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>
      <w:pPr>
        <w:ind w:firstLine="709"/>
        <w:jc w:val="both"/>
        <w:spacing w:before="120"/>
        <w:rPr>
          <w:b/>
          <w:sz w:val="28"/>
          <w:szCs w:val="28"/>
        </w:rPr>
      </w:pPr>
      <w:r>
        <w:rPr>
          <w:b/>
          <w:bCs/>
          <w:sz w:val="28"/>
          <w:szCs w:val="28"/>
        </w:rPr>
        <w:t xml:space="preserve">2.3.4.19.  </w:t>
      </w:r>
      <w:r>
        <w:rPr>
          <w:sz w:val="28"/>
          <w:szCs w:val="28"/>
        </w:rPr>
        <w:t xml:space="preserve">Данные об объемах производства </w:t>
      </w:r>
      <w:r>
        <w:rPr>
          <w:sz w:val="28"/>
          <w:szCs w:val="28"/>
        </w:rPr>
        <w:t xml:space="preserve">стиков</w:t>
      </w:r>
      <w:r>
        <w:rPr>
          <w:sz w:val="28"/>
          <w:szCs w:val="28"/>
        </w:rPr>
        <w:t xml:space="preserve"> респондент должен отражать в составе группировки 12.00.19 «Табак и заменители </w:t>
      </w:r>
      <w:r>
        <w:rPr>
          <w:sz w:val="28"/>
          <w:szCs w:val="28"/>
        </w:rPr>
        <w:t xml:space="preserve">табака</w:t>
      </w:r>
      <w:r>
        <w:rPr>
          <w:sz w:val="28"/>
          <w:szCs w:val="28"/>
        </w:rPr>
        <w:t xml:space="preserve"> промышленно изготовленные прочие; табак гомогенизированный </w:t>
      </w:r>
      <w:r>
        <w:rPr>
          <w:sz w:val="28"/>
          <w:szCs w:val="28"/>
        </w:rPr>
        <w:br/>
      </w:r>
      <w:r>
        <w:rPr>
          <w:sz w:val="28"/>
          <w:szCs w:val="28"/>
        </w:rPr>
        <w:t xml:space="preserve">или восстановленный; экстракты и эссенции табачные».</w:t>
      </w: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>
      <w:pPr>
        <w:jc w:val="both"/>
        <w:spacing w:before="120"/>
        <w:tabs>
          <w:tab w:val="left" w:pos="567" w:leader="none"/>
        </w:tabs>
        <w:rPr>
          <w:b/>
          <w:sz w:val="28"/>
        </w:rPr>
      </w:pPr>
      <w:r>
        <w:rPr>
          <w:b/>
          <w:sz w:val="28"/>
        </w:rPr>
        <w:tab/>
        <w:t xml:space="preserve">2.3.5. Текстиль и изделия текстильные, одежда </w:t>
      </w:r>
      <w:r>
        <w:rPr>
          <w:b/>
          <w:sz w:val="28"/>
        </w:rPr>
      </w:r>
      <w:r>
        <w:rPr>
          <w:b/>
          <w:sz w:val="28"/>
        </w:rPr>
      </w:r>
    </w:p>
    <w:p>
      <w:pPr>
        <w:ind w:firstLine="709"/>
        <w:jc w:val="both"/>
        <w:tabs>
          <w:tab w:val="left" w:pos="4536" w:leader="none"/>
        </w:tabs>
        <w:rPr>
          <w:sz w:val="28"/>
        </w:rPr>
      </w:pPr>
      <w:r>
        <w:rPr>
          <w:b/>
          <w:sz w:val="28"/>
        </w:rPr>
        <w:t xml:space="preserve">Обращаем внимание,</w:t>
      </w:r>
      <w:r>
        <w:rPr>
          <w:sz w:val="28"/>
        </w:rPr>
        <w:t xml:space="preserve"> что в номенклатуру продукции </w:t>
      </w:r>
      <w:r>
        <w:rPr>
          <w:b/>
          <w:sz w:val="28"/>
          <w:szCs w:val="28"/>
        </w:rPr>
        <w:t xml:space="preserve">включен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u w:val="single"/>
        </w:rPr>
        <w:t xml:space="preserve">ассортиментный состав</w:t>
      </w:r>
      <w:r>
        <w:rPr>
          <w:sz w:val="28"/>
          <w:szCs w:val="28"/>
        </w:rPr>
        <w:t xml:space="preserve"> группировки ОКПД2 13.10.22 «Шерсть обезжиренная или карбонизированная, не подвергнутая </w:t>
      </w:r>
      <w:r>
        <w:rPr>
          <w:sz w:val="28"/>
          <w:szCs w:val="28"/>
        </w:rPr>
        <w:t xml:space="preserve">кард</w:t>
      </w:r>
      <w:r>
        <w:rPr>
          <w:sz w:val="28"/>
          <w:szCs w:val="28"/>
        </w:rPr>
        <w:t xml:space="preserve">о</w:t>
      </w: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br/>
      </w:r>
      <w:r>
        <w:rPr>
          <w:sz w:val="28"/>
          <w:szCs w:val="28"/>
        </w:rPr>
        <w:t xml:space="preserve">или гребнечесанию»</w:t>
      </w:r>
      <w:r>
        <w:rPr>
          <w:sz w:val="28"/>
        </w:rPr>
        <w:t xml:space="preserve">.</w:t>
      </w:r>
      <w:r>
        <w:rPr>
          <w:sz w:val="28"/>
        </w:rPr>
      </w:r>
      <w:r>
        <w:rPr>
          <w:sz w:val="28"/>
        </w:rPr>
      </w:r>
    </w:p>
    <w:p>
      <w:pPr>
        <w:ind w:firstLine="709"/>
        <w:jc w:val="both"/>
        <w:tabs>
          <w:tab w:val="left" w:pos="4536" w:leader="none"/>
        </w:tabs>
        <w:rPr>
          <w:sz w:val="28"/>
        </w:rPr>
      </w:pPr>
      <w:r>
        <w:rPr>
          <w:sz w:val="28"/>
        </w:rPr>
        <w:t xml:space="preserve">Код ОКПД</w:t>
      </w:r>
      <w:r>
        <w:rPr>
          <w:sz w:val="28"/>
        </w:rPr>
        <w:t xml:space="preserve">2</w:t>
      </w:r>
      <w:r>
        <w:rPr>
          <w:sz w:val="28"/>
        </w:rPr>
        <w:t xml:space="preserve"> 14.12 «Спецодежда» </w:t>
      </w:r>
      <w:r>
        <w:rPr>
          <w:b/>
          <w:sz w:val="28"/>
        </w:rPr>
        <w:t xml:space="preserve">заполняется респондентом</w:t>
      </w:r>
      <w:r>
        <w:rPr>
          <w:sz w:val="28"/>
        </w:rPr>
        <w:t xml:space="preserve">, данные по нему алгоритмом </w:t>
      </w:r>
      <w:r>
        <w:rPr>
          <w:sz w:val="28"/>
        </w:rPr>
        <w:t xml:space="preserve">не собираются.</w:t>
      </w:r>
      <w:r>
        <w:rPr>
          <w:sz w:val="28"/>
        </w:rPr>
      </w:r>
      <w:r>
        <w:rPr>
          <w:sz w:val="28"/>
        </w:rPr>
      </w:r>
    </w:p>
    <w:p>
      <w:pPr>
        <w:ind w:firstLine="709"/>
        <w:jc w:val="both"/>
        <w:rPr>
          <w:b/>
          <w:bCs/>
          <w:sz w:val="28"/>
        </w:rPr>
      </w:pPr>
      <w:r>
        <w:rPr>
          <w:sz w:val="28"/>
        </w:rPr>
        <w:t xml:space="preserve">Если произведённая предприятием </w:t>
      </w:r>
      <w:r>
        <w:rPr>
          <w:b/>
          <w:sz w:val="28"/>
        </w:rPr>
        <w:t xml:space="preserve">спецодежда </w:t>
      </w:r>
      <w:r>
        <w:rPr>
          <w:sz w:val="28"/>
        </w:rPr>
        <w:t xml:space="preserve">выдана своему производственному персоналу, обслуживающему производственный процесс, </w:t>
      </w:r>
      <w:r>
        <w:rPr>
          <w:i/>
          <w:iCs/>
          <w:sz w:val="28"/>
        </w:rPr>
        <w:t xml:space="preserve">в качестве рабочей одежды</w:t>
      </w:r>
      <w:r>
        <w:rPr>
          <w:sz w:val="28"/>
        </w:rPr>
        <w:t xml:space="preserve">, то её объёмы не должны быть учтены в объёмах отгруженной продукции. Если же произведённая предприятием спецодежда </w:t>
      </w:r>
      <w:r>
        <w:rPr>
          <w:i/>
          <w:iCs/>
          <w:sz w:val="28"/>
        </w:rPr>
        <w:t xml:space="preserve">выдана своим работникам в счёт оплаты труда</w:t>
      </w:r>
      <w:r>
        <w:rPr>
          <w:sz w:val="28"/>
        </w:rPr>
        <w:t xml:space="preserve">, то эту продукцию следует учитывать в объёмах отгруженной на сторону продукции.</w:t>
      </w:r>
      <w:r>
        <w:rPr>
          <w:b/>
          <w:bCs/>
          <w:sz w:val="28"/>
        </w:rPr>
      </w:r>
      <w:r>
        <w:rPr>
          <w:b/>
          <w:bCs/>
          <w:sz w:val="28"/>
        </w:rPr>
      </w:r>
    </w:p>
    <w:p>
      <w:pPr>
        <w:ind w:firstLine="709"/>
        <w:jc w:val="both"/>
        <w:rPr>
          <w:b/>
          <w:sz w:val="28"/>
        </w:rPr>
      </w:pPr>
      <w:r>
        <w:rPr>
          <w:b/>
          <w:bCs/>
          <w:sz w:val="28"/>
        </w:rPr>
        <w:t xml:space="preserve">Плащи, куртки, костюмы, брюки и др., относящиеся к спецодежде</w:t>
      </w:r>
      <w:r>
        <w:t xml:space="preserve">, </w:t>
      </w:r>
      <w:r>
        <w:rPr>
          <w:sz w:val="28"/>
        </w:rPr>
        <w:t xml:space="preserve">предназначенной для защиты работающих от воздействия опасных </w:t>
      </w:r>
      <w:r>
        <w:rPr>
          <w:sz w:val="28"/>
        </w:rPr>
        <w:br/>
        <w:t xml:space="preserve">и вредных факторов и изготовленной из специальных видов тканей, включаются в общий объём производства спецодежды по коду ОКПД</w:t>
      </w:r>
      <w:r>
        <w:rPr>
          <w:sz w:val="28"/>
        </w:rPr>
        <w:t xml:space="preserve">2</w:t>
      </w:r>
      <w:r>
        <w:rPr>
          <w:sz w:val="28"/>
        </w:rPr>
        <w:t xml:space="preserve"> </w:t>
      </w:r>
      <w:r>
        <w:rPr>
          <w:sz w:val="28"/>
        </w:rPr>
        <w:br/>
      </w:r>
      <w:r>
        <w:rPr>
          <w:sz w:val="28"/>
        </w:rPr>
        <w:t xml:space="preserve">14.12 «Спецодежда», а также отдельно по соответствующему ассортименту: 14.12.30 «Спецодежда прочая», в </w:t>
      </w:r>
      <w:r>
        <w:rPr>
          <w:sz w:val="28"/>
        </w:rPr>
        <w:t xml:space="preserve">т.ч</w:t>
      </w:r>
      <w:r>
        <w:rPr>
          <w:sz w:val="28"/>
        </w:rPr>
        <w:t xml:space="preserve">. 14.12.30.160 «Средства защиты </w:t>
      </w:r>
      <w:r>
        <w:rPr>
          <w:sz w:val="28"/>
        </w:rPr>
        <w:br/>
        <w:t xml:space="preserve">от радиации и воздействия других неблагоприятных факторов внешней среды специализированные, не содержащие встроенных дыхательных аппаратов», 14.12.30.170 «Одежда для поддержания физической формы (противоперегрузочные, </w:t>
      </w:r>
      <w:r>
        <w:rPr>
          <w:sz w:val="28"/>
        </w:rPr>
        <w:t xml:space="preserve">профилактиконагрузочные</w:t>
      </w:r>
      <w:r>
        <w:rPr>
          <w:sz w:val="28"/>
        </w:rPr>
        <w:t xml:space="preserve">, профилактические костюмы) специальная».</w:t>
      </w:r>
      <w:r>
        <w:rPr>
          <w:b/>
          <w:sz w:val="28"/>
        </w:rPr>
      </w:r>
      <w:r>
        <w:rPr>
          <w:b/>
          <w:sz w:val="28"/>
        </w:rPr>
      </w:r>
    </w:p>
    <w:p>
      <w:pPr>
        <w:ind w:firstLine="709"/>
        <w:jc w:val="both"/>
        <w:spacing w:before="120"/>
        <w:rPr>
          <w:b/>
          <w:sz w:val="28"/>
        </w:rPr>
      </w:pPr>
      <w:r>
        <w:rPr>
          <w:b/>
          <w:sz w:val="28"/>
        </w:rPr>
        <w:t xml:space="preserve">Форменную одежду</w:t>
      </w:r>
      <w:r>
        <w:rPr>
          <w:sz w:val="28"/>
        </w:rPr>
        <w:t xml:space="preserve"> для структур Минобороны России, МВД России, ФТС России и УФСИН России в зависимости от её вида, половой принадлежности (мужская, женская) и материала следует учитывать </w:t>
      </w:r>
      <w:r>
        <w:rPr>
          <w:sz w:val="28"/>
        </w:rPr>
        <w:br/>
        <w:t xml:space="preserve">в составе соответствующих группировок класса 14 ОКПД</w:t>
      </w:r>
      <w:r>
        <w:rPr>
          <w:sz w:val="28"/>
        </w:rPr>
        <w:t xml:space="preserve">2</w:t>
      </w:r>
      <w:r>
        <w:rPr>
          <w:sz w:val="28"/>
        </w:rPr>
        <w:t xml:space="preserve"> «Одежда» (кроме группы 14.12 «Спецодежда»).</w:t>
      </w:r>
      <w:r>
        <w:rPr>
          <w:b/>
          <w:sz w:val="28"/>
        </w:rPr>
      </w:r>
      <w:r>
        <w:rPr>
          <w:b/>
          <w:sz w:val="28"/>
        </w:rPr>
      </w:r>
    </w:p>
    <w:p>
      <w:pPr>
        <w:ind w:firstLine="709"/>
        <w:jc w:val="both"/>
        <w:spacing w:before="120"/>
        <w:rPr>
          <w:b/>
          <w:sz w:val="28"/>
        </w:rPr>
      </w:pPr>
      <w:r>
        <w:rPr>
          <w:sz w:val="28"/>
        </w:rPr>
        <w:t xml:space="preserve"> «Рукавицы, перчатки производственные или профессиональные» </w:t>
      </w:r>
      <w:r>
        <w:rPr>
          <w:sz w:val="28"/>
        </w:rPr>
        <w:br/>
      </w:r>
      <w:r>
        <w:rPr>
          <w:sz w:val="28"/>
        </w:rPr>
        <w:t xml:space="preserve">(код ОКПД</w:t>
      </w:r>
      <w:r>
        <w:rPr>
          <w:sz w:val="28"/>
        </w:rPr>
        <w:t xml:space="preserve">2</w:t>
      </w:r>
      <w:r>
        <w:rPr>
          <w:sz w:val="28"/>
        </w:rPr>
        <w:t xml:space="preserve"> 14.12.30.150) учитываются в тысячах штук (одна пара приравнивается к одной штуке).</w:t>
      </w:r>
      <w:r>
        <w:rPr>
          <w:b/>
          <w:sz w:val="28"/>
        </w:rPr>
      </w:r>
      <w:r>
        <w:rPr>
          <w:b/>
          <w:sz w:val="28"/>
        </w:rPr>
      </w:r>
    </w:p>
    <w:p>
      <w:pPr>
        <w:ind w:firstLine="709"/>
        <w:jc w:val="both"/>
        <w:spacing w:before="120"/>
        <w:rPr>
          <w:b/>
          <w:bCs/>
          <w:sz w:val="28"/>
        </w:rPr>
      </w:pPr>
      <w:r>
        <w:rPr>
          <w:b/>
          <w:sz w:val="28"/>
        </w:rPr>
        <w:t xml:space="preserve">Изделия, произведённые учебными заведениями в процессе обучения</w:t>
      </w:r>
      <w:r>
        <w:rPr>
          <w:sz w:val="28"/>
        </w:rPr>
        <w:t xml:space="preserve"> и реализуемые ими через торговую сеть, следует отражать </w:t>
      </w:r>
      <w:r>
        <w:rPr>
          <w:sz w:val="28"/>
        </w:rPr>
        <w:br/>
        <w:t xml:space="preserve">в отчётности по ассортименту выпущенной продукции.</w:t>
      </w:r>
      <w:r>
        <w:rPr>
          <w:b/>
          <w:bCs/>
          <w:sz w:val="28"/>
        </w:rPr>
      </w:r>
      <w:r>
        <w:rPr>
          <w:b/>
          <w:bCs/>
          <w:sz w:val="28"/>
        </w:rPr>
      </w:r>
    </w:p>
    <w:p>
      <w:pPr>
        <w:ind w:firstLine="709"/>
        <w:jc w:val="both"/>
        <w:spacing w:before="120"/>
        <w:rPr>
          <w:b/>
          <w:sz w:val="28"/>
        </w:rPr>
      </w:pPr>
      <w:r>
        <w:rPr>
          <w:b/>
          <w:bCs/>
          <w:sz w:val="28"/>
        </w:rPr>
        <w:t xml:space="preserve">Одежда, пошитая в ателье по заказам</w:t>
      </w:r>
      <w:r>
        <w:rPr>
          <w:b/>
          <w:bCs/>
          <w:i/>
          <w:iCs/>
          <w:sz w:val="28"/>
        </w:rPr>
        <w:t xml:space="preserve"> </w:t>
      </w:r>
      <w:r>
        <w:rPr>
          <w:sz w:val="28"/>
        </w:rPr>
        <w:t xml:space="preserve">населения, приравнивается </w:t>
      </w:r>
      <w:r>
        <w:rPr>
          <w:sz w:val="28"/>
        </w:rPr>
        <w:br/>
        <w:t xml:space="preserve">к промышленной продукции и должна учитываться по видам выпущенных изделий. </w:t>
      </w:r>
      <w:r>
        <w:rPr>
          <w:b/>
          <w:sz w:val="28"/>
        </w:rPr>
      </w:r>
      <w:r>
        <w:rPr>
          <w:b/>
          <w:sz w:val="28"/>
        </w:rPr>
      </w:r>
    </w:p>
    <w:p>
      <w:pPr>
        <w:ind w:firstLine="709"/>
        <w:jc w:val="both"/>
        <w:spacing w:before="120" w:line="252" w:lineRule="auto"/>
        <w:rPr>
          <w:b/>
          <w:sz w:val="28"/>
        </w:rPr>
      </w:pPr>
      <w:r>
        <w:rPr>
          <w:b/>
          <w:sz w:val="28"/>
        </w:rPr>
        <w:t xml:space="preserve">Льняные чулочно-носочные</w:t>
      </w:r>
      <w:r>
        <w:rPr>
          <w:sz w:val="28"/>
        </w:rPr>
        <w:t xml:space="preserve"> изделия могут относиться к чулочно-носочным изделиям из хлопчатобумажной и смешанной пряжи </w:t>
        <w:br/>
        <w:t xml:space="preserve">(коды ОКПД</w:t>
      </w:r>
      <w:r>
        <w:rPr>
          <w:sz w:val="28"/>
        </w:rPr>
        <w:t xml:space="preserve">2</w:t>
      </w:r>
      <w:r>
        <w:rPr>
          <w:sz w:val="28"/>
        </w:rPr>
        <w:t xml:space="preserve">: 14.31.10.110, 14.31.10.119, 14.31.10.120, 14.31.10.129, 14.31.10.130, 14.31.10.139).</w:t>
      </w:r>
      <w:r>
        <w:rPr>
          <w:b/>
          <w:sz w:val="28"/>
        </w:rPr>
      </w:r>
      <w:r>
        <w:rPr>
          <w:b/>
          <w:sz w:val="28"/>
        </w:rPr>
      </w:r>
    </w:p>
    <w:p>
      <w:pPr>
        <w:ind w:firstLine="709"/>
        <w:jc w:val="both"/>
        <w:spacing w:before="120" w:line="252" w:lineRule="auto"/>
        <w:rPr>
          <w:b/>
          <w:sz w:val="28"/>
        </w:rPr>
      </w:pPr>
      <w:r>
        <w:rPr>
          <w:b/>
          <w:sz w:val="28"/>
        </w:rPr>
        <w:t xml:space="preserve">Маски защитные, лицевые гигиенические, в том числе медицинские, </w:t>
      </w:r>
      <w:r>
        <w:rPr>
          <w:sz w:val="28"/>
        </w:rPr>
        <w:t xml:space="preserve">могут учитываться по следующим кодам ОКПД</w:t>
      </w:r>
      <w:r>
        <w:rPr>
          <w:sz w:val="28"/>
        </w:rPr>
        <w:t xml:space="preserve">2</w:t>
      </w:r>
      <w:r>
        <w:rPr>
          <w:sz w:val="28"/>
        </w:rPr>
        <w:t xml:space="preserve">: 13.92.29.190, 13.95.10.190, 14.12.30.190, 21.20.24.150, 32.50.13.190, 32.50.50.000, 32.50.50.190.</w:t>
      </w:r>
      <w:r>
        <w:rPr>
          <w:b/>
          <w:sz w:val="28"/>
        </w:rPr>
      </w:r>
      <w:r>
        <w:rPr>
          <w:b/>
          <w:sz w:val="28"/>
        </w:rPr>
      </w:r>
    </w:p>
    <w:p>
      <w:pPr>
        <w:ind w:firstLine="709"/>
        <w:jc w:val="both"/>
        <w:spacing w:before="120" w:line="252" w:lineRule="auto"/>
      </w:pPr>
      <w:r>
        <w:rPr>
          <w:b/>
          <w:sz w:val="28"/>
        </w:rPr>
        <w:t xml:space="preserve">2.3.6. </w:t>
      </w:r>
      <w:r>
        <w:rPr>
          <w:b/>
          <w:bCs/>
          <w:sz w:val="28"/>
          <w:szCs w:val="28"/>
        </w:rPr>
        <w:t xml:space="preserve">Древесина и изделия из дерева и пробки, кроме мебели; изделия из соломки и материалов для плетения </w:t>
      </w:r>
      <w:r/>
    </w:p>
    <w:p>
      <w:pPr>
        <w:pStyle w:val="987"/>
        <w:ind w:firstLine="709"/>
        <w:spacing w:before="120" w:line="252" w:lineRule="auto"/>
        <w:rPr>
          <w:szCs w:val="28"/>
        </w:rPr>
      </w:pPr>
      <w:r>
        <w:rPr>
          <w:szCs w:val="24"/>
        </w:rPr>
        <w:t xml:space="preserve">Продукция, получаемая от </w:t>
      </w:r>
      <w:r>
        <w:rPr>
          <w:b/>
          <w:bCs/>
          <w:i/>
          <w:iCs/>
          <w:szCs w:val="24"/>
        </w:rPr>
        <w:t xml:space="preserve">распиловки древесины</w:t>
      </w:r>
      <w:r>
        <w:rPr>
          <w:szCs w:val="24"/>
        </w:rPr>
        <w:t xml:space="preserve"> </w:t>
      </w:r>
      <w:r>
        <w:rPr>
          <w:b/>
          <w:bCs/>
          <w:i/>
          <w:iCs/>
          <w:szCs w:val="24"/>
        </w:rPr>
        <w:t xml:space="preserve">на пилорамах</w:t>
      </w:r>
      <w:r>
        <w:rPr>
          <w:szCs w:val="24"/>
        </w:rPr>
        <w:t xml:space="preserve">, должна быть отражена в отчётности по соответствующему ассортименту.</w:t>
      </w:r>
      <w:r>
        <w:rPr>
          <w:szCs w:val="28"/>
        </w:rPr>
      </w:r>
      <w:r>
        <w:rPr>
          <w:szCs w:val="28"/>
        </w:rPr>
      </w:r>
    </w:p>
    <w:p>
      <w:pPr>
        <w:pStyle w:val="976"/>
        <w:ind w:firstLine="709"/>
        <w:jc w:val="both"/>
        <w:spacing w:line="252" w:lineRule="auto"/>
        <w:rPr>
          <w:b/>
          <w:sz w:val="28"/>
          <w:szCs w:val="28"/>
        </w:rPr>
      </w:pPr>
      <w:r>
        <w:rPr>
          <w:sz w:val="28"/>
          <w:szCs w:val="28"/>
        </w:rPr>
        <w:t xml:space="preserve">Для включения объёмов производства </w:t>
      </w:r>
      <w:r>
        <w:rPr>
          <w:i/>
          <w:sz w:val="28"/>
          <w:szCs w:val="28"/>
        </w:rPr>
        <w:t xml:space="preserve">шпал деревянных для железных дорог непропитанных</w:t>
      </w:r>
      <w:r>
        <w:rPr>
          <w:sz w:val="28"/>
          <w:szCs w:val="28"/>
        </w:rPr>
        <w:t xml:space="preserve"> (код ОКПД</w:t>
      </w:r>
      <w:r>
        <w:rPr>
          <w:sz w:val="28"/>
          <w:szCs w:val="28"/>
        </w:rPr>
        <w:t xml:space="preserve">2</w:t>
      </w:r>
      <w:r>
        <w:rPr>
          <w:sz w:val="28"/>
          <w:szCs w:val="28"/>
        </w:rPr>
        <w:t xml:space="preserve"> 16.10.10.130), </w:t>
      </w:r>
      <w:r>
        <w:rPr>
          <w:i/>
          <w:sz w:val="28"/>
          <w:szCs w:val="28"/>
        </w:rPr>
        <w:t xml:space="preserve">брусьев деревянных </w:t>
        <w:br/>
        <w:t xml:space="preserve">для стрелочных переводов железных дорог непропитанных</w:t>
      </w:r>
      <w:r>
        <w:rPr>
          <w:sz w:val="28"/>
          <w:szCs w:val="28"/>
        </w:rPr>
        <w:t xml:space="preserve"> </w:t>
        <w:br/>
        <w:t xml:space="preserve">(код 16.10.10.140), </w:t>
      </w:r>
      <w:r>
        <w:rPr>
          <w:i/>
          <w:sz w:val="28"/>
          <w:szCs w:val="28"/>
        </w:rPr>
        <w:t xml:space="preserve">шпал и брусьев деревянных клееных для трамвайных путей непропитанных</w:t>
      </w:r>
      <w:r>
        <w:rPr>
          <w:sz w:val="28"/>
          <w:szCs w:val="28"/>
        </w:rPr>
        <w:t xml:space="preserve"> (код 16.10.10.150) и </w:t>
      </w:r>
      <w:r>
        <w:rPr>
          <w:i/>
          <w:sz w:val="28"/>
          <w:szCs w:val="28"/>
        </w:rPr>
        <w:t xml:space="preserve">шпал деревянных </w:t>
        <w:br/>
        <w:t xml:space="preserve">для метрополитена непропитанных</w:t>
      </w:r>
      <w:r>
        <w:rPr>
          <w:sz w:val="28"/>
          <w:szCs w:val="28"/>
        </w:rPr>
        <w:t xml:space="preserve"> (ко</w:t>
      </w:r>
      <w:r>
        <w:rPr>
          <w:sz w:val="28"/>
          <w:szCs w:val="28"/>
        </w:rPr>
        <w:t xml:space="preserve">д</w:t>
      </w:r>
      <w:r>
        <w:rPr>
          <w:sz w:val="28"/>
          <w:szCs w:val="28"/>
        </w:rPr>
        <w:t xml:space="preserve"> 16.10.10.160) в объём производства лесоматериалов, продольно распиленных или расколотых, разделённых </w:t>
        <w:br/>
        <w:t xml:space="preserve">на слои или лущёных, толщиной более 6 мм; деревянных железнодорожных или трамвайных шпал, непропитанных (16.10.10), следует использовать коэффициент 0,1.</w:t>
      </w: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>
      <w:pPr>
        <w:pStyle w:val="976"/>
        <w:ind w:firstLine="709"/>
        <w:jc w:val="both"/>
        <w:spacing w:after="0" w:line="252" w:lineRule="auto"/>
        <w:rPr>
          <w:sz w:val="16"/>
          <w:szCs w:val="16"/>
        </w:rPr>
      </w:pPr>
      <w:r>
        <w:rPr>
          <w:b/>
          <w:sz w:val="28"/>
          <w:szCs w:val="28"/>
        </w:rPr>
        <w:t xml:space="preserve">Панели МХМ</w:t>
      </w:r>
      <w:r>
        <w:rPr>
          <w:sz w:val="28"/>
          <w:szCs w:val="28"/>
        </w:rPr>
        <w:t xml:space="preserve"> (</w:t>
      </w:r>
      <w:r>
        <w:rPr>
          <w:i/>
          <w:sz w:val="28"/>
          <w:szCs w:val="28"/>
          <w:lang w:val="en-US"/>
        </w:rPr>
        <w:t xml:space="preserve">massiv</w:t>
      </w:r>
      <w:r>
        <w:rPr>
          <w:i/>
          <w:sz w:val="28"/>
          <w:szCs w:val="28"/>
        </w:rPr>
        <w:t xml:space="preserve"> </w:t>
      </w:r>
      <w:r>
        <w:rPr>
          <w:i/>
          <w:sz w:val="28"/>
          <w:szCs w:val="28"/>
          <w:lang w:val="en-US"/>
        </w:rPr>
        <w:t xml:space="preserve">holz</w:t>
      </w:r>
      <w:r>
        <w:rPr>
          <w:i/>
          <w:sz w:val="28"/>
          <w:szCs w:val="28"/>
        </w:rPr>
        <w:t xml:space="preserve"> </w:t>
      </w:r>
      <w:r>
        <w:rPr>
          <w:i/>
          <w:sz w:val="28"/>
          <w:szCs w:val="28"/>
          <w:lang w:val="en-US"/>
        </w:rPr>
        <w:t xml:space="preserve">mauer</w:t>
      </w:r>
      <w:r>
        <w:rPr>
          <w:sz w:val="28"/>
          <w:szCs w:val="28"/>
        </w:rPr>
        <w:t xml:space="preserve"> – массивная деревянная стена) следует учитывать в составе позиции «Дома деревянные заводского изготовления (дома стандартные)» (16.23.20.110). 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976"/>
        <w:ind w:firstLine="709"/>
        <w:jc w:val="both"/>
        <w:spacing w:after="0" w:line="252" w:lineRule="auto"/>
        <w:rPr>
          <w:sz w:val="16"/>
          <w:szCs w:val="16"/>
        </w:rPr>
      </w:pPr>
      <w:r>
        <w:rPr>
          <w:sz w:val="16"/>
          <w:szCs w:val="16"/>
        </w:rPr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ind w:firstLine="709"/>
        <w:jc w:val="both"/>
        <w:spacing w:line="252" w:lineRule="auto"/>
        <w:rPr>
          <w:b/>
          <w:sz w:val="28"/>
        </w:rPr>
      </w:pPr>
      <w:r>
        <w:rPr>
          <w:b/>
          <w:sz w:val="28"/>
          <w:szCs w:val="28"/>
        </w:rPr>
        <w:t xml:space="preserve">2.3.7. </w:t>
      </w:r>
      <w:r>
        <w:rPr>
          <w:b/>
          <w:bCs/>
          <w:sz w:val="28"/>
          <w:szCs w:val="28"/>
        </w:rPr>
        <w:t xml:space="preserve">Бумага и изделия из бумаги</w:t>
      </w:r>
      <w:r>
        <w:rPr>
          <w:b/>
          <w:sz w:val="28"/>
        </w:rPr>
      </w:r>
      <w:r>
        <w:rPr>
          <w:b/>
          <w:sz w:val="28"/>
        </w:rPr>
      </w:r>
    </w:p>
    <w:p>
      <w:pPr>
        <w:pStyle w:val="984"/>
        <w:ind w:left="0" w:firstLine="709"/>
        <w:jc w:val="both"/>
        <w:spacing w:before="120" w:line="252" w:lineRule="auto"/>
        <w:rPr>
          <w:b/>
          <w:bCs/>
          <w:sz w:val="28"/>
        </w:rPr>
      </w:pPr>
      <w:r>
        <w:rPr>
          <w:sz w:val="28"/>
        </w:rPr>
        <w:t xml:space="preserve">Целлюлоза, входящая в состав позиции «Целлюлоза древесная </w:t>
      </w:r>
      <w:r>
        <w:rPr>
          <w:sz w:val="28"/>
        </w:rPr>
        <w:br/>
        <w:t xml:space="preserve">и целлюлоза из прочих волокнистых материалов» (код ОКПД</w:t>
      </w:r>
      <w:r>
        <w:rPr>
          <w:sz w:val="28"/>
        </w:rPr>
        <w:t xml:space="preserve">2</w:t>
      </w:r>
      <w:r>
        <w:rPr>
          <w:sz w:val="28"/>
        </w:rPr>
        <w:t xml:space="preserve"> 17.11.1) учитывается по варке.</w:t>
      </w:r>
      <w:r>
        <w:rPr>
          <w:b/>
          <w:bCs/>
          <w:sz w:val="28"/>
        </w:rPr>
      </w:r>
      <w:r>
        <w:rPr>
          <w:b/>
          <w:bCs/>
          <w:sz w:val="28"/>
        </w:rPr>
      </w:r>
    </w:p>
    <w:p>
      <w:pPr>
        <w:pStyle w:val="984"/>
        <w:ind w:left="0" w:firstLine="709"/>
        <w:jc w:val="both"/>
        <w:spacing w:line="252" w:lineRule="auto"/>
        <w:rPr>
          <w:sz w:val="28"/>
        </w:rPr>
      </w:pPr>
      <w:r>
        <w:rPr>
          <w:b/>
          <w:bCs/>
          <w:sz w:val="28"/>
        </w:rPr>
        <w:t xml:space="preserve">Целлюлоза по варке</w:t>
      </w:r>
      <w:r>
        <w:rPr>
          <w:sz w:val="28"/>
        </w:rPr>
        <w:t xml:space="preserve"> – это вся сваренная целлюлоза, которая полностью или частично жидким потоком может быть направлена </w:t>
      </w:r>
      <w:r>
        <w:rPr>
          <w:sz w:val="28"/>
        </w:rPr>
        <w:br/>
        <w:t xml:space="preserve">на промышленно-производственные нужды организации (производство картонно-бумажной продукции).</w:t>
      </w:r>
      <w:r>
        <w:rPr>
          <w:sz w:val="28"/>
        </w:rPr>
      </w:r>
      <w:r>
        <w:rPr>
          <w:sz w:val="28"/>
        </w:rPr>
      </w:r>
    </w:p>
    <w:p>
      <w:pPr>
        <w:pStyle w:val="984"/>
        <w:ind w:left="0" w:firstLine="709"/>
        <w:jc w:val="both"/>
        <w:spacing w:line="252" w:lineRule="auto"/>
        <w:rPr>
          <w:b/>
          <w:sz w:val="28"/>
          <w:szCs w:val="28"/>
        </w:rPr>
      </w:pPr>
      <w:r>
        <w:rPr>
          <w:sz w:val="28"/>
        </w:rPr>
        <w:t xml:space="preserve">При учёте </w:t>
      </w:r>
      <w:r>
        <w:rPr>
          <w:b/>
          <w:sz w:val="28"/>
          <w:szCs w:val="28"/>
        </w:rPr>
        <w:t xml:space="preserve">ящиков и коробок из гофрированной бумаги или гофрированного картона </w:t>
      </w:r>
      <w:r>
        <w:rPr>
          <w:sz w:val="28"/>
        </w:rPr>
        <w:t xml:space="preserve">(код ОКПД</w:t>
      </w:r>
      <w:r>
        <w:rPr>
          <w:sz w:val="28"/>
        </w:rPr>
        <w:t xml:space="preserve">2</w:t>
      </w:r>
      <w:r>
        <w:rPr>
          <w:sz w:val="28"/>
        </w:rPr>
        <w:t xml:space="preserve"> 17.21.13) следует иметь в виду, </w:t>
      </w:r>
      <w:r>
        <w:rPr>
          <w:sz w:val="28"/>
        </w:rPr>
        <w:br/>
        <w:t xml:space="preserve">что в указанную позицию входят ко</w:t>
      </w:r>
      <w:r>
        <w:rPr>
          <w:sz w:val="28"/>
        </w:rPr>
        <w:t xml:space="preserve">мплекты с вспомогательными упаковочными деталями (обечайками, вкладышами, перегородками, решётками и т.п.). Организации, осуществляющие только сборку картонных ящиков для фасовки своей продукции, за производство и отгрузку данной продукции не отчитываются.</w:t>
      </w: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>
      <w:pPr>
        <w:pStyle w:val="984"/>
        <w:ind w:left="0" w:firstLine="709"/>
        <w:jc w:val="both"/>
        <w:spacing w:line="252" w:lineRule="auto"/>
        <w:rPr>
          <w:b/>
          <w:bCs/>
          <w:sz w:val="28"/>
        </w:rPr>
      </w:pPr>
      <w:r>
        <w:rPr>
          <w:b/>
          <w:sz w:val="28"/>
          <w:szCs w:val="28"/>
        </w:rPr>
        <w:t xml:space="preserve">Бланки форм учётной документации и статистической отчетности</w:t>
      </w:r>
      <w:r>
        <w:rPr>
          <w:sz w:val="28"/>
          <w:szCs w:val="28"/>
        </w:rPr>
        <w:t xml:space="preserve">, </w:t>
      </w:r>
      <w:r>
        <w:rPr>
          <w:b/>
          <w:sz w:val="28"/>
          <w:szCs w:val="28"/>
        </w:rPr>
        <w:t xml:space="preserve">бланки деловые </w:t>
      </w:r>
      <w:r>
        <w:rPr>
          <w:b/>
          <w:sz w:val="28"/>
          <w:szCs w:val="28"/>
        </w:rPr>
        <w:t xml:space="preserve">некопировальные</w:t>
      </w:r>
      <w:r>
        <w:rPr>
          <w:sz w:val="28"/>
          <w:szCs w:val="28"/>
        </w:rPr>
        <w:t xml:space="preserve"> следует учитывать по коду ОКПД</w:t>
      </w:r>
      <w:r>
        <w:rPr>
          <w:sz w:val="28"/>
          <w:szCs w:val="28"/>
        </w:rPr>
        <w:t xml:space="preserve">2</w:t>
      </w:r>
      <w:r>
        <w:rPr>
          <w:sz w:val="28"/>
          <w:szCs w:val="28"/>
        </w:rPr>
        <w:t xml:space="preserve"> 17.23.13.140 «Бланки из бумаги или картона».</w:t>
      </w:r>
      <w:r>
        <w:rPr>
          <w:b/>
          <w:bCs/>
          <w:sz w:val="28"/>
        </w:rPr>
      </w:r>
      <w:r>
        <w:rPr>
          <w:b/>
          <w:bCs/>
          <w:sz w:val="28"/>
        </w:rPr>
      </w:r>
    </w:p>
    <w:p>
      <w:pPr>
        <w:pStyle w:val="984"/>
        <w:ind w:left="0" w:firstLine="709"/>
        <w:jc w:val="both"/>
        <w:rPr>
          <w:sz w:val="28"/>
          <w:szCs w:val="28"/>
        </w:rPr>
      </w:pPr>
      <w:r>
        <w:rPr>
          <w:b/>
          <w:bCs/>
          <w:sz w:val="28"/>
        </w:rPr>
        <w:t xml:space="preserve">2.3.8. Издательская и полиграфическая деятельность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84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 заполнении форм статистической отчётности следует иметь </w:t>
      </w:r>
      <w:r>
        <w:rPr>
          <w:sz w:val="28"/>
          <w:szCs w:val="28"/>
        </w:rPr>
        <w:br/>
        <w:t xml:space="preserve">в виду, что к издательской деятельности относится редакционно-издательская подготовка к выпуску изданий любого вида, </w:t>
      </w:r>
      <w:r>
        <w:rPr>
          <w:sz w:val="28"/>
          <w:szCs w:val="28"/>
        </w:rPr>
        <w:br/>
        <w:t xml:space="preserve">а к полиграфической деятельности – непосредственно изготовление тиражей печатных изданий любого вида.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84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соответствии с ОКПД2 результаты полиграфической деятельности относятся к классу 18 «Услуги печатные и услуги по копированию </w:t>
      </w:r>
      <w:r>
        <w:rPr>
          <w:sz w:val="28"/>
          <w:szCs w:val="28"/>
        </w:rPr>
        <w:t xml:space="preserve">звук</w:t>
      </w:r>
      <w:r>
        <w:rPr>
          <w:sz w:val="28"/>
          <w:szCs w:val="28"/>
        </w:rPr>
        <w:t xml:space="preserve">о</w:t>
      </w: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br/>
        <w:t xml:space="preserve">и видеозаписей, а также программных средств», в составе которого продукция отсутствует, а включены только услуги.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84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Исходя из этого результаты деятельности типографий и других организаций, осуществляющих услуги, связанные с производством печатной </w:t>
      </w:r>
      <w:r>
        <w:rPr>
          <w:sz w:val="28"/>
          <w:szCs w:val="28"/>
        </w:rPr>
        <w:t xml:space="preserve">продукции (газет, книг, журналов и т.д.), учитываются в классе 18 </w:t>
      </w:r>
      <w:r>
        <w:rPr>
          <w:sz w:val="28"/>
          <w:szCs w:val="28"/>
        </w:rPr>
        <w:br/>
        <w:t xml:space="preserve">в соответствии с ОКПД</w:t>
      </w:r>
      <w:r>
        <w:rPr>
          <w:sz w:val="28"/>
          <w:szCs w:val="28"/>
        </w:rPr>
        <w:t xml:space="preserve">2</w:t>
      </w:r>
      <w:r>
        <w:rPr>
          <w:sz w:val="28"/>
          <w:szCs w:val="28"/>
        </w:rPr>
        <w:t xml:space="preserve"> только в стоимостном выражении </w:t>
      </w:r>
      <w:r>
        <w:rPr>
          <w:sz w:val="28"/>
          <w:szCs w:val="28"/>
        </w:rPr>
        <w:br/>
        <w:t xml:space="preserve">по соответствующим кодам оказанных услуг. 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84"/>
        <w:ind w:left="0" w:firstLine="709"/>
        <w:jc w:val="both"/>
        <w:rPr>
          <w:bCs/>
          <w:sz w:val="12"/>
          <w:szCs w:val="12"/>
        </w:rPr>
      </w:pPr>
      <w:r>
        <w:rPr>
          <w:sz w:val="28"/>
          <w:szCs w:val="28"/>
        </w:rPr>
        <w:t xml:space="preserve">Поскольку класс 58 ОКПД2 «Услуги издательские» не относится </w:t>
      </w:r>
      <w:r>
        <w:rPr>
          <w:sz w:val="28"/>
          <w:szCs w:val="28"/>
        </w:rPr>
        <w:br/>
        <w:t xml:space="preserve">к разделу</w:t>
      </w:r>
      <w:r>
        <w:rPr>
          <w:sz w:val="28"/>
          <w:szCs w:val="28"/>
        </w:rPr>
        <w:t xml:space="preserve"> С</w:t>
      </w:r>
      <w:r>
        <w:rPr>
          <w:sz w:val="28"/>
          <w:szCs w:val="28"/>
        </w:rPr>
        <w:t xml:space="preserve"> «Обрабатывающие производства», продукция (газеты, книги, журналы и т.д.), ранее учитываемая по ОКПД как результат издательской </w:t>
      </w:r>
      <w:r>
        <w:rPr>
          <w:sz w:val="28"/>
          <w:szCs w:val="28"/>
        </w:rPr>
        <w:br/>
        <w:t xml:space="preserve">и полиграфической деятельности (класс 22 ОКВЭД), отсутствует </w:t>
      </w:r>
      <w:r>
        <w:rPr>
          <w:sz w:val="28"/>
          <w:szCs w:val="28"/>
        </w:rPr>
        <w:br/>
        <w:t xml:space="preserve">в Номенклатуре продукции и услуг, следовательно, информация по ней </w:t>
      </w:r>
      <w:r>
        <w:rPr>
          <w:sz w:val="28"/>
          <w:szCs w:val="28"/>
        </w:rPr>
        <w:br/>
        <w:t xml:space="preserve">не разрабатывается. </w:t>
      </w:r>
      <w:r>
        <w:rPr>
          <w:bCs/>
          <w:sz w:val="12"/>
          <w:szCs w:val="12"/>
        </w:rPr>
      </w:r>
      <w:r>
        <w:rPr>
          <w:bCs/>
          <w:sz w:val="12"/>
          <w:szCs w:val="12"/>
        </w:rPr>
      </w:r>
    </w:p>
    <w:p>
      <w:pPr>
        <w:pStyle w:val="981"/>
        <w:ind w:firstLine="709"/>
        <w:widowControl/>
        <w:rPr>
          <w:b w:val="0"/>
          <w:bCs/>
          <w:sz w:val="12"/>
          <w:szCs w:val="12"/>
        </w:rPr>
      </w:pPr>
      <w:r>
        <w:rPr>
          <w:b w:val="0"/>
          <w:bCs/>
          <w:sz w:val="12"/>
          <w:szCs w:val="12"/>
        </w:rPr>
      </w:r>
      <w:r>
        <w:rPr>
          <w:b w:val="0"/>
          <w:bCs/>
          <w:sz w:val="12"/>
          <w:szCs w:val="12"/>
        </w:rPr>
      </w:r>
      <w:r>
        <w:rPr>
          <w:b w:val="0"/>
          <w:bCs/>
          <w:sz w:val="12"/>
          <w:szCs w:val="12"/>
        </w:rPr>
      </w:r>
    </w:p>
    <w:p>
      <w:pPr>
        <w:pStyle w:val="981"/>
        <w:ind w:firstLine="709"/>
        <w:widowControl/>
        <w:rPr>
          <w:bCs/>
          <w:i/>
          <w:iCs/>
        </w:rPr>
      </w:pPr>
      <w:r>
        <w:rPr>
          <w:bCs/>
        </w:rPr>
        <w:t xml:space="preserve">2.3.9. </w:t>
      </w:r>
      <w:r>
        <w:rPr>
          <w:bCs/>
          <w:szCs w:val="24"/>
        </w:rPr>
        <w:t xml:space="preserve">Производство  нефтепродуктов</w:t>
      </w:r>
      <w:r>
        <w:rPr>
          <w:bCs/>
          <w:i/>
          <w:iCs/>
        </w:rPr>
      </w:r>
      <w:r>
        <w:rPr>
          <w:bCs/>
          <w:i/>
          <w:iCs/>
        </w:rPr>
      </w:r>
    </w:p>
    <w:p>
      <w:pPr>
        <w:ind w:firstLine="709"/>
        <w:jc w:val="both"/>
        <w:spacing w:before="120"/>
        <w:rPr>
          <w:sz w:val="28"/>
          <w:szCs w:val="20"/>
        </w:rPr>
      </w:pPr>
      <w:r>
        <w:rPr>
          <w:b/>
          <w:bCs/>
          <w:i/>
          <w:iCs/>
          <w:sz w:val="28"/>
          <w:szCs w:val="20"/>
        </w:rPr>
        <w:t xml:space="preserve">Нефтеперерабатывающие организации</w:t>
      </w:r>
      <w:r>
        <w:rPr>
          <w:b/>
          <w:bCs/>
          <w:sz w:val="28"/>
          <w:szCs w:val="20"/>
        </w:rPr>
        <w:t xml:space="preserve"> </w:t>
      </w:r>
      <w:r>
        <w:rPr>
          <w:sz w:val="28"/>
          <w:szCs w:val="20"/>
        </w:rPr>
        <w:t xml:space="preserve">приводят данные </w:t>
      </w:r>
      <w:r>
        <w:rPr>
          <w:sz w:val="28"/>
          <w:szCs w:val="20"/>
        </w:rPr>
        <w:br/>
        <w:t xml:space="preserve">об общем производстве </w:t>
      </w:r>
      <w:r>
        <w:rPr>
          <w:b/>
          <w:bCs/>
          <w:sz w:val="28"/>
          <w:szCs w:val="20"/>
        </w:rPr>
        <w:t xml:space="preserve">нефтепродуктов</w:t>
      </w:r>
      <w:r>
        <w:rPr>
          <w:sz w:val="28"/>
          <w:szCs w:val="20"/>
        </w:rPr>
        <w:t xml:space="preserve"> на принадлежащих </w:t>
      </w:r>
      <w:r>
        <w:rPr>
          <w:sz w:val="28"/>
          <w:szCs w:val="20"/>
        </w:rPr>
        <w:br/>
        <w:t xml:space="preserve">им мощностях независимо от того, выработаны они собственным производственным персоналом или арендаторами на сданных им в аренду мощностях.</w:t>
      </w:r>
      <w:r>
        <w:rPr>
          <w:sz w:val="28"/>
          <w:szCs w:val="20"/>
        </w:rPr>
      </w:r>
      <w:r>
        <w:rPr>
          <w:sz w:val="28"/>
          <w:szCs w:val="20"/>
        </w:rPr>
      </w:r>
    </w:p>
    <w:p>
      <w:pPr>
        <w:ind w:firstLine="709"/>
        <w:jc w:val="both"/>
        <w:rPr>
          <w:sz w:val="28"/>
          <w:szCs w:val="20"/>
        </w:rPr>
      </w:pPr>
      <w:r>
        <w:rPr>
          <w:sz w:val="28"/>
          <w:szCs w:val="20"/>
        </w:rPr>
        <w:t xml:space="preserve">При приёмке отчётности от организаций – производителей нефтепродуктов (кроме смазочных масел) необходимо проверять наличие </w:t>
      </w:r>
      <w:r>
        <w:rPr>
          <w:sz w:val="28"/>
          <w:szCs w:val="20"/>
        </w:rPr>
        <w:br/>
        <w:t xml:space="preserve">в ней данных о нефти, поступившей на переработку. </w:t>
      </w:r>
      <w:r>
        <w:rPr>
          <w:sz w:val="28"/>
          <w:szCs w:val="20"/>
        </w:rPr>
      </w:r>
      <w:r>
        <w:rPr>
          <w:sz w:val="28"/>
          <w:szCs w:val="20"/>
        </w:rPr>
      </w:r>
    </w:p>
    <w:p>
      <w:pPr>
        <w:ind w:firstLine="709"/>
        <w:jc w:val="both"/>
        <w:rPr>
          <w:sz w:val="28"/>
          <w:szCs w:val="20"/>
        </w:rPr>
      </w:pPr>
      <w:r>
        <w:rPr>
          <w:sz w:val="28"/>
          <w:szCs w:val="20"/>
        </w:rPr>
        <w:t xml:space="preserve">В объём </w:t>
      </w:r>
      <w:r>
        <w:rPr>
          <w:b/>
          <w:bCs/>
          <w:sz w:val="28"/>
          <w:szCs w:val="20"/>
        </w:rPr>
        <w:t xml:space="preserve">нефти, поступившей на</w:t>
      </w:r>
      <w:r>
        <w:rPr>
          <w:sz w:val="28"/>
          <w:szCs w:val="20"/>
        </w:rPr>
        <w:t xml:space="preserve"> </w:t>
      </w:r>
      <w:r>
        <w:rPr>
          <w:b/>
          <w:sz w:val="28"/>
          <w:szCs w:val="20"/>
        </w:rPr>
        <w:t xml:space="preserve">переработку </w:t>
      </w:r>
      <w:r>
        <w:rPr>
          <w:sz w:val="28"/>
          <w:szCs w:val="20"/>
        </w:rPr>
        <w:t xml:space="preserve">(19.20.21.001.АГ) </w:t>
      </w:r>
      <w:r>
        <w:rPr>
          <w:sz w:val="28"/>
          <w:szCs w:val="20"/>
        </w:rPr>
        <w:br/>
        <w:t xml:space="preserve">на нефтеперерабатывающие заводы, включается весь объём переработанной нефти, включая её потери при обезвоживании и обессоливании в данной организации.</w:t>
      </w:r>
      <w:r>
        <w:rPr>
          <w:sz w:val="28"/>
          <w:szCs w:val="20"/>
        </w:rPr>
      </w:r>
      <w:r>
        <w:rPr>
          <w:sz w:val="28"/>
          <w:szCs w:val="20"/>
        </w:rPr>
      </w:r>
    </w:p>
    <w:p>
      <w:pPr>
        <w:ind w:firstLine="709"/>
        <w:jc w:val="both"/>
        <w:rPr>
          <w:sz w:val="28"/>
          <w:szCs w:val="20"/>
        </w:rPr>
      </w:pPr>
      <w:r>
        <w:rPr>
          <w:sz w:val="28"/>
          <w:szCs w:val="20"/>
        </w:rPr>
        <w:t xml:space="preserve">Не включаются в объём нефти, поступившей на переработку, данные об объёмах подготовки нефти (обезвоживание, обессоливание), осуществлённой в специализированных организациях. </w:t>
      </w:r>
      <w:r>
        <w:rPr>
          <w:sz w:val="28"/>
          <w:szCs w:val="20"/>
        </w:rPr>
      </w:r>
      <w:r>
        <w:rPr>
          <w:sz w:val="28"/>
          <w:szCs w:val="20"/>
        </w:rPr>
      </w:r>
    </w:p>
    <w:p>
      <w:pPr>
        <w:ind w:firstLine="709"/>
        <w:jc w:val="both"/>
        <w:rPr>
          <w:sz w:val="28"/>
          <w:szCs w:val="28"/>
        </w:rPr>
      </w:pPr>
      <w:r>
        <w:rPr>
          <w:sz w:val="28"/>
          <w:szCs w:val="20"/>
        </w:rPr>
        <w:t xml:space="preserve">Для идентификации </w:t>
      </w:r>
      <w:r>
        <w:rPr>
          <w:b/>
          <w:sz w:val="28"/>
          <w:szCs w:val="20"/>
        </w:rPr>
        <w:t xml:space="preserve">конденсата стабильного, получаемого </w:t>
      </w:r>
      <w:r>
        <w:rPr>
          <w:b/>
          <w:sz w:val="28"/>
          <w:szCs w:val="20"/>
        </w:rPr>
        <w:br/>
        <w:t xml:space="preserve">при переработке нефтепродуктов</w:t>
      </w:r>
      <w:r>
        <w:rPr>
          <w:sz w:val="28"/>
          <w:szCs w:val="20"/>
        </w:rPr>
        <w:t xml:space="preserve">, следует использовать </w:t>
        <w:br/>
        <w:t xml:space="preserve">код </w:t>
      </w:r>
      <w:r>
        <w:rPr>
          <w:sz w:val="28"/>
          <w:szCs w:val="20"/>
        </w:rPr>
        <w:t xml:space="preserve">ОКПД</w:t>
      </w:r>
      <w:r>
        <w:rPr>
          <w:sz w:val="28"/>
          <w:szCs w:val="20"/>
        </w:rPr>
        <w:t xml:space="preserve">2</w:t>
      </w:r>
      <w:r>
        <w:rPr>
          <w:sz w:val="28"/>
          <w:szCs w:val="20"/>
        </w:rPr>
        <w:t xml:space="preserve"> 19.20.32.115 «Конденсат газовый стабильный».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contextualSpacing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Данные по позициям «</w:t>
      </w:r>
      <w:r>
        <w:rPr>
          <w:b/>
          <w:i/>
          <w:sz w:val="28"/>
          <w:szCs w:val="28"/>
        </w:rPr>
        <w:t xml:space="preserve">Газы нефтяные прочие, не включенные </w:t>
      </w:r>
      <w:r>
        <w:rPr>
          <w:b/>
          <w:i/>
          <w:sz w:val="28"/>
          <w:szCs w:val="28"/>
        </w:rPr>
        <w:br/>
        <w:t xml:space="preserve">в другие группировки</w:t>
      </w:r>
      <w:r>
        <w:rPr>
          <w:sz w:val="28"/>
          <w:szCs w:val="28"/>
        </w:rPr>
        <w:t xml:space="preserve">» (код ОКПД</w:t>
      </w:r>
      <w:r>
        <w:rPr>
          <w:sz w:val="28"/>
          <w:szCs w:val="28"/>
        </w:rPr>
        <w:t xml:space="preserve">2</w:t>
      </w:r>
      <w:r>
        <w:rPr>
          <w:sz w:val="28"/>
          <w:szCs w:val="28"/>
        </w:rPr>
        <w:t xml:space="preserve"> 19.20.32.119) и «</w:t>
      </w:r>
      <w:r>
        <w:rPr>
          <w:b/>
          <w:i/>
          <w:sz w:val="28"/>
          <w:szCs w:val="28"/>
        </w:rPr>
        <w:t xml:space="preserve">Углеводороды газообразные, кроме природного газа» </w:t>
      </w:r>
      <w:r>
        <w:rPr>
          <w:b/>
          <w:sz w:val="28"/>
          <w:szCs w:val="28"/>
        </w:rPr>
        <w:t xml:space="preserve">(</w:t>
      </w:r>
      <w:r>
        <w:rPr>
          <w:sz w:val="28"/>
          <w:szCs w:val="28"/>
        </w:rPr>
        <w:t xml:space="preserve">код ОКПД2 19.20.32.190) учитываются в двух единицах  измерения: тыс. тонн (ОКЕИ 169) </w:t>
      </w:r>
      <w:r>
        <w:rPr>
          <w:sz w:val="28"/>
          <w:szCs w:val="28"/>
        </w:rPr>
        <w:br/>
        <w:t xml:space="preserve">и млн. куб. м (ОКЕИ 159).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contextualSpacing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Согласно переходному ключу ОКПД2-ОКПД данные по этим кодам необходимо учитывать следующим образом: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shd w:val="nil"/>
        <w:rPr>
          <w:sz w:val="28"/>
          <w:szCs w:val="28"/>
        </w:rPr>
      </w:pPr>
      <w:r>
        <w:rPr>
          <w:sz w:val="28"/>
          <w:szCs w:val="28"/>
        </w:rPr>
        <w:br w:type="page" w:clear="all"/>
      </w:r>
      <w:r>
        <w:rPr>
          <w:sz w:val="28"/>
          <w:szCs w:val="28"/>
        </w:rPr>
      </w:r>
    </w:p>
    <w:p>
      <w:pPr>
        <w:contextualSpacing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tbl>
      <w:tblPr>
        <w:tblW w:w="9640" w:type="dxa"/>
        <w:tblInd w:w="-176" w:type="dxa"/>
        <w:tblLayout w:type="fixed"/>
        <w:tblLook w:val="0000" w:firstRow="0" w:lastRow="0" w:firstColumn="0" w:lastColumn="0" w:noHBand="0" w:noVBand="0"/>
      </w:tblPr>
      <w:tblGrid>
        <w:gridCol w:w="1844"/>
        <w:gridCol w:w="2551"/>
        <w:gridCol w:w="1843"/>
        <w:gridCol w:w="1560"/>
        <w:gridCol w:w="1842"/>
      </w:tblGrid>
      <w:tr>
        <w:trPr>
          <w:trHeight w:val="272"/>
          <w:tblHeader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44" w:type="dxa"/>
            <w:textDirection w:val="lrTb"/>
            <w:noWrap w:val="false"/>
          </w:tcPr>
          <w:p>
            <w:pPr>
              <w:contextualSpacing/>
              <w:jc w:val="center"/>
            </w:pPr>
            <w:r>
              <w:rPr>
                <w:b/>
                <w:sz w:val="22"/>
                <w:szCs w:val="22"/>
              </w:rPr>
              <w:t xml:space="preserve">Код ОКПД</w:t>
            </w:r>
            <w:r>
              <w:rPr>
                <w:b/>
                <w:sz w:val="22"/>
                <w:szCs w:val="22"/>
              </w:rPr>
              <w:t xml:space="preserve">2</w:t>
            </w:r>
            <w:r/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51" w:type="dxa"/>
            <w:textDirection w:val="lrTb"/>
            <w:noWrap w:val="false"/>
          </w:tcPr>
          <w:p>
            <w:pPr>
              <w:contextualSpacing/>
              <w:jc w:val="center"/>
            </w:pPr>
            <w:r>
              <w:rPr>
                <w:b/>
                <w:sz w:val="22"/>
                <w:szCs w:val="22"/>
              </w:rPr>
              <w:t xml:space="preserve">Наименование по ОКПД</w:t>
            </w:r>
            <w:r>
              <w:rPr>
                <w:b/>
                <w:sz w:val="22"/>
                <w:szCs w:val="22"/>
              </w:rPr>
              <w:t xml:space="preserve">2</w:t>
            </w:r>
            <w:r/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43" w:type="dxa"/>
            <w:textDirection w:val="lrTb"/>
            <w:noWrap w:val="false"/>
          </w:tcPr>
          <w:p>
            <w:pPr>
              <w:contextualSpacing/>
              <w:jc w:val="center"/>
            </w:pPr>
            <w:r>
              <w:rPr>
                <w:b/>
                <w:sz w:val="22"/>
                <w:szCs w:val="22"/>
              </w:rPr>
              <w:t xml:space="preserve">Код по ОКЕИ</w:t>
            </w:r>
            <w:r/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60" w:type="dxa"/>
            <w:textDirection w:val="lrTb"/>
            <w:noWrap w:val="false"/>
          </w:tcPr>
          <w:p>
            <w:pPr>
              <w:contextualSpacing/>
              <w:jc w:val="center"/>
            </w:pPr>
            <w:r>
              <w:rPr>
                <w:b/>
                <w:sz w:val="22"/>
                <w:szCs w:val="22"/>
              </w:rPr>
              <w:t xml:space="preserve">Код ОКПД</w:t>
            </w:r>
            <w:r/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42" w:type="dxa"/>
            <w:textDirection w:val="lrTb"/>
            <w:noWrap w:val="false"/>
          </w:tcPr>
          <w:p>
            <w:pPr>
              <w:contextualSpacing/>
              <w:jc w:val="center"/>
            </w:pPr>
            <w:r>
              <w:rPr>
                <w:b/>
                <w:sz w:val="22"/>
                <w:szCs w:val="22"/>
              </w:rPr>
              <w:t xml:space="preserve">Наименование по ОКПД</w:t>
            </w:r>
            <w:r/>
          </w:p>
        </w:tc>
      </w:tr>
      <w:tr>
        <w:trPr>
          <w:trHeight w:val="828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44" w:type="dxa"/>
            <w:vMerge w:val="restart"/>
            <w:textDirection w:val="lrTb"/>
            <w:noWrap w:val="false"/>
          </w:tcPr>
          <w:p>
            <w:pPr>
              <w:contextualSpacing/>
            </w:pPr>
            <w:r>
              <w:rPr>
                <w:sz w:val="22"/>
                <w:szCs w:val="22"/>
              </w:rPr>
              <w:t xml:space="preserve">19.20.32.119</w:t>
            </w:r>
            <w:r/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51" w:type="dxa"/>
            <w:vMerge w:val="restart"/>
            <w:textDirection w:val="lrTb"/>
            <w:noWrap w:val="false"/>
          </w:tcPr>
          <w:p>
            <w:pPr>
              <w:contextualSpacing/>
            </w:pPr>
            <w:r>
              <w:rPr>
                <w:sz w:val="22"/>
                <w:szCs w:val="22"/>
              </w:rPr>
              <w:t xml:space="preserve">Газы нефтяные прочие, не включенные в другие группировки</w:t>
            </w:r>
            <w:r/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43" w:type="dxa"/>
            <w:vMerge w:val="restart"/>
            <w:textDirection w:val="lrTb"/>
            <w:noWrap w:val="false"/>
          </w:tcPr>
          <w:p>
            <w:pPr>
              <w:contextualSpacing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тыс. тонн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>
            <w:pPr>
              <w:contextualSpacing/>
              <w:jc w:val="center"/>
            </w:pPr>
            <w:r>
              <w:rPr>
                <w:sz w:val="22"/>
                <w:szCs w:val="22"/>
              </w:rPr>
              <w:t xml:space="preserve">(ОКЕИ 169)</w:t>
            </w:r>
            <w:r/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60" w:type="dxa"/>
            <w:textDirection w:val="lrTb"/>
            <w:noWrap w:val="false"/>
          </w:tcPr>
          <w:p>
            <w:pPr>
              <w:contextualSpacing/>
            </w:pPr>
            <w:r>
              <w:rPr>
                <w:sz w:val="22"/>
                <w:szCs w:val="22"/>
              </w:rPr>
              <w:t xml:space="preserve">23.20.22.120</w:t>
            </w:r>
            <w:r/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42" w:type="dxa"/>
            <w:textDirection w:val="lrTb"/>
            <w:noWrap w:val="false"/>
          </w:tcPr>
          <w:p>
            <w:pPr>
              <w:contextualSpacing/>
            </w:pPr>
            <w:r>
              <w:rPr>
                <w:sz w:val="22"/>
                <w:szCs w:val="22"/>
              </w:rPr>
              <w:t xml:space="preserve">Газы углеводородные и их смеси сжиженные прочие, </w:t>
            </w:r>
            <w:r>
              <w:rPr>
                <w:sz w:val="22"/>
                <w:szCs w:val="22"/>
              </w:rPr>
              <w:br/>
              <w:t xml:space="preserve">не вошедшие </w:t>
            </w:r>
            <w:r>
              <w:rPr>
                <w:sz w:val="22"/>
                <w:szCs w:val="22"/>
              </w:rPr>
              <w:br/>
            </w:r>
            <w:r>
              <w:rPr>
                <w:sz w:val="22"/>
                <w:szCs w:val="22"/>
              </w:rPr>
              <w:t xml:space="preserve">в другие группировки</w:t>
            </w:r>
            <w:r/>
          </w:p>
        </w:tc>
      </w:tr>
      <w:tr>
        <w:trPr>
          <w:trHeight w:val="260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44" w:type="dxa"/>
            <w:vMerge w:val="continue"/>
            <w:textDirection w:val="lrTb"/>
            <w:noWrap w:val="false"/>
          </w:tcPr>
          <w:p>
            <w:pPr>
              <w:contextualSpacing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51" w:type="dxa"/>
            <w:vMerge w:val="continue"/>
            <w:textDirection w:val="lrTb"/>
            <w:noWrap w:val="false"/>
          </w:tcPr>
          <w:p>
            <w:pPr>
              <w:contextualSpacing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43" w:type="dxa"/>
            <w:vMerge w:val="continue"/>
            <w:textDirection w:val="lrTb"/>
            <w:noWrap w:val="false"/>
          </w:tcPr>
          <w:p>
            <w:pPr>
              <w:contextualSpacing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60" w:type="dxa"/>
            <w:textDirection w:val="lrTb"/>
            <w:noWrap w:val="false"/>
          </w:tcPr>
          <w:p>
            <w:pPr>
              <w:contextualSpacing/>
            </w:pPr>
            <w:r>
              <w:rPr>
                <w:sz w:val="22"/>
                <w:szCs w:val="22"/>
              </w:rPr>
              <w:t xml:space="preserve">23.20.22.151</w:t>
            </w:r>
            <w:r/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42" w:type="dxa"/>
            <w:textDirection w:val="lrTb"/>
            <w:noWrap w:val="false"/>
          </w:tcPr>
          <w:p>
            <w:pPr>
              <w:contextualSpacing/>
            </w:pPr>
            <w:r>
              <w:rPr>
                <w:sz w:val="22"/>
                <w:szCs w:val="22"/>
              </w:rPr>
              <w:t xml:space="preserve">Фракция широкая стабилизации нефти</w:t>
            </w:r>
            <w:r/>
          </w:p>
        </w:tc>
      </w:tr>
      <w:tr>
        <w:trPr>
          <w:trHeight w:val="98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44" w:type="dxa"/>
            <w:vMerge w:val="continue"/>
            <w:textDirection w:val="lrTb"/>
            <w:noWrap w:val="false"/>
          </w:tcPr>
          <w:p>
            <w:pPr>
              <w:contextualSpacing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51" w:type="dxa"/>
            <w:vMerge w:val="continue"/>
            <w:textDirection w:val="lrTb"/>
            <w:noWrap w:val="false"/>
          </w:tcPr>
          <w:p>
            <w:pPr>
              <w:contextualSpacing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43" w:type="dxa"/>
            <w:vMerge w:val="continue"/>
            <w:textDirection w:val="lrTb"/>
            <w:noWrap w:val="false"/>
          </w:tcPr>
          <w:p>
            <w:pPr>
              <w:contextualSpacing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60" w:type="dxa"/>
            <w:textDirection w:val="lrTb"/>
            <w:noWrap w:val="false"/>
          </w:tcPr>
          <w:p>
            <w:pPr>
              <w:contextualSpacing/>
            </w:pPr>
            <w:r>
              <w:rPr>
                <w:sz w:val="22"/>
                <w:szCs w:val="22"/>
              </w:rPr>
              <w:t xml:space="preserve">23.20.22.213</w:t>
            </w:r>
            <w:r/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42" w:type="dxa"/>
            <w:textDirection w:val="lrTb"/>
            <w:noWrap w:val="false"/>
          </w:tcPr>
          <w:p>
            <w:pPr>
              <w:contextualSpacing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Газ нефтеперерабатывающих предприятий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>
            <w:pPr>
              <w:contextualSpacing/>
            </w:pPr>
            <w:r/>
            <w:r/>
          </w:p>
        </w:tc>
      </w:tr>
      <w:tr>
        <w:trPr>
          <w:trHeight w:val="70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44" w:type="dxa"/>
            <w:vMerge w:val="restart"/>
            <w:textDirection w:val="lrTb"/>
            <w:noWrap w:val="false"/>
          </w:tcPr>
          <w:p>
            <w:pPr>
              <w:contextualSpacing/>
            </w:pPr>
            <w:r>
              <w:rPr>
                <w:sz w:val="22"/>
                <w:szCs w:val="22"/>
              </w:rPr>
              <w:t xml:space="preserve">19.20.32.119</w:t>
            </w:r>
            <w:r/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51" w:type="dxa"/>
            <w:vMerge w:val="restart"/>
            <w:textDirection w:val="lrTb"/>
            <w:noWrap w:val="false"/>
          </w:tcPr>
          <w:p>
            <w:pPr>
              <w:contextualSpacing/>
            </w:pPr>
            <w:r>
              <w:rPr>
                <w:sz w:val="22"/>
                <w:szCs w:val="22"/>
              </w:rPr>
              <w:t xml:space="preserve">Газы нефтяные прочие, не включенные в другие группировки</w:t>
            </w:r>
            <w:r/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43" w:type="dxa"/>
            <w:vMerge w:val="restart"/>
            <w:textDirection w:val="lrTb"/>
            <w:noWrap w:val="false"/>
          </w:tcPr>
          <w:p>
            <w:pPr>
              <w:contextualSpacing/>
              <w:jc w:val="center"/>
            </w:pPr>
            <w:r>
              <w:rPr>
                <w:sz w:val="22"/>
                <w:szCs w:val="22"/>
              </w:rPr>
              <w:t xml:space="preserve">млн. </w:t>
            </w:r>
            <w:r>
              <w:rPr>
                <w:sz w:val="22"/>
                <w:szCs w:val="22"/>
              </w:rPr>
              <w:t xml:space="preserve">куб</w:t>
            </w:r>
            <w:r>
              <w:rPr>
                <w:sz w:val="22"/>
                <w:szCs w:val="22"/>
              </w:rPr>
              <w:t xml:space="preserve">.м</w:t>
            </w:r>
            <w:r>
              <w:rPr>
                <w:sz w:val="22"/>
                <w:szCs w:val="22"/>
              </w:rPr>
              <w:t xml:space="preserve"> (ОКЕИ 159)</w:t>
            </w:r>
            <w:r/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60" w:type="dxa"/>
            <w:textDirection w:val="lrTb"/>
            <w:noWrap w:val="false"/>
          </w:tcPr>
          <w:p>
            <w:pPr>
              <w:contextualSpacing/>
            </w:pPr>
            <w:r>
              <w:rPr>
                <w:sz w:val="22"/>
                <w:szCs w:val="22"/>
              </w:rPr>
              <w:t xml:space="preserve">23.20.22.211</w:t>
            </w:r>
            <w:r/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42" w:type="dxa"/>
            <w:textDirection w:val="lrTb"/>
            <w:noWrap w:val="false"/>
          </w:tcPr>
          <w:p>
            <w:pPr>
              <w:contextualSpacing/>
            </w:pPr>
            <w:r>
              <w:rPr>
                <w:sz w:val="22"/>
                <w:szCs w:val="22"/>
              </w:rPr>
              <w:t xml:space="preserve">Газ сухой</w:t>
            </w:r>
            <w:r/>
          </w:p>
        </w:tc>
      </w:tr>
      <w:tr>
        <w:trPr>
          <w:trHeight w:val="70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44" w:type="dxa"/>
            <w:vMerge w:val="continue"/>
            <w:textDirection w:val="lrTb"/>
            <w:noWrap w:val="false"/>
          </w:tcPr>
          <w:p>
            <w:pPr>
              <w:contextualSpacing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51" w:type="dxa"/>
            <w:vMerge w:val="continue"/>
            <w:textDirection w:val="lrTb"/>
            <w:noWrap w:val="false"/>
          </w:tcPr>
          <w:p>
            <w:pPr>
              <w:contextualSpacing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43" w:type="dxa"/>
            <w:vMerge w:val="continue"/>
            <w:textDirection w:val="lrTb"/>
            <w:noWrap w:val="false"/>
          </w:tcPr>
          <w:p>
            <w:pPr>
              <w:contextualSpacing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60" w:type="dxa"/>
            <w:textDirection w:val="lrTb"/>
            <w:noWrap w:val="false"/>
          </w:tcPr>
          <w:p>
            <w:pPr>
              <w:contextualSpacing/>
            </w:pPr>
            <w:r>
              <w:rPr>
                <w:sz w:val="22"/>
                <w:szCs w:val="22"/>
              </w:rPr>
              <w:t xml:space="preserve">23.20.22.212</w:t>
            </w:r>
            <w:r/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42" w:type="dxa"/>
            <w:textDirection w:val="lrTb"/>
            <w:noWrap w:val="false"/>
          </w:tcPr>
          <w:p>
            <w:pPr>
              <w:contextualSpacing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Газ сухой </w:t>
            </w:r>
            <w:r>
              <w:rPr>
                <w:sz w:val="22"/>
                <w:szCs w:val="22"/>
              </w:rPr>
              <w:t xml:space="preserve">отбензиненный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>
            <w:pPr>
              <w:contextualSpacing/>
            </w:pPr>
            <w:r/>
            <w:r/>
          </w:p>
        </w:tc>
      </w:tr>
      <w:tr>
        <w:trPr>
          <w:trHeight w:val="70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tcW w:w="1844" w:type="dxa"/>
            <w:vMerge w:val="restart"/>
            <w:textDirection w:val="lrTb"/>
            <w:noWrap w:val="false"/>
          </w:tcPr>
          <w:p>
            <w:pPr>
              <w:contextualSpacing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19.20.32.190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tcW w:w="2551" w:type="dxa"/>
            <w:vMerge w:val="restart"/>
            <w:textDirection w:val="lrTb"/>
            <w:noWrap w:val="false"/>
          </w:tcPr>
          <w:p>
            <w:pPr>
              <w:contextualSpacing/>
              <w:rPr>
                <w:sz w:val="22"/>
                <w:szCs w:val="22"/>
              </w:rPr>
            </w:pPr>
            <w:r>
              <w:t xml:space="preserve">Углеводороды газообразные, кроме природного газа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tcW w:w="1843" w:type="dxa"/>
            <w:vMerge w:val="restart"/>
            <w:textDirection w:val="lrTb"/>
            <w:noWrap w:val="false"/>
          </w:tcPr>
          <w:p>
            <w:pPr>
              <w:contextualSpacing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млн. </w:t>
            </w:r>
            <w:r>
              <w:rPr>
                <w:sz w:val="22"/>
                <w:szCs w:val="22"/>
              </w:rPr>
              <w:t xml:space="preserve">куб</w:t>
            </w:r>
            <w:r>
              <w:rPr>
                <w:sz w:val="22"/>
                <w:szCs w:val="22"/>
              </w:rPr>
              <w:t xml:space="preserve">.м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>
            <w:pPr>
              <w:contextualSpacing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(ОКЕИ 159)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60" w:type="dxa"/>
            <w:textDirection w:val="lrTb"/>
            <w:noWrap w:val="false"/>
          </w:tcPr>
          <w:p>
            <w:pPr>
              <w:contextualSpacing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23.20.22.310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42" w:type="dxa"/>
            <w:textDirection w:val="lrTb"/>
            <w:noWrap w:val="false"/>
          </w:tcPr>
          <w:p>
            <w:pPr>
              <w:contextualSpacing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Газ пиролиза (прочие газообразные углеводороды)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rPr>
          <w:trHeight w:val="70"/>
        </w:trPr>
        <w:tc>
          <w:tcPr>
            <w:shd w:val="clear" w:color="auto" w:fill="auto"/>
            <w:tcBorders>
              <w:left w:val="single" w:color="000000" w:sz="4" w:space="0"/>
              <w:right w:val="single" w:color="000000" w:sz="4" w:space="0"/>
            </w:tcBorders>
            <w:tcW w:w="1844" w:type="dxa"/>
            <w:vMerge w:val="continue"/>
            <w:textDirection w:val="lrTb"/>
            <w:noWrap w:val="false"/>
          </w:tcPr>
          <w:p>
            <w:pPr>
              <w:contextualSpacing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auto"/>
            <w:tcBorders>
              <w:left w:val="single" w:color="000000" w:sz="4" w:space="0"/>
              <w:right w:val="single" w:color="000000" w:sz="4" w:space="0"/>
            </w:tcBorders>
            <w:tcW w:w="2551" w:type="dxa"/>
            <w:vMerge w:val="continue"/>
            <w:textDirection w:val="lrTb"/>
            <w:noWrap w:val="false"/>
          </w:tcPr>
          <w:p>
            <w:pPr>
              <w:contextualSpacing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auto"/>
            <w:tcBorders>
              <w:left w:val="single" w:color="000000" w:sz="4" w:space="0"/>
              <w:right w:val="single" w:color="000000" w:sz="4" w:space="0"/>
            </w:tcBorders>
            <w:tcW w:w="1843" w:type="dxa"/>
            <w:vMerge w:val="continue"/>
            <w:textDirection w:val="lrTb"/>
            <w:noWrap w:val="false"/>
          </w:tcPr>
          <w:p>
            <w:pPr>
              <w:contextualSpacing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60" w:type="dxa"/>
            <w:textDirection w:val="lrTb"/>
            <w:noWrap w:val="false"/>
          </w:tcPr>
          <w:p>
            <w:pPr>
              <w:contextualSpacing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23.20.22.311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42" w:type="dxa"/>
            <w:textDirection w:val="lrTb"/>
            <w:noWrap w:val="false"/>
          </w:tcPr>
          <w:p>
            <w:pPr>
              <w:contextualSpacing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Газ пиролиза керосина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rPr>
          <w:trHeight w:val="70"/>
        </w:trPr>
        <w:tc>
          <w:tcPr>
            <w:shd w:val="clear" w:color="auto" w:fill="auto"/>
            <w:tcBorders>
              <w:left w:val="single" w:color="000000" w:sz="4" w:space="0"/>
              <w:right w:val="single" w:color="000000" w:sz="4" w:space="0"/>
            </w:tcBorders>
            <w:tcW w:w="1844" w:type="dxa"/>
            <w:vMerge w:val="continue"/>
            <w:textDirection w:val="lrTb"/>
            <w:noWrap w:val="false"/>
          </w:tcPr>
          <w:p>
            <w:pPr>
              <w:contextualSpacing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auto"/>
            <w:tcBorders>
              <w:left w:val="single" w:color="000000" w:sz="4" w:space="0"/>
              <w:right w:val="single" w:color="000000" w:sz="4" w:space="0"/>
            </w:tcBorders>
            <w:tcW w:w="2551" w:type="dxa"/>
            <w:vMerge w:val="continue"/>
            <w:textDirection w:val="lrTb"/>
            <w:noWrap w:val="false"/>
          </w:tcPr>
          <w:p>
            <w:pPr>
              <w:contextualSpacing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auto"/>
            <w:tcBorders>
              <w:left w:val="single" w:color="000000" w:sz="4" w:space="0"/>
              <w:right w:val="single" w:color="000000" w:sz="4" w:space="0"/>
            </w:tcBorders>
            <w:tcW w:w="1843" w:type="dxa"/>
            <w:vMerge w:val="continue"/>
            <w:textDirection w:val="lrTb"/>
            <w:noWrap w:val="false"/>
          </w:tcPr>
          <w:p>
            <w:pPr>
              <w:contextualSpacing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60" w:type="dxa"/>
            <w:textDirection w:val="lrTb"/>
            <w:noWrap w:val="false"/>
          </w:tcPr>
          <w:p>
            <w:pPr>
              <w:contextualSpacing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23.20.22.312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42" w:type="dxa"/>
            <w:textDirection w:val="lrTb"/>
            <w:noWrap w:val="false"/>
          </w:tcPr>
          <w:p>
            <w:pPr>
              <w:contextualSpacing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Газ пиролиза бензина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rPr>
          <w:trHeight w:val="70"/>
        </w:trPr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44" w:type="dxa"/>
            <w:vMerge w:val="continue"/>
            <w:textDirection w:val="lrTb"/>
            <w:noWrap w:val="false"/>
          </w:tcPr>
          <w:p>
            <w:pPr>
              <w:contextualSpacing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51" w:type="dxa"/>
            <w:vMerge w:val="continue"/>
            <w:textDirection w:val="lrTb"/>
            <w:noWrap w:val="false"/>
          </w:tcPr>
          <w:p>
            <w:pPr>
              <w:contextualSpacing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43" w:type="dxa"/>
            <w:vMerge w:val="continue"/>
            <w:textDirection w:val="lrTb"/>
            <w:noWrap w:val="false"/>
          </w:tcPr>
          <w:p>
            <w:pPr>
              <w:contextualSpacing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60" w:type="dxa"/>
            <w:textDirection w:val="lrTb"/>
            <w:noWrap w:val="false"/>
          </w:tcPr>
          <w:p>
            <w:pPr>
              <w:contextualSpacing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23.20.22.319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42" w:type="dxa"/>
            <w:textDirection w:val="lrTb"/>
            <w:noWrap w:val="false"/>
          </w:tcPr>
          <w:p>
            <w:pPr>
              <w:contextualSpacing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Газы пиролиза, не вошедшие </w:t>
            </w:r>
            <w:r>
              <w:rPr>
                <w:sz w:val="22"/>
                <w:szCs w:val="22"/>
              </w:rPr>
              <w:br/>
            </w:r>
            <w:r>
              <w:rPr>
                <w:sz w:val="22"/>
                <w:szCs w:val="22"/>
              </w:rPr>
              <w:t xml:space="preserve">в другие группировки, прошлые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rPr>
          <w:trHeight w:val="70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44" w:type="dxa"/>
            <w:textDirection w:val="lrTb"/>
            <w:noWrap w:val="false"/>
          </w:tcPr>
          <w:p>
            <w:pPr>
              <w:rPr>
                <w:sz w:val="22"/>
                <w:szCs w:val="22"/>
                <w:lang w:eastAsia="en-US"/>
              </w:rPr>
            </w:pPr>
            <w:r>
              <w:t xml:space="preserve">19.20.32.190</w:t>
            </w:r>
            <w:r>
              <w:rPr>
                <w:sz w:val="22"/>
                <w:szCs w:val="22"/>
                <w:lang w:eastAsia="en-US"/>
              </w:rPr>
            </w:r>
            <w:r>
              <w:rPr>
                <w:sz w:val="22"/>
                <w:szCs w:val="22"/>
                <w:lang w:eastAsia="en-US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51" w:type="dxa"/>
            <w:textDirection w:val="lrTb"/>
            <w:noWrap w:val="false"/>
          </w:tcPr>
          <w:p>
            <w:pPr>
              <w:rPr>
                <w:sz w:val="22"/>
                <w:szCs w:val="22"/>
                <w:lang w:eastAsia="en-US"/>
              </w:rPr>
            </w:pPr>
            <w:r>
              <w:t xml:space="preserve">Углеводороды газообразные, кроме природного газа</w:t>
            </w:r>
            <w:r>
              <w:rPr>
                <w:sz w:val="22"/>
                <w:szCs w:val="22"/>
                <w:lang w:eastAsia="en-US"/>
              </w:rPr>
            </w:r>
            <w:r>
              <w:rPr>
                <w:sz w:val="22"/>
                <w:szCs w:val="22"/>
                <w:lang w:eastAsia="en-US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43" w:type="dxa"/>
            <w:textDirection w:val="lrTb"/>
            <w:noWrap w:val="false"/>
          </w:tcPr>
          <w:p>
            <w:r>
              <w:t xml:space="preserve">тыс. тонн</w:t>
            </w:r>
            <w:r/>
          </w:p>
          <w:p>
            <w:pPr>
              <w:rPr>
                <w:sz w:val="22"/>
                <w:szCs w:val="22"/>
                <w:lang w:eastAsia="en-US"/>
              </w:rPr>
            </w:pPr>
            <w:r>
              <w:t xml:space="preserve">(ОКЕИ 169)</w:t>
            </w:r>
            <w:r>
              <w:rPr>
                <w:sz w:val="22"/>
                <w:szCs w:val="22"/>
                <w:lang w:eastAsia="en-US"/>
              </w:rPr>
            </w:r>
            <w:r>
              <w:rPr>
                <w:sz w:val="22"/>
                <w:szCs w:val="22"/>
                <w:lang w:eastAsia="en-US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60" w:type="dxa"/>
            <w:textDirection w:val="lrTb"/>
            <w:noWrap w:val="false"/>
          </w:tcPr>
          <w:p>
            <w:pPr>
              <w:rPr>
                <w:sz w:val="22"/>
                <w:szCs w:val="22"/>
                <w:lang w:eastAsia="en-US"/>
              </w:rPr>
            </w:pPr>
            <w:r>
              <w:t xml:space="preserve">23.20.22.331</w:t>
            </w:r>
            <w:r>
              <w:rPr>
                <w:sz w:val="22"/>
                <w:szCs w:val="22"/>
                <w:lang w:eastAsia="en-US"/>
              </w:rPr>
            </w:r>
            <w:r>
              <w:rPr>
                <w:sz w:val="22"/>
                <w:szCs w:val="22"/>
                <w:lang w:eastAsia="en-US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42" w:type="dxa"/>
            <w:textDirection w:val="lrTb"/>
            <w:noWrap w:val="false"/>
          </w:tcPr>
          <w:p>
            <w:pPr>
              <w:rPr>
                <w:sz w:val="22"/>
                <w:szCs w:val="22"/>
                <w:lang w:eastAsia="en-US"/>
              </w:rPr>
            </w:pPr>
            <w:r>
              <w:t xml:space="preserve">Бензин газовый нестабильный газоперерабатывающих заводов </w:t>
            </w:r>
            <w:r>
              <w:rPr>
                <w:sz w:val="22"/>
                <w:szCs w:val="22"/>
                <w:lang w:eastAsia="en-US"/>
              </w:rPr>
            </w:r>
            <w:r>
              <w:rPr>
                <w:sz w:val="22"/>
                <w:szCs w:val="22"/>
                <w:lang w:eastAsia="en-US"/>
              </w:rPr>
            </w:r>
          </w:p>
        </w:tc>
      </w:tr>
    </w:tbl>
    <w:p>
      <w:pPr>
        <w:jc w:val="both"/>
        <w:rPr>
          <w:sz w:val="28"/>
          <w:szCs w:val="20"/>
        </w:rPr>
      </w:pPr>
      <w:r>
        <w:rPr>
          <w:sz w:val="28"/>
          <w:szCs w:val="20"/>
        </w:rPr>
      </w:r>
      <w:r>
        <w:rPr>
          <w:sz w:val="28"/>
          <w:szCs w:val="20"/>
        </w:rPr>
      </w:r>
      <w:r>
        <w:rPr>
          <w:sz w:val="28"/>
          <w:szCs w:val="20"/>
        </w:rPr>
      </w:r>
    </w:p>
    <w:p>
      <w:pPr>
        <w:ind w:firstLine="709"/>
        <w:jc w:val="both"/>
        <w:rPr>
          <w:sz w:val="28"/>
        </w:rPr>
      </w:pPr>
      <w:r>
        <w:rPr>
          <w:sz w:val="28"/>
          <w:szCs w:val="20"/>
        </w:rPr>
        <w:t xml:space="preserve">Для идентификации </w:t>
      </w:r>
      <w:r>
        <w:rPr>
          <w:b/>
          <w:sz w:val="28"/>
          <w:szCs w:val="20"/>
        </w:rPr>
        <w:t xml:space="preserve">кокса нефтяного анодного</w:t>
      </w:r>
      <w:r>
        <w:rPr>
          <w:sz w:val="28"/>
          <w:szCs w:val="20"/>
        </w:rPr>
        <w:t xml:space="preserve"> следует использовать код ОКПД</w:t>
      </w:r>
      <w:r>
        <w:rPr>
          <w:sz w:val="28"/>
          <w:szCs w:val="20"/>
        </w:rPr>
        <w:t xml:space="preserve">2</w:t>
      </w:r>
      <w:r>
        <w:rPr>
          <w:sz w:val="28"/>
          <w:szCs w:val="20"/>
        </w:rPr>
        <w:t xml:space="preserve"> 19.20.42.111 «Кокс нефтяной </w:t>
      </w:r>
      <w:r>
        <w:rPr>
          <w:sz w:val="28"/>
          <w:szCs w:val="20"/>
        </w:rPr>
        <w:t xml:space="preserve">некальцинированный</w:t>
      </w:r>
      <w:r>
        <w:rPr>
          <w:sz w:val="28"/>
          <w:szCs w:val="20"/>
        </w:rPr>
        <w:t xml:space="preserve">», входящий </w:t>
      </w:r>
      <w:r>
        <w:rPr>
          <w:sz w:val="28"/>
          <w:szCs w:val="20"/>
        </w:rPr>
        <w:br/>
        <w:t xml:space="preserve">в группировку 19.20.42.110 «Кокс нефтяной».</w:t>
      </w:r>
      <w:r>
        <w:rPr>
          <w:sz w:val="28"/>
        </w:rPr>
      </w:r>
      <w:r>
        <w:rPr>
          <w:sz w:val="28"/>
        </w:rPr>
      </w:r>
    </w:p>
    <w:p>
      <w:pPr>
        <w:ind w:firstLine="709"/>
        <w:jc w:val="both"/>
        <w:rPr>
          <w:bCs/>
          <w:sz w:val="28"/>
        </w:rPr>
      </w:pPr>
      <w:r>
        <w:rPr>
          <w:sz w:val="28"/>
        </w:rPr>
        <w:t xml:space="preserve">В данные о производстве отдельных видов нефтепродуктов </w:t>
      </w:r>
      <w:r>
        <w:rPr>
          <w:sz w:val="28"/>
        </w:rPr>
        <w:br/>
        <w:t xml:space="preserve">не включаются объёмы нефтепродуктов, собранных с поверхности воды, земли или каких-либо ёмкостей, в том числе ёмкостей танкеров.</w:t>
      </w:r>
      <w:r>
        <w:rPr>
          <w:bCs/>
          <w:sz w:val="28"/>
        </w:rPr>
      </w:r>
      <w:r>
        <w:rPr>
          <w:bCs/>
          <w:sz w:val="28"/>
        </w:rPr>
      </w:r>
    </w:p>
    <w:p>
      <w:pPr>
        <w:pStyle w:val="976"/>
        <w:ind w:firstLine="709"/>
        <w:jc w:val="both"/>
        <w:spacing w:after="0"/>
        <w:rPr>
          <w:b/>
          <w:bCs/>
          <w:sz w:val="16"/>
          <w:szCs w:val="16"/>
          <w14:ligatures w14:val="none"/>
        </w:rPr>
      </w:pPr>
      <w:r>
        <w:rPr>
          <w:b/>
          <w:bCs/>
          <w:sz w:val="16"/>
          <w:szCs w:val="16"/>
        </w:rPr>
      </w:r>
      <w:r>
        <w:rPr>
          <w:b/>
          <w:bCs/>
          <w:sz w:val="16"/>
          <w:szCs w:val="16"/>
          <w14:ligatures w14:val="none"/>
        </w:rPr>
      </w:r>
      <w:r>
        <w:rPr>
          <w:b/>
          <w:bCs/>
          <w:sz w:val="16"/>
          <w:szCs w:val="16"/>
          <w14:ligatures w14:val="none"/>
        </w:rPr>
      </w:r>
    </w:p>
    <w:p>
      <w:pPr>
        <w:ind w:firstLine="709"/>
        <w:jc w:val="both"/>
        <w:rPr>
          <w:b/>
          <w:bCs/>
          <w:sz w:val="16"/>
          <w:szCs w:val="16"/>
        </w:rPr>
      </w:pPr>
      <w:r>
        <w:rPr>
          <w:bCs/>
          <w:sz w:val="28"/>
        </w:rPr>
        <w:t xml:space="preserve">Продукцию, полученную в результате </w:t>
      </w:r>
      <w:r>
        <w:rPr>
          <w:b/>
          <w:i/>
          <w:iCs/>
          <w:sz w:val="28"/>
        </w:rPr>
        <w:t xml:space="preserve">естественного отстаивания газового конденсата</w:t>
      </w:r>
      <w:r>
        <w:rPr>
          <w:bCs/>
          <w:sz w:val="28"/>
        </w:rPr>
        <w:t xml:space="preserve"> (без применения перерабатывающих установок), используемую впоследствии в качестве котельного топлива, нельзя считать топливом печным бытовым и отражать в объёмах нефти, поступившей </w:t>
      </w:r>
      <w:r>
        <w:rPr>
          <w:bCs/>
          <w:sz w:val="28"/>
        </w:rPr>
        <w:br/>
        <w:t xml:space="preserve">на переработку. </w:t>
      </w:r>
      <w:r>
        <w:rPr>
          <w:b/>
          <w:bCs/>
          <w:sz w:val="16"/>
          <w:szCs w:val="16"/>
        </w:rPr>
      </w:r>
      <w:r>
        <w:rPr>
          <w:b/>
          <w:bCs/>
          <w:sz w:val="16"/>
          <w:szCs w:val="16"/>
        </w:rPr>
      </w:r>
    </w:p>
    <w:p>
      <w:pPr>
        <w:pStyle w:val="976"/>
        <w:ind w:firstLine="709"/>
        <w:jc w:val="both"/>
        <w:spacing w:after="0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</w:r>
      <w:r>
        <w:rPr>
          <w:b/>
          <w:bCs/>
          <w:sz w:val="16"/>
          <w:szCs w:val="16"/>
        </w:rPr>
      </w:r>
      <w:r>
        <w:rPr>
          <w:b/>
          <w:bCs/>
          <w:sz w:val="16"/>
          <w:szCs w:val="16"/>
        </w:rPr>
      </w:r>
    </w:p>
    <w:p>
      <w:pPr>
        <w:ind w:firstLine="709"/>
        <w:jc w:val="both"/>
        <w:tabs>
          <w:tab w:val="left" w:pos="720" w:leader="none"/>
        </w:tabs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Получение компримированного природного газа на автомобильных газонаполнительных компрессорных станциях (АГНКС) и сжиженного природного газа – на криогенных автозаправочных станциях (</w:t>
      </w:r>
      <w:r>
        <w:rPr>
          <w:bCs/>
          <w:sz w:val="28"/>
          <w:szCs w:val="28"/>
        </w:rPr>
        <w:t xml:space="preserve">КриоГЗС</w:t>
      </w:r>
      <w:r>
        <w:rPr>
          <w:bCs/>
          <w:sz w:val="28"/>
          <w:szCs w:val="28"/>
        </w:rPr>
        <w:t xml:space="preserve">) </w:t>
      </w:r>
      <w:r>
        <w:rPr>
          <w:bCs/>
          <w:sz w:val="28"/>
          <w:szCs w:val="28"/>
        </w:rPr>
        <w:br/>
        <w:t xml:space="preserve">не является производством продукции, а относится к сфере розничной торговли.</w:t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>
      <w:pPr>
        <w:ind w:firstLine="709"/>
        <w:jc w:val="both"/>
        <w:tabs>
          <w:tab w:val="left" w:pos="720" w:leader="none"/>
        </w:tabs>
        <w:rPr>
          <w:bCs/>
          <w:sz w:val="28"/>
          <w:szCs w:val="28"/>
        </w:rPr>
      </w:pP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>
      <w:pPr>
        <w:pStyle w:val="976"/>
        <w:ind w:firstLine="709"/>
        <w:jc w:val="both"/>
        <w:spacing w:after="0"/>
        <w:rPr>
          <w:sz w:val="28"/>
        </w:rPr>
      </w:pPr>
      <w:r>
        <w:rPr>
          <w:b/>
          <w:sz w:val="28"/>
        </w:rPr>
        <w:t xml:space="preserve">2.3.10. Вещества и продукты химические </w:t>
      </w:r>
      <w:r>
        <w:rPr>
          <w:sz w:val="28"/>
        </w:rPr>
      </w:r>
      <w:r>
        <w:rPr>
          <w:sz w:val="28"/>
        </w:rPr>
      </w:r>
    </w:p>
    <w:p>
      <w:pPr>
        <w:pStyle w:val="976"/>
        <w:ind w:firstLine="709"/>
        <w:jc w:val="both"/>
        <w:spacing w:before="120" w:after="0"/>
        <w:rPr>
          <w:sz w:val="28"/>
        </w:rPr>
      </w:pPr>
      <w:r>
        <w:rPr>
          <w:sz w:val="28"/>
        </w:rPr>
        <w:t xml:space="preserve">Учет </w:t>
      </w:r>
      <w:r>
        <w:rPr>
          <w:b/>
          <w:sz w:val="28"/>
        </w:rPr>
        <w:t xml:space="preserve">удобрений минеральных или химических</w:t>
      </w:r>
      <w:r>
        <w:rPr>
          <w:sz w:val="28"/>
        </w:rPr>
        <w:t xml:space="preserve"> (в том числе азотных, фосфорных и калийных) осуществляется как в пересчете на 100% питательных веществ </w:t>
      </w:r>
      <w:r>
        <w:rPr>
          <w:sz w:val="28"/>
          <w:szCs w:val="28"/>
        </w:rPr>
        <w:t xml:space="preserve">(позиции с кодами ОКПД</w:t>
      </w:r>
      <w:r>
        <w:rPr>
          <w:sz w:val="28"/>
          <w:szCs w:val="28"/>
        </w:rPr>
        <w:t xml:space="preserve">2</w:t>
      </w:r>
      <w:r>
        <w:rPr>
          <w:sz w:val="28"/>
          <w:szCs w:val="28"/>
        </w:rPr>
        <w:t xml:space="preserve"> 20.15.79.001.АГ, 20.15.39.001.АГ, 20.15.41.001.АГ, 20.15.59.001.АГ), так и в физическом весе (20.15.03.001.АГ, 20.15.3, 20.15.4, 20.15.5, 20.15.7).</w:t>
      </w:r>
      <w:r>
        <w:rPr>
          <w:sz w:val="28"/>
        </w:rPr>
        <w:t xml:space="preserve"> </w:t>
      </w:r>
      <w:r>
        <w:rPr>
          <w:sz w:val="28"/>
        </w:rPr>
      </w:r>
      <w:r>
        <w:rPr>
          <w:sz w:val="28"/>
        </w:rPr>
      </w:r>
    </w:p>
    <w:p>
      <w:pPr>
        <w:pStyle w:val="976"/>
        <w:ind w:firstLine="709"/>
        <w:jc w:val="both"/>
        <w:spacing w:before="120" w:after="0"/>
        <w:rPr>
          <w:b/>
          <w:sz w:val="28"/>
        </w:rPr>
      </w:pPr>
      <w:r>
        <w:rPr>
          <w:sz w:val="28"/>
        </w:rPr>
        <w:t xml:space="preserve">Получение </w:t>
      </w:r>
      <w:r>
        <w:rPr>
          <w:b/>
          <w:sz w:val="28"/>
        </w:rPr>
        <w:t xml:space="preserve">туковых смесей</w:t>
      </w:r>
      <w:r>
        <w:rPr>
          <w:sz w:val="28"/>
        </w:rPr>
        <w:t xml:space="preserve"> из готовых удобрений следует считать производством удобрений и отражать объёмы их производства </w:t>
      </w:r>
      <w:r>
        <w:rPr>
          <w:sz w:val="28"/>
        </w:rPr>
        <w:br/>
        <w:t xml:space="preserve">в статистической отчётности в физическом весе и в пересчёте на 100%-</w:t>
      </w:r>
      <w:r>
        <w:rPr>
          <w:sz w:val="28"/>
        </w:rPr>
        <w:t xml:space="preserve">ное</w:t>
      </w:r>
      <w:r>
        <w:rPr>
          <w:sz w:val="28"/>
        </w:rPr>
        <w:t xml:space="preserve"> содержание питательных веществ.</w:t>
      </w:r>
      <w:r>
        <w:rPr>
          <w:b/>
          <w:sz w:val="28"/>
        </w:rPr>
      </w:r>
      <w:r>
        <w:rPr>
          <w:b/>
          <w:sz w:val="28"/>
        </w:rPr>
      </w:r>
    </w:p>
    <w:p>
      <w:pPr>
        <w:pStyle w:val="976"/>
        <w:ind w:firstLine="709"/>
        <w:jc w:val="both"/>
        <w:spacing w:before="120" w:after="0"/>
        <w:rPr>
          <w:sz w:val="12"/>
          <w:szCs w:val="12"/>
        </w:rPr>
      </w:pPr>
      <w:r>
        <w:rPr>
          <w:b/>
          <w:sz w:val="28"/>
        </w:rPr>
        <w:t xml:space="preserve">Химические средства защиты растений </w:t>
      </w:r>
      <w:r>
        <w:rPr>
          <w:sz w:val="28"/>
        </w:rPr>
        <w:t xml:space="preserve">по видам (инсектициды, гербициды, средства против прорастания и регуляторы роста растений, фунгициды) учитываются</w:t>
      </w:r>
      <w:r>
        <w:rPr>
          <w:b/>
          <w:sz w:val="28"/>
        </w:rPr>
        <w:t xml:space="preserve"> в физическом </w:t>
      </w:r>
      <w:r>
        <w:rPr>
          <w:sz w:val="28"/>
        </w:rPr>
        <w:t xml:space="preserve">весе по кодам ОКПД</w:t>
      </w:r>
      <w:r>
        <w:rPr>
          <w:sz w:val="28"/>
        </w:rPr>
        <w:t xml:space="preserve">2</w:t>
      </w:r>
      <w:r>
        <w:rPr>
          <w:sz w:val="28"/>
        </w:rPr>
        <w:t xml:space="preserve">:</w:t>
      </w:r>
      <w:r>
        <w:rPr>
          <w:sz w:val="12"/>
          <w:szCs w:val="12"/>
        </w:rPr>
      </w:r>
      <w:r>
        <w:rPr>
          <w:sz w:val="12"/>
          <w:szCs w:val="12"/>
        </w:rPr>
      </w:r>
    </w:p>
    <w:p>
      <w:pPr>
        <w:pStyle w:val="976"/>
        <w:ind w:firstLine="709"/>
        <w:jc w:val="both"/>
        <w:spacing w:before="120" w:after="0"/>
        <w:rPr>
          <w:sz w:val="12"/>
          <w:szCs w:val="12"/>
        </w:rPr>
      </w:pPr>
      <w:r>
        <w:rPr>
          <w:sz w:val="12"/>
          <w:szCs w:val="12"/>
        </w:rPr>
      </w:r>
      <w:r>
        <w:rPr>
          <w:sz w:val="12"/>
          <w:szCs w:val="12"/>
        </w:rPr>
      </w:r>
      <w:r>
        <w:rPr>
          <w:sz w:val="12"/>
          <w:szCs w:val="12"/>
        </w:rPr>
      </w:r>
    </w:p>
    <w:p>
      <w:pPr>
        <w:pStyle w:val="976"/>
        <w:ind w:firstLine="709"/>
        <w:jc w:val="both"/>
        <w:spacing w:before="120" w:after="0"/>
        <w:rPr>
          <w:sz w:val="12"/>
          <w:szCs w:val="12"/>
        </w:rPr>
      </w:pPr>
      <w:r>
        <w:rPr>
          <w:sz w:val="12"/>
          <w:szCs w:val="12"/>
        </w:rPr>
      </w:r>
      <w:r>
        <w:rPr>
          <w:sz w:val="12"/>
          <w:szCs w:val="12"/>
        </w:rPr>
      </w:r>
      <w:r>
        <w:rPr>
          <w:sz w:val="12"/>
          <w:szCs w:val="12"/>
        </w:rPr>
      </w: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1635"/>
        <w:gridCol w:w="6993"/>
      </w:tblGrid>
      <w:tr>
        <w:trPr>
          <w:jc w:val="center"/>
          <w:trHeight w:val="255"/>
        </w:trPr>
        <w:tc>
          <w:tcPr>
            <w:shd w:val="clear" w:color="auto" w:fill="auto"/>
            <w:tcW w:w="1635" w:type="dxa"/>
            <w:textDirection w:val="lrTb"/>
            <w:noWrap w:val="false"/>
          </w:tcPr>
          <w:p>
            <w:r>
              <w:rPr>
                <w:b/>
                <w:sz w:val="26"/>
                <w:szCs w:val="26"/>
              </w:rPr>
              <w:t xml:space="preserve">Код ОКПД</w:t>
            </w:r>
            <w:r>
              <w:rPr>
                <w:b/>
                <w:sz w:val="26"/>
                <w:szCs w:val="26"/>
              </w:rPr>
              <w:t xml:space="preserve">2</w:t>
            </w:r>
            <w:r/>
          </w:p>
        </w:tc>
        <w:tc>
          <w:tcPr>
            <w:shd w:val="clear" w:color="auto" w:fill="auto"/>
            <w:tcW w:w="6993" w:type="dxa"/>
            <w:textDirection w:val="lrTb"/>
            <w:noWrap w:val="false"/>
          </w:tcPr>
          <w:p>
            <w:r>
              <w:rPr>
                <w:b/>
                <w:sz w:val="26"/>
                <w:szCs w:val="26"/>
              </w:rPr>
              <w:t xml:space="preserve">Наименование по ОКПД</w:t>
            </w:r>
            <w:r>
              <w:rPr>
                <w:b/>
                <w:sz w:val="26"/>
                <w:szCs w:val="26"/>
              </w:rPr>
              <w:t xml:space="preserve">2</w:t>
            </w:r>
            <w:r/>
          </w:p>
        </w:tc>
      </w:tr>
      <w:tr>
        <w:trPr>
          <w:jc w:val="center"/>
          <w:trHeight w:val="255"/>
        </w:trPr>
        <w:tc>
          <w:tcPr>
            <w:shd w:val="clear" w:color="auto" w:fill="auto"/>
            <w:tcW w:w="1635" w:type="dxa"/>
            <w:textDirection w:val="lrTb"/>
            <w:noWrap w:val="false"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20.20.11</w:t>
            </w:r>
            <w:r/>
          </w:p>
        </w:tc>
        <w:tc>
          <w:tcPr>
            <w:shd w:val="clear" w:color="auto" w:fill="auto"/>
            <w:tcW w:w="6993" w:type="dxa"/>
            <w:textDirection w:val="lrTb"/>
            <w:noWrap w:val="false"/>
          </w:tcPr>
          <w:p>
            <w:r>
              <w:rPr>
                <w:sz w:val="26"/>
                <w:szCs w:val="26"/>
              </w:rPr>
              <w:t xml:space="preserve">Инсектициды</w:t>
            </w:r>
            <w:r/>
          </w:p>
        </w:tc>
      </w:tr>
      <w:tr>
        <w:trPr>
          <w:jc w:val="center"/>
          <w:trHeight w:val="255"/>
        </w:trPr>
        <w:tc>
          <w:tcPr>
            <w:shd w:val="clear" w:color="auto" w:fill="auto"/>
            <w:tcW w:w="1635" w:type="dxa"/>
            <w:textDirection w:val="lrTb"/>
            <w:noWrap w:val="false"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20.20.12</w:t>
            </w:r>
            <w:r/>
          </w:p>
        </w:tc>
        <w:tc>
          <w:tcPr>
            <w:shd w:val="clear" w:color="auto" w:fill="auto"/>
            <w:tcW w:w="6993" w:type="dxa"/>
            <w:textDirection w:val="lrTb"/>
            <w:noWrap w:val="false"/>
          </w:tcPr>
          <w:p>
            <w:r>
              <w:rPr>
                <w:sz w:val="26"/>
                <w:szCs w:val="26"/>
              </w:rPr>
              <w:t xml:space="preserve">Гербициды</w:t>
            </w:r>
            <w:r/>
          </w:p>
        </w:tc>
      </w:tr>
      <w:tr>
        <w:trPr>
          <w:jc w:val="center"/>
          <w:trHeight w:val="283"/>
        </w:trPr>
        <w:tc>
          <w:tcPr>
            <w:shd w:val="clear" w:color="auto" w:fill="auto"/>
            <w:tcW w:w="1635" w:type="dxa"/>
            <w:textDirection w:val="lrTb"/>
            <w:noWrap w:val="false"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20.20.13</w:t>
            </w:r>
            <w:r/>
          </w:p>
        </w:tc>
        <w:tc>
          <w:tcPr>
            <w:shd w:val="clear" w:color="auto" w:fill="auto"/>
            <w:tcW w:w="6993" w:type="dxa"/>
            <w:textDirection w:val="lrTb"/>
            <w:noWrap w:val="false"/>
          </w:tcPr>
          <w:p>
            <w:r>
              <w:rPr>
                <w:sz w:val="26"/>
                <w:szCs w:val="26"/>
              </w:rPr>
              <w:t xml:space="preserve">Средства против прорастания и регуляторы роста растений</w:t>
            </w:r>
            <w:r/>
          </w:p>
        </w:tc>
      </w:tr>
      <w:tr>
        <w:trPr>
          <w:jc w:val="center"/>
          <w:trHeight w:val="248"/>
        </w:trPr>
        <w:tc>
          <w:tcPr>
            <w:shd w:val="clear" w:color="auto" w:fill="auto"/>
            <w:tcW w:w="1635" w:type="dxa"/>
            <w:textDirection w:val="lrTb"/>
            <w:noWrap w:val="false"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20.20.15</w:t>
            </w:r>
            <w:r/>
          </w:p>
        </w:tc>
        <w:tc>
          <w:tcPr>
            <w:shd w:val="clear" w:color="auto" w:fill="auto"/>
            <w:tcW w:w="6993" w:type="dxa"/>
            <w:textDirection w:val="lrTb"/>
            <w:noWrap w:val="false"/>
          </w:tcPr>
          <w:p>
            <w:r>
              <w:rPr>
                <w:sz w:val="26"/>
                <w:szCs w:val="26"/>
              </w:rPr>
              <w:t xml:space="preserve">Фунгициды</w:t>
            </w:r>
            <w:r/>
          </w:p>
        </w:tc>
      </w:tr>
    </w:tbl>
    <w:p>
      <w:pPr>
        <w:pStyle w:val="976"/>
        <w:ind w:firstLine="720"/>
        <w:jc w:val="both"/>
        <w:spacing w:after="0"/>
        <w:rPr>
          <w:bCs/>
          <w:sz w:val="16"/>
          <w:szCs w:val="16"/>
        </w:rPr>
      </w:pPr>
      <w:r>
        <w:rPr>
          <w:bCs/>
          <w:sz w:val="16"/>
          <w:szCs w:val="16"/>
        </w:rPr>
      </w:r>
      <w:r>
        <w:rPr>
          <w:bCs/>
          <w:sz w:val="16"/>
          <w:szCs w:val="16"/>
        </w:rPr>
      </w:r>
      <w:r>
        <w:rPr>
          <w:bCs/>
          <w:sz w:val="16"/>
          <w:szCs w:val="16"/>
        </w:rPr>
      </w:r>
    </w:p>
    <w:p>
      <w:pPr>
        <w:pStyle w:val="976"/>
        <w:ind w:firstLine="709"/>
        <w:jc w:val="both"/>
        <w:spacing w:after="0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</w:r>
      <w:r>
        <w:rPr>
          <w:b/>
          <w:bCs/>
          <w:sz w:val="12"/>
          <w:szCs w:val="12"/>
        </w:rPr>
      </w:r>
      <w:r>
        <w:rPr>
          <w:b/>
          <w:bCs/>
          <w:sz w:val="12"/>
          <w:szCs w:val="12"/>
        </w:rPr>
      </w:r>
    </w:p>
    <w:p>
      <w:pPr>
        <w:pStyle w:val="976"/>
        <w:ind w:firstLine="709"/>
        <w:jc w:val="both"/>
        <w:spacing w:after="0"/>
        <w:rPr>
          <w:b/>
          <w:sz w:val="10"/>
          <w:szCs w:val="10"/>
        </w:rPr>
      </w:pPr>
      <w:r>
        <w:rPr>
          <w:b/>
          <w:sz w:val="28"/>
        </w:rPr>
        <w:t xml:space="preserve">2.3.11.</w:t>
      </w:r>
      <w:r>
        <w:rPr>
          <w:sz w:val="28"/>
        </w:rPr>
        <w:t xml:space="preserve"> </w:t>
      </w:r>
      <w:r>
        <w:rPr>
          <w:b/>
          <w:sz w:val="28"/>
        </w:rPr>
        <w:t xml:space="preserve">Средства лекарственные</w:t>
      </w:r>
      <w:r>
        <w:rPr>
          <w:b/>
          <w:sz w:val="10"/>
          <w:szCs w:val="10"/>
        </w:rPr>
      </w:r>
      <w:r>
        <w:rPr>
          <w:b/>
          <w:sz w:val="10"/>
          <w:szCs w:val="10"/>
        </w:rPr>
      </w:r>
    </w:p>
    <w:p>
      <w:pPr>
        <w:pStyle w:val="976"/>
        <w:ind w:firstLine="709"/>
        <w:jc w:val="both"/>
        <w:spacing w:after="0"/>
        <w:rPr>
          <w:b/>
          <w:sz w:val="10"/>
          <w:szCs w:val="10"/>
        </w:rPr>
      </w:pPr>
      <w:r>
        <w:rPr>
          <w:b/>
          <w:sz w:val="10"/>
          <w:szCs w:val="10"/>
        </w:rPr>
      </w:r>
      <w:r>
        <w:rPr>
          <w:b/>
          <w:sz w:val="10"/>
          <w:szCs w:val="10"/>
        </w:rPr>
      </w:r>
      <w:r>
        <w:rPr>
          <w:b/>
          <w:sz w:val="10"/>
          <w:szCs w:val="10"/>
        </w:rPr>
      </w:r>
    </w:p>
    <w:p>
      <w:pPr>
        <w:ind w:firstLine="709"/>
        <w:jc w:val="both"/>
        <w:rPr>
          <w:sz w:val="28"/>
          <w:szCs w:val="28"/>
        </w:rPr>
      </w:pPr>
      <w:r>
        <w:rPr>
          <w:b/>
          <w:sz w:val="28"/>
          <w:szCs w:val="28"/>
          <w:u w:val="single"/>
        </w:rPr>
        <w:t xml:space="preserve">Учёт лекарственных средств</w:t>
      </w:r>
      <w:r>
        <w:rPr>
          <w:sz w:val="28"/>
          <w:szCs w:val="28"/>
        </w:rPr>
        <w:t xml:space="preserve"> осуществляется в соответствии </w:t>
      </w:r>
      <w:r>
        <w:rPr>
          <w:sz w:val="28"/>
          <w:szCs w:val="28"/>
        </w:rPr>
        <w:br/>
        <w:t xml:space="preserve">с положениями Федерального закона от 12.04.2010 № 61-ФЗ «Об обращении лекарственных  средств» (с  изменениями).  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Согласно пункту 2 статьи 45 этого закона </w:t>
      </w:r>
      <w:r>
        <w:rPr>
          <w:b/>
          <w:sz w:val="28"/>
          <w:szCs w:val="28"/>
        </w:rPr>
        <w:t xml:space="preserve">производство лекарственных средств</w:t>
      </w:r>
      <w:r>
        <w:rPr>
          <w:sz w:val="28"/>
          <w:szCs w:val="28"/>
        </w:rPr>
        <w:t xml:space="preserve"> на территории Российской Федерации осуществляется производителями, имеющими </w:t>
      </w:r>
      <w:r>
        <w:rPr>
          <w:b/>
          <w:i/>
          <w:sz w:val="28"/>
          <w:szCs w:val="28"/>
        </w:rPr>
        <w:t xml:space="preserve">лицензию на производство лекарственных средств.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Производители лекарственных средств осуществляют серийное производство лекарственных средств, зарегистрированных </w:t>
      </w:r>
      <w:r>
        <w:rPr>
          <w:sz w:val="28"/>
          <w:szCs w:val="28"/>
        </w:rPr>
        <w:br/>
        <w:t xml:space="preserve">в </w:t>
      </w:r>
      <w:r>
        <w:rPr>
          <w:b/>
          <w:i/>
          <w:sz w:val="28"/>
          <w:szCs w:val="28"/>
        </w:rPr>
        <w:t xml:space="preserve">Государственном реестре лекарственных средств</w:t>
      </w:r>
      <w:r>
        <w:rPr>
          <w:sz w:val="28"/>
          <w:szCs w:val="28"/>
        </w:rPr>
        <w:t xml:space="preserve">, в соответствии </w:t>
      </w:r>
      <w:r>
        <w:rPr>
          <w:sz w:val="28"/>
          <w:szCs w:val="28"/>
        </w:rPr>
        <w:br/>
        <w:t xml:space="preserve">с требованиями правил их производства, маркировки и упаковки.  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соответствии с пунктом 1 статьи 56  </w:t>
      </w:r>
      <w:r>
        <w:rPr>
          <w:b/>
          <w:sz w:val="28"/>
          <w:szCs w:val="28"/>
        </w:rPr>
        <w:t xml:space="preserve">изготовление лекарственных препаратов аптечными организациями</w:t>
      </w:r>
      <w:r>
        <w:rPr>
          <w:sz w:val="28"/>
          <w:szCs w:val="28"/>
        </w:rPr>
        <w:t xml:space="preserve"> по рецептам на лекарственные препараты по требованиям медицинских или ветеринарных организаций </w:t>
      </w:r>
      <w:r>
        <w:rPr>
          <w:sz w:val="28"/>
          <w:szCs w:val="28"/>
        </w:rPr>
        <w:t xml:space="preserve">осуществляется при наличии у них </w:t>
      </w:r>
      <w:r>
        <w:rPr>
          <w:b/>
          <w:i/>
          <w:sz w:val="28"/>
          <w:szCs w:val="28"/>
        </w:rPr>
        <w:t xml:space="preserve">лицензии на фармацевтическую деятельность. 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jc w:val="both"/>
        <w:spacing w:before="120"/>
        <w:rPr>
          <w:sz w:val="28"/>
          <w:szCs w:val="28"/>
        </w:rPr>
      </w:pPr>
      <w:r>
        <w:rPr>
          <w:sz w:val="28"/>
          <w:szCs w:val="28"/>
        </w:rPr>
        <w:t xml:space="preserve">Изготовление аптечными организациями лекарственных препаратов, зарегистрированных в Государственном реестре лекарственных средств, </w:t>
      </w:r>
      <w:r>
        <w:rPr>
          <w:sz w:val="28"/>
          <w:szCs w:val="28"/>
        </w:rPr>
        <w:br/>
        <w:t xml:space="preserve">не допускается (пункт 2 статьи 56).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jc w:val="both"/>
        <w:spacing w:before="120"/>
        <w:rPr>
          <w:sz w:val="28"/>
          <w:szCs w:val="28"/>
        </w:rPr>
      </w:pPr>
      <w:r>
        <w:rPr>
          <w:sz w:val="28"/>
          <w:szCs w:val="28"/>
        </w:rPr>
        <w:t xml:space="preserve">Исходя из изложенного, </w:t>
      </w:r>
      <w:r>
        <w:rPr>
          <w:b/>
          <w:sz w:val="28"/>
          <w:szCs w:val="28"/>
          <w:u w:val="single"/>
        </w:rPr>
        <w:t xml:space="preserve">изготовление лекарственных препаратов аптечными организациями</w:t>
      </w:r>
      <w:r>
        <w:rPr>
          <w:sz w:val="28"/>
          <w:szCs w:val="28"/>
        </w:rPr>
        <w:t xml:space="preserve"> по лицензии на фармацевтическую деятельность </w:t>
      </w:r>
      <w:r>
        <w:rPr>
          <w:b/>
          <w:sz w:val="28"/>
          <w:szCs w:val="28"/>
          <w:u w:val="single"/>
        </w:rPr>
        <w:t xml:space="preserve">не является производством лекарственных средств </w:t>
      </w:r>
      <w:r>
        <w:rPr>
          <w:b/>
          <w:sz w:val="28"/>
          <w:szCs w:val="28"/>
          <w:u w:val="single"/>
        </w:rPr>
        <w:br/>
      </w:r>
      <w:r>
        <w:rPr>
          <w:b/>
          <w:sz w:val="28"/>
          <w:szCs w:val="28"/>
          <w:u w:val="single"/>
        </w:rPr>
        <w:t xml:space="preserve">и</w:t>
      </w:r>
      <w:r>
        <w:rPr>
          <w:b/>
          <w:sz w:val="28"/>
          <w:szCs w:val="28"/>
          <w:u w:val="single"/>
        </w:rPr>
        <w:t xml:space="preserve"> следовательно не должно отражаться в статистической отчётности как производство лекарственных средств.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jc w:val="both"/>
        <w:spacing w:before="120"/>
        <w:rPr>
          <w:b/>
          <w:sz w:val="28"/>
          <w:szCs w:val="28"/>
        </w:rPr>
      </w:pPr>
      <w:r>
        <w:rPr>
          <w:sz w:val="28"/>
          <w:szCs w:val="28"/>
        </w:rPr>
        <w:t xml:space="preserve">Напоминаем, что с 2017 г. лекарственные средства классифицируются в соответствии с Анатомо-терапевтическо-химической (АТХ) системой классификации. Информация о коде АТХ лекарственного средства размещена на </w:t>
      </w:r>
      <w:r>
        <w:rPr>
          <w:sz w:val="28"/>
          <w:szCs w:val="28"/>
        </w:rPr>
        <w:t xml:space="preserve">Интернет-портале</w:t>
      </w:r>
      <w:r>
        <w:rPr>
          <w:sz w:val="28"/>
          <w:szCs w:val="28"/>
        </w:rPr>
        <w:t xml:space="preserve"> Государственного реестра лекарственных средств по </w:t>
      </w:r>
      <w:r>
        <w:rPr>
          <w:sz w:val="28"/>
          <w:szCs w:val="28"/>
        </w:rPr>
        <w:t xml:space="preserve">ссылке</w:t>
      </w:r>
      <w:r>
        <w:rPr>
          <w:sz w:val="28"/>
          <w:szCs w:val="28"/>
        </w:rPr>
        <w:t xml:space="preserve"> </w:t>
      </w:r>
      <w:hyperlink r:id="rId16" w:tooltip="http://www.grls.minzdrav.gov.ru" w:history="1">
        <w:r>
          <w:rPr>
            <w:rStyle w:val="953"/>
            <w:color w:val="auto"/>
            <w:sz w:val="28"/>
            <w:szCs w:val="28"/>
          </w:rPr>
          <w:t xml:space="preserve">www.grls.minzdrav.</w:t>
        </w:r>
        <w:r>
          <w:rPr>
            <w:rStyle w:val="953"/>
            <w:color w:val="auto"/>
            <w:sz w:val="28"/>
            <w:szCs w:val="28"/>
            <w:lang w:val="en-US"/>
          </w:rPr>
          <w:t xml:space="preserve">gov</w:t>
        </w:r>
        <w:r>
          <w:rPr>
            <w:rStyle w:val="953"/>
            <w:color w:val="auto"/>
            <w:sz w:val="28"/>
            <w:szCs w:val="28"/>
          </w:rPr>
          <w:t xml:space="preserve">.</w:t>
        </w:r>
        <w:r>
          <w:rPr>
            <w:rStyle w:val="953"/>
            <w:color w:val="auto"/>
            <w:sz w:val="28"/>
            <w:szCs w:val="28"/>
          </w:rPr>
          <w:t xml:space="preserve">ru</w:t>
        </w:r>
      </w:hyperlink>
      <w:r>
        <w:rPr>
          <w:rStyle w:val="953"/>
          <w:color w:val="auto"/>
        </w:rPr>
        <w:t xml:space="preserve">.</w:t>
      </w: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>
      <w:pPr>
        <w:ind w:firstLine="709"/>
        <w:jc w:val="both"/>
        <w:spacing w:before="120"/>
        <w:rPr>
          <w:sz w:val="28"/>
          <w:szCs w:val="28"/>
        </w:rPr>
      </w:pPr>
      <w:r>
        <w:rPr>
          <w:b/>
          <w:sz w:val="28"/>
          <w:szCs w:val="28"/>
        </w:rPr>
        <w:t xml:space="preserve">Поскольку учёт лекарственных препаратов</w:t>
      </w:r>
      <w:r>
        <w:rPr>
          <w:sz w:val="28"/>
          <w:szCs w:val="28"/>
        </w:rPr>
        <w:t xml:space="preserve"> осуществляется одновременно как в натуральном (коды ОКПД</w:t>
      </w:r>
      <w:r>
        <w:rPr>
          <w:sz w:val="28"/>
          <w:szCs w:val="28"/>
        </w:rPr>
        <w:t xml:space="preserve">2</w:t>
      </w:r>
      <w:r>
        <w:rPr>
          <w:sz w:val="28"/>
          <w:szCs w:val="28"/>
        </w:rPr>
        <w:t xml:space="preserve"> 21.20.10.110-21.20.10.261), так и в стоимостном (код ОКПД2 21.20.10) выражениях, следует осуществлять контроль отчетности предприятий, а именно </w:t>
      </w:r>
      <w:r>
        <w:rPr>
          <w:sz w:val="28"/>
          <w:szCs w:val="28"/>
          <w:u w:val="single"/>
        </w:rPr>
        <w:t xml:space="preserve">при наличии </w:t>
      </w:r>
      <w:r>
        <w:rPr>
          <w:sz w:val="28"/>
          <w:szCs w:val="28"/>
          <w:u w:val="single"/>
        </w:rPr>
        <w:br/>
        <w:t xml:space="preserve">в ней данных  хотя бы по одной из указанных позиций в натуральном выражении в обязательном порядке должна быть приведена информация </w:t>
      </w:r>
      <w:r>
        <w:rPr>
          <w:sz w:val="28"/>
          <w:szCs w:val="28"/>
          <w:u w:val="single"/>
        </w:rPr>
        <w:br/>
        <w:t xml:space="preserve">по позиции «Препараты лекарственные» в рублевом исчислении</w:t>
      </w:r>
      <w:r>
        <w:rPr>
          <w:sz w:val="28"/>
          <w:szCs w:val="28"/>
        </w:rPr>
        <w:t xml:space="preserve">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jc w:val="both"/>
        <w:spacing w:before="120"/>
        <w:rPr>
          <w:sz w:val="28"/>
          <w:szCs w:val="28"/>
        </w:rPr>
      </w:pPr>
      <w:r>
        <w:rPr>
          <w:sz w:val="28"/>
          <w:szCs w:val="28"/>
        </w:rPr>
        <w:t xml:space="preserve">Обращаем </w:t>
      </w:r>
      <w:r>
        <w:rPr>
          <w:b/>
          <w:sz w:val="28"/>
          <w:szCs w:val="28"/>
        </w:rPr>
        <w:t xml:space="preserve">особое внимание</w:t>
      </w:r>
      <w:r>
        <w:rPr>
          <w:sz w:val="28"/>
          <w:szCs w:val="28"/>
        </w:rPr>
        <w:t xml:space="preserve"> на необходимость усиления </w:t>
      </w:r>
      <w:r>
        <w:rPr>
          <w:sz w:val="28"/>
          <w:szCs w:val="28"/>
        </w:rPr>
        <w:t xml:space="preserve">контроля </w:t>
      </w:r>
      <w:r>
        <w:rPr>
          <w:sz w:val="28"/>
          <w:szCs w:val="28"/>
        </w:rPr>
        <w:br/>
        <w:t xml:space="preserve">за</w:t>
      </w:r>
      <w:r>
        <w:rPr>
          <w:sz w:val="28"/>
          <w:szCs w:val="28"/>
        </w:rPr>
        <w:t xml:space="preserve"> полнотой сбора и достоверностью статистической отчетности </w:t>
      </w:r>
      <w:r>
        <w:rPr>
          <w:sz w:val="28"/>
          <w:szCs w:val="28"/>
        </w:rPr>
        <w:br/>
        <w:t xml:space="preserve">от предприятий-производителей указанной продукции,  расположенных </w:t>
      </w:r>
      <w:r>
        <w:rPr>
          <w:sz w:val="28"/>
          <w:szCs w:val="28"/>
        </w:rPr>
        <w:br/>
        <w:t xml:space="preserve">в субъектах Российской Федерации. 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contextualSpacing/>
        <w:ind w:firstLine="709"/>
        <w:jc w:val="both"/>
        <w:tabs>
          <w:tab w:val="left" w:pos="0" w:leader="none"/>
        </w:tabs>
        <w:rPr>
          <w:sz w:val="28"/>
          <w:szCs w:val="28"/>
        </w:rPr>
      </w:pPr>
      <w:r>
        <w:rPr>
          <w:sz w:val="28"/>
          <w:szCs w:val="28"/>
        </w:rPr>
        <w:t xml:space="preserve">Для этого следует руководствоваться Реестром лицензий </w:t>
      </w:r>
      <w:r>
        <w:rPr>
          <w:sz w:val="28"/>
          <w:szCs w:val="28"/>
        </w:rPr>
        <w:br/>
        <w:t xml:space="preserve">на производство лекарственных средств, который размещен на официальном Интернет-портале </w:t>
      </w:r>
      <w:r>
        <w:rPr>
          <w:sz w:val="28"/>
          <w:szCs w:val="28"/>
        </w:rPr>
        <w:t xml:space="preserve">Минпромторга</w:t>
      </w:r>
      <w:r>
        <w:rPr>
          <w:sz w:val="28"/>
          <w:szCs w:val="28"/>
        </w:rPr>
        <w:t xml:space="preserve"> России в открытом доступе по адресу: </w:t>
      </w:r>
      <w:r>
        <w:rPr>
          <w:b/>
          <w:i/>
          <w:sz w:val="28"/>
          <w:szCs w:val="28"/>
          <w:lang w:val="en-US"/>
        </w:rPr>
        <w:t xml:space="preserve">minpromtorg</w:t>
      </w:r>
      <w:r>
        <w:rPr>
          <w:b/>
          <w:i/>
          <w:sz w:val="28"/>
          <w:szCs w:val="28"/>
        </w:rPr>
        <w:t xml:space="preserve">.</w:t>
      </w:r>
      <w:r>
        <w:rPr>
          <w:b/>
          <w:i/>
          <w:sz w:val="28"/>
          <w:szCs w:val="28"/>
          <w:lang w:val="en-US"/>
        </w:rPr>
        <w:t xml:space="preserve">gov</w:t>
      </w:r>
      <w:r>
        <w:rPr>
          <w:b/>
          <w:i/>
          <w:sz w:val="28"/>
          <w:szCs w:val="28"/>
        </w:rPr>
        <w:t xml:space="preserve">.</w:t>
      </w:r>
      <w:r>
        <w:rPr>
          <w:b/>
          <w:i/>
          <w:sz w:val="28"/>
          <w:szCs w:val="28"/>
          <w:lang w:val="en-US"/>
        </w:rPr>
        <w:t xml:space="preserve">ru</w:t>
      </w:r>
      <w:r>
        <w:rPr>
          <w:b/>
          <w:i/>
          <w:sz w:val="28"/>
          <w:szCs w:val="28"/>
        </w:rPr>
        <w:t xml:space="preserve">/ Открытое Министерство/ Открытые данные/ Реестр лицензий на производство лекарственных средств</w:t>
      </w:r>
      <w:r>
        <w:rPr>
          <w:sz w:val="28"/>
          <w:szCs w:val="28"/>
        </w:rPr>
        <w:t xml:space="preserve">,</w:t>
      </w:r>
      <w:r>
        <w:rPr>
          <w:b/>
          <w:i/>
          <w:sz w:val="28"/>
          <w:szCs w:val="28"/>
        </w:rPr>
        <w:t xml:space="preserve"> </w:t>
      </w:r>
      <w:r>
        <w:rPr>
          <w:sz w:val="28"/>
          <w:szCs w:val="28"/>
        </w:rPr>
        <w:t xml:space="preserve">и постоянно актуализируется.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contextualSpacing/>
        <w:ind w:firstLine="709"/>
        <w:jc w:val="both"/>
        <w:tabs>
          <w:tab w:val="left" w:pos="0" w:leader="none"/>
        </w:tabs>
        <w:rPr>
          <w:sz w:val="28"/>
          <w:szCs w:val="28"/>
        </w:rPr>
      </w:pPr>
      <w:r>
        <w:rPr>
          <w:sz w:val="28"/>
          <w:szCs w:val="28"/>
        </w:rPr>
        <w:t xml:space="preserve">В случае выявления в указанном Реестре не учтенных </w:t>
      </w:r>
      <w:r>
        <w:rPr>
          <w:sz w:val="28"/>
          <w:szCs w:val="28"/>
        </w:rPr>
        <w:br/>
        <w:t xml:space="preserve">в статистической отчетности предприятий, имеющих лицензию </w:t>
      </w:r>
      <w:r>
        <w:rPr>
          <w:sz w:val="28"/>
          <w:szCs w:val="28"/>
        </w:rPr>
        <w:br/>
        <w:t xml:space="preserve">на производство указанной продукции,  необходимо принять срочные меры по  включению их в перечень объектов </w:t>
      </w:r>
      <w:r>
        <w:rPr>
          <w:sz w:val="28"/>
          <w:szCs w:val="28"/>
        </w:rPr>
        <w:t xml:space="preserve">статнаблюдения</w:t>
      </w:r>
      <w:r>
        <w:rPr>
          <w:sz w:val="28"/>
          <w:szCs w:val="28"/>
        </w:rPr>
        <w:t xml:space="preserve"> и обеспечению получения от них статистической отчетности. 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contextualSpacing/>
        <w:ind w:firstLine="709"/>
        <w:jc w:val="both"/>
        <w:tabs>
          <w:tab w:val="left" w:pos="0" w:leader="none"/>
        </w:tabs>
        <w:rPr>
          <w:b/>
          <w:sz w:val="28"/>
          <w:szCs w:val="28"/>
        </w:rPr>
      </w:pPr>
      <w:r>
        <w:rPr>
          <w:sz w:val="28"/>
          <w:szCs w:val="28"/>
        </w:rPr>
        <w:t xml:space="preserve">Подобные сверки необходимо проводить в постоянном режиме </w:t>
      </w:r>
      <w:r>
        <w:rPr>
          <w:sz w:val="28"/>
          <w:szCs w:val="28"/>
        </w:rPr>
        <w:br/>
        <w:t xml:space="preserve">с целью получения полной и объективной официальной статистической информации о производстве фармацевтической продукции, </w:t>
      </w:r>
      <w:r>
        <w:rPr>
          <w:sz w:val="28"/>
          <w:szCs w:val="28"/>
        </w:rPr>
        <w:br/>
        <w:t xml:space="preserve">в </w:t>
      </w:r>
      <w:r>
        <w:rPr>
          <w:sz w:val="28"/>
          <w:szCs w:val="28"/>
        </w:rPr>
        <w:t xml:space="preserve">т.ч</w:t>
      </w:r>
      <w:r>
        <w:rPr>
          <w:sz w:val="28"/>
          <w:szCs w:val="28"/>
        </w:rPr>
        <w:t xml:space="preserve">. лекарственных средств по субъектам Российской Федерации, федеральным округам и по России в целом.</w:t>
      </w: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>
      <w:pPr>
        <w:contextualSpacing/>
        <w:ind w:firstLine="709"/>
        <w:jc w:val="both"/>
        <w:tabs>
          <w:tab w:val="left" w:pos="0" w:leader="none"/>
        </w:tabs>
        <w:rPr>
          <w:sz w:val="28"/>
          <w:szCs w:val="28"/>
        </w:rPr>
      </w:pPr>
      <w:r>
        <w:rPr>
          <w:sz w:val="28"/>
          <w:szCs w:val="28"/>
        </w:rPr>
        <w:t xml:space="preserve">Обращаем внимание, что биологически активные добавки (БАД) </w:t>
      </w:r>
      <w:r>
        <w:rPr>
          <w:sz w:val="28"/>
          <w:szCs w:val="28"/>
        </w:rPr>
        <w:br/>
      </w:r>
      <w:r>
        <w:rPr>
          <w:sz w:val="28"/>
          <w:szCs w:val="28"/>
          <w:u w:val="single"/>
        </w:rPr>
        <w:t xml:space="preserve">не являются лекарственными средствами</w:t>
      </w:r>
      <w:r>
        <w:rPr>
          <w:sz w:val="28"/>
          <w:szCs w:val="28"/>
        </w:rPr>
        <w:t xml:space="preserve">. Для идентификации указанной продукции следует использовать группировку 10.89.19  «Продукты пищевые прочие, не включенные в другие группировки» и ее ассортиментный состав.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84"/>
        <w:ind w:left="0" w:firstLine="709"/>
        <w:spacing w:after="0"/>
        <w:rPr>
          <w:b/>
          <w:sz w:val="28"/>
        </w:rPr>
      </w:pPr>
      <w:r>
        <w:rPr>
          <w:b/>
          <w:sz w:val="28"/>
        </w:rPr>
      </w:r>
      <w:r>
        <w:rPr>
          <w:b/>
          <w:sz w:val="28"/>
        </w:rPr>
      </w:r>
      <w:r>
        <w:rPr>
          <w:b/>
          <w:sz w:val="28"/>
        </w:rPr>
      </w:r>
    </w:p>
    <w:p>
      <w:pPr>
        <w:pStyle w:val="984"/>
        <w:ind w:left="0" w:firstLine="709"/>
        <w:spacing w:after="0"/>
        <w:tabs>
          <w:tab w:val="center" w:pos="4649" w:leader="none"/>
        </w:tabs>
        <w:rPr>
          <w:b/>
          <w:bCs/>
          <w:sz w:val="28"/>
          <w:szCs w:val="28"/>
          <w:highlight w:val="none"/>
        </w:rPr>
      </w:pPr>
      <w:r>
        <w:rPr>
          <w:b/>
          <w:sz w:val="28"/>
        </w:rPr>
        <w:t xml:space="preserve">2.3.12. Производство </w:t>
      </w:r>
      <w:r>
        <w:rPr>
          <w:b/>
          <w:sz w:val="28"/>
        </w:rPr>
        <w:t xml:space="preserve">прочей</w:t>
      </w:r>
      <w:r>
        <w:rPr>
          <w:b/>
          <w:sz w:val="28"/>
        </w:rPr>
        <w:t xml:space="preserve"> неметаллической </w:t>
        <w:br/>
        <w:t xml:space="preserve">                      минеральной </w:t>
      </w:r>
      <w:r>
        <w:rPr>
          <w:b/>
          <w:sz w:val="28"/>
        </w:rPr>
        <w:t xml:space="preserve">продукции</w:t>
      </w:r>
      <w:r>
        <w:rPr>
          <w:b/>
          <w:sz w:val="28"/>
        </w:rPr>
        <w:tab/>
        <w:t xml:space="preserve"> </w:t>
      </w:r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</w:r>
    </w:p>
    <w:p>
      <w:pPr>
        <w:pStyle w:val="984"/>
        <w:ind w:left="0" w:firstLine="709"/>
        <w:spacing w:after="0"/>
        <w:tabs>
          <w:tab w:val="center" w:pos="4649" w:leader="none"/>
        </w:tabs>
        <w:rPr>
          <w:b/>
          <w:bCs/>
          <w:sz w:val="28"/>
          <w:szCs w:val="28"/>
        </w:rPr>
      </w:pPr>
      <w:r>
        <w:rPr>
          <w:b/>
          <w:sz w:val="28"/>
          <w:highlight w:val="none"/>
        </w:rPr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>
      <w:pPr>
        <w:pStyle w:val="984"/>
        <w:ind w:left="0" w:firstLine="709"/>
        <w:jc w:val="both"/>
        <w:spacing w:after="0"/>
        <w:rPr>
          <w:sz w:val="28"/>
        </w:rPr>
      </w:pPr>
      <w:r>
        <w:rPr>
          <w:b/>
          <w:bCs/>
          <w:sz w:val="28"/>
        </w:rPr>
        <w:t xml:space="preserve">Строительные материалы</w:t>
      </w:r>
      <w:r>
        <w:rPr>
          <w:sz w:val="28"/>
        </w:rPr>
        <w:t xml:space="preserve"> (например, бетонная смесь, растворы строительные и др.), </w:t>
      </w:r>
      <w:r>
        <w:rPr>
          <w:iCs/>
          <w:sz w:val="28"/>
        </w:rPr>
        <w:t xml:space="preserve">произведённые юридическим лицом</w:t>
      </w:r>
      <w:r>
        <w:rPr>
          <w:b/>
          <w:bCs/>
          <w:i/>
          <w:sz w:val="28"/>
        </w:rPr>
        <w:t xml:space="preserve"> и переданные </w:t>
      </w:r>
      <w:r>
        <w:rPr>
          <w:b/>
          <w:bCs/>
          <w:i/>
          <w:sz w:val="28"/>
        </w:rPr>
        <w:br/>
      </w:r>
      <w:r>
        <w:rPr>
          <w:b/>
          <w:bCs/>
          <w:i/>
          <w:sz w:val="28"/>
        </w:rPr>
        <w:t xml:space="preserve">им другим своим подразделениям</w:t>
      </w:r>
      <w:r>
        <w:rPr>
          <w:sz w:val="28"/>
        </w:rPr>
        <w:t xml:space="preserve"> (в рамках этого же юридического лица) для использования ими в дальнейшем на собственные производственные нужды, нельзя считать продукцией, отгруженной на сторону, и отражать </w:t>
      </w:r>
      <w:r>
        <w:rPr>
          <w:sz w:val="28"/>
        </w:rPr>
        <w:br/>
        <w:t xml:space="preserve">её объёмы </w:t>
      </w:r>
      <w:r>
        <w:rPr>
          <w:sz w:val="28"/>
        </w:rPr>
        <w:t xml:space="preserve">в статистической отчетности как отгрузку продукции; эти объёмы следует учитывать только в объёмах произведённой продукции.</w:t>
      </w:r>
      <w:r>
        <w:rPr>
          <w:sz w:val="28"/>
        </w:rPr>
      </w:r>
      <w:r>
        <w:rPr>
          <w:sz w:val="28"/>
        </w:rPr>
      </w:r>
    </w:p>
    <w:p>
      <w:pPr>
        <w:pStyle w:val="984"/>
        <w:ind w:left="0" w:firstLine="709"/>
        <w:jc w:val="both"/>
        <w:rPr>
          <w:b/>
          <w:sz w:val="28"/>
        </w:rPr>
      </w:pPr>
      <w:r>
        <w:rPr>
          <w:sz w:val="28"/>
        </w:rPr>
        <w:t xml:space="preserve">При учете </w:t>
      </w:r>
      <w:r>
        <w:rPr>
          <w:b/>
          <w:sz w:val="28"/>
        </w:rPr>
        <w:t xml:space="preserve">смесей строительных</w:t>
      </w:r>
      <w:r>
        <w:rPr>
          <w:sz w:val="28"/>
        </w:rPr>
        <w:t xml:space="preserve"> (код ОКПД</w:t>
      </w:r>
      <w:r>
        <w:rPr>
          <w:sz w:val="28"/>
        </w:rPr>
        <w:t xml:space="preserve">2</w:t>
      </w:r>
      <w:r>
        <w:rPr>
          <w:sz w:val="28"/>
        </w:rPr>
        <w:t xml:space="preserve"> 23.64.10.110) следует иметь в виду, что в указанную позицию входят растворы строительные (сухие) и смеси бетонные (сухие).</w:t>
      </w:r>
      <w:r>
        <w:rPr>
          <w:b/>
          <w:sz w:val="28"/>
        </w:rPr>
      </w:r>
      <w:r>
        <w:rPr>
          <w:b/>
          <w:sz w:val="28"/>
        </w:rPr>
      </w:r>
    </w:p>
    <w:p>
      <w:pPr>
        <w:pStyle w:val="984"/>
        <w:ind w:left="0" w:firstLine="709"/>
        <w:jc w:val="both"/>
        <w:rPr>
          <w:sz w:val="28"/>
        </w:rPr>
      </w:pPr>
      <w:r>
        <w:rPr>
          <w:b/>
          <w:sz w:val="28"/>
        </w:rPr>
        <w:t xml:space="preserve">Растворы строительные</w:t>
      </w:r>
      <w:r>
        <w:rPr>
          <w:sz w:val="28"/>
        </w:rPr>
        <w:t xml:space="preserve">  (код ОКПД</w:t>
      </w:r>
      <w:r>
        <w:rPr>
          <w:sz w:val="28"/>
        </w:rPr>
        <w:t xml:space="preserve">2</w:t>
      </w:r>
      <w:r>
        <w:rPr>
          <w:sz w:val="28"/>
        </w:rPr>
        <w:t xml:space="preserve"> 23.64.10.120) учитываются </w:t>
      </w:r>
      <w:r>
        <w:rPr>
          <w:sz w:val="28"/>
        </w:rPr>
        <w:br/>
        <w:t xml:space="preserve">по товарному выпуску аналогично учёту позиции «Раствор строительный (товарный выпуск)» с кодом ОКПД 26.63.10.001.</w:t>
      </w:r>
      <w:r>
        <w:rPr>
          <w:sz w:val="28"/>
        </w:rPr>
      </w:r>
      <w:r>
        <w:rPr>
          <w:sz w:val="28"/>
        </w:rPr>
      </w:r>
    </w:p>
    <w:p>
      <w:pPr>
        <w:pStyle w:val="984"/>
        <w:ind w:left="0" w:firstLine="709"/>
        <w:jc w:val="both"/>
        <w:rPr>
          <w:b/>
          <w:sz w:val="28"/>
        </w:rPr>
      </w:pPr>
      <w:r>
        <w:rPr>
          <w:sz w:val="28"/>
        </w:rPr>
        <w:t xml:space="preserve">Для учёта </w:t>
      </w:r>
      <w:r>
        <w:rPr>
          <w:b/>
          <w:sz w:val="28"/>
        </w:rPr>
        <w:t xml:space="preserve">блоков стеновых</w:t>
      </w:r>
      <w:r>
        <w:rPr>
          <w:sz w:val="28"/>
        </w:rPr>
        <w:t xml:space="preserve"> рекомендуется использовать наиболее сходные по содержанию группировки продукции по ОКПД</w:t>
      </w:r>
      <w:r>
        <w:rPr>
          <w:sz w:val="28"/>
        </w:rPr>
        <w:t xml:space="preserve">2</w:t>
      </w:r>
      <w:r>
        <w:rPr>
          <w:sz w:val="28"/>
        </w:rPr>
        <w:t xml:space="preserve">: </w:t>
        <w:br/>
        <w:t xml:space="preserve">коды 23.61.11.141 «Блоки стеновые силикатные» и 23.61.11.190 «Изделия аналогичные из цемента, бетона или искусственного камня».</w:t>
      </w:r>
      <w:r>
        <w:rPr>
          <w:b/>
          <w:sz w:val="28"/>
        </w:rPr>
      </w:r>
      <w:r>
        <w:rPr>
          <w:b/>
          <w:sz w:val="28"/>
        </w:rPr>
      </w:r>
    </w:p>
    <w:p>
      <w:pPr>
        <w:pStyle w:val="984"/>
        <w:ind w:left="0" w:firstLine="709"/>
        <w:jc w:val="both"/>
        <w:rPr>
          <w:b/>
          <w:sz w:val="28"/>
        </w:rPr>
      </w:pPr>
      <w:r>
        <w:rPr>
          <w:b/>
          <w:sz w:val="28"/>
        </w:rPr>
        <w:t xml:space="preserve">Смеси асфальтобетонные</w:t>
      </w:r>
      <w:r>
        <w:rPr>
          <w:sz w:val="28"/>
        </w:rPr>
        <w:t xml:space="preserve"> – рационально подобранные смеси минеральных материалов – щебня, гравия и песка (с минеральным порошком или без него) с битумом, взятых в определённых соотношениях </w:t>
      </w:r>
      <w:r>
        <w:rPr>
          <w:sz w:val="28"/>
        </w:rPr>
        <w:br/>
        <w:t xml:space="preserve">и перемешанных в нагретом состоянии. Смеси в зависимости от вязкости используемого битума и температуры укладки подразделяются на горячие (укладываемые с температурой не менее 120</w:t>
      </w:r>
      <w:r>
        <w:rPr>
          <w:rFonts w:hint="default" w:ascii="Abyssinica SIL" w:hAnsi="Abyssinica SIL" w:eastAsia="Abyssinica SIL" w:cs="Abyssinica SIL"/>
          <w:sz w:val="28"/>
          <w:highlight w:val="white"/>
          <w:lang w:val="en-US"/>
        </w:rPr>
        <w:t xml:space="preserve">℃</w:t>
      </w:r>
      <w:r>
        <w:rPr>
          <w:sz w:val="28"/>
          <w:highlight w:val="white"/>
        </w:rPr>
        <w:t xml:space="preserve">)</w:t>
      </w:r>
      <w:r>
        <w:rPr>
          <w:sz w:val="28"/>
        </w:rPr>
        <w:t xml:space="preserve"> (код ОКПД</w:t>
      </w:r>
      <w:r>
        <w:rPr>
          <w:sz w:val="28"/>
        </w:rPr>
        <w:t xml:space="preserve">2</w:t>
      </w:r>
      <w:r>
        <w:rPr>
          <w:sz w:val="28"/>
        </w:rPr>
        <w:t xml:space="preserve"> 23.99.13.110) </w:t>
      </w:r>
      <w:r>
        <w:rPr>
          <w:sz w:val="28"/>
        </w:rPr>
        <w:br/>
        <w:t xml:space="preserve">и холодные (не менее 5</w:t>
      </w:r>
      <w:r>
        <w:rPr>
          <w:rFonts w:hint="default" w:ascii="Abyssinica SIL" w:hAnsi="Abyssinica SIL" w:eastAsia="Abyssinica SIL" w:cs="Abyssinica SIL"/>
          <w:sz w:val="28"/>
          <w:highlight w:val="white"/>
          <w:lang w:val="en-US"/>
        </w:rPr>
        <w:t xml:space="preserve">℃</w:t>
      </w:r>
      <w:r>
        <w:rPr>
          <w:sz w:val="28"/>
          <w:highlight w:val="white"/>
        </w:rPr>
        <w:t xml:space="preserve">)</w:t>
      </w:r>
      <w:r>
        <w:rPr>
          <w:sz w:val="28"/>
        </w:rPr>
        <w:t xml:space="preserve"> (код 23.99.13.120).</w:t>
      </w:r>
      <w:r>
        <w:rPr>
          <w:b/>
          <w:sz w:val="28"/>
        </w:rPr>
      </w:r>
      <w:r>
        <w:rPr>
          <w:b/>
          <w:sz w:val="28"/>
        </w:rPr>
      </w:r>
    </w:p>
    <w:p>
      <w:pPr>
        <w:pStyle w:val="984"/>
        <w:ind w:left="0" w:firstLine="709"/>
        <w:jc w:val="both"/>
        <w:spacing w:before="120"/>
        <w:rPr>
          <w:b/>
          <w:sz w:val="28"/>
        </w:rPr>
      </w:pPr>
      <w:r>
        <w:rPr>
          <w:b/>
          <w:sz w:val="28"/>
        </w:rPr>
        <w:t xml:space="preserve">Кирпич керамический обожженный</w:t>
      </w:r>
      <w:r>
        <w:rPr>
          <w:sz w:val="28"/>
        </w:rPr>
        <w:t xml:space="preserve"> классифицируется кодом ОКПД</w:t>
      </w:r>
      <w:r>
        <w:rPr>
          <w:sz w:val="28"/>
        </w:rPr>
        <w:t xml:space="preserve">2</w:t>
      </w:r>
      <w:r>
        <w:rPr>
          <w:sz w:val="28"/>
        </w:rPr>
        <w:t xml:space="preserve"> 23.32.11.110  «Кирпич керамический </w:t>
      </w:r>
      <w:r>
        <w:rPr>
          <w:sz w:val="28"/>
        </w:rPr>
        <w:t xml:space="preserve">неогнеупорный</w:t>
      </w:r>
      <w:r>
        <w:rPr>
          <w:sz w:val="28"/>
        </w:rPr>
        <w:t xml:space="preserve"> строительный». </w:t>
      </w:r>
      <w:r>
        <w:rPr>
          <w:b/>
          <w:sz w:val="28"/>
        </w:rPr>
      </w:r>
      <w:r>
        <w:rPr>
          <w:b/>
          <w:sz w:val="28"/>
        </w:rPr>
      </w:r>
    </w:p>
    <w:p>
      <w:pPr>
        <w:pStyle w:val="984"/>
        <w:ind w:left="0" w:firstLine="709"/>
        <w:jc w:val="both"/>
        <w:spacing w:after="0"/>
        <w:rPr>
          <w:sz w:val="28"/>
        </w:rPr>
      </w:pPr>
      <w:r>
        <w:rPr>
          <w:b/>
          <w:sz w:val="28"/>
        </w:rPr>
        <w:t xml:space="preserve">За условный кирпич</w:t>
      </w:r>
      <w:r>
        <w:rPr>
          <w:sz w:val="28"/>
        </w:rPr>
        <w:t xml:space="preserve"> принимается кирпич размером 250х120х65мм=1950 </w:t>
      </w:r>
      <w:r>
        <w:rPr>
          <w:sz w:val="28"/>
        </w:rPr>
        <w:t xml:space="preserve">куб.см</w:t>
      </w:r>
      <w:r>
        <w:rPr>
          <w:sz w:val="28"/>
        </w:rPr>
        <w:t xml:space="preserve">.</w:t>
      </w:r>
      <w:r>
        <w:rPr>
          <w:sz w:val="28"/>
        </w:rPr>
      </w:r>
      <w:r>
        <w:rPr>
          <w:sz w:val="28"/>
        </w:rPr>
      </w:r>
    </w:p>
    <w:p>
      <w:pPr>
        <w:pStyle w:val="984"/>
        <w:ind w:left="0" w:firstLine="709"/>
        <w:jc w:val="both"/>
        <w:spacing w:after="0"/>
        <w:rPr>
          <w:sz w:val="12"/>
          <w:szCs w:val="12"/>
        </w:rPr>
      </w:pPr>
      <w:r>
        <w:rPr>
          <w:sz w:val="28"/>
        </w:rPr>
        <w:t xml:space="preserve">Коэффициент пересчёта керамических и силикатных камней </w:t>
      </w:r>
      <w:r>
        <w:rPr>
          <w:sz w:val="28"/>
        </w:rPr>
        <w:br/>
        <w:t xml:space="preserve">в условный кирпич (К) определяется по формуле </w:t>
      </w:r>
      <w:r>
        <w:rPr>
          <w:sz w:val="12"/>
          <w:szCs w:val="12"/>
        </w:rPr>
      </w:r>
      <w:r>
        <w:rPr>
          <w:sz w:val="12"/>
          <w:szCs w:val="12"/>
        </w:rPr>
      </w:r>
    </w:p>
    <w:p>
      <w:pPr>
        <w:pStyle w:val="984"/>
        <w:ind w:left="0" w:firstLine="709"/>
        <w:jc w:val="both"/>
        <w:spacing w:after="0"/>
        <w:rPr>
          <w:sz w:val="12"/>
          <w:szCs w:val="12"/>
        </w:rPr>
      </w:pPr>
      <w:r>
        <w:rPr>
          <w:sz w:val="12"/>
          <w:szCs w:val="12"/>
        </w:rPr>
      </w:r>
      <w:r>
        <w:rPr>
          <w:sz w:val="12"/>
          <w:szCs w:val="12"/>
        </w:rPr>
      </w:r>
      <w:r>
        <w:rPr>
          <w:sz w:val="12"/>
          <w:szCs w:val="12"/>
        </w:rPr>
      </w:r>
    </w:p>
    <w:p>
      <w:pPr>
        <w:pStyle w:val="984"/>
        <w:ind w:left="0" w:firstLine="709"/>
        <w:jc w:val="both"/>
        <w:spacing w:after="0"/>
        <w:rPr>
          <w:sz w:val="12"/>
          <w:szCs w:val="12"/>
        </w:rPr>
      </w:pPr>
      <w:r>
        <w:rPr>
          <w:sz w:val="25"/>
          <w:szCs w:val="25"/>
        </w:rPr>
        <w:t xml:space="preserve">К = </w:t>
      </w:r>
      <w:r>
        <w:rPr>
          <w:sz w:val="25"/>
          <w:szCs w:val="25"/>
          <w:lang w:val="en-US"/>
        </w:rPr>
        <w:t xml:space="preserve">V</w:t>
      </w:r>
      <w:r>
        <w:rPr>
          <w:sz w:val="25"/>
          <w:szCs w:val="25"/>
        </w:rPr>
        <w:t xml:space="preserve"> :</w:t>
      </w:r>
      <w:r>
        <w:rPr>
          <w:sz w:val="25"/>
          <w:szCs w:val="25"/>
        </w:rPr>
        <w:t xml:space="preserve"> 1950,    где: </w:t>
      </w:r>
      <w:r>
        <w:rPr>
          <w:sz w:val="25"/>
          <w:szCs w:val="25"/>
          <w:lang w:val="en-US"/>
        </w:rPr>
        <w:t xml:space="preserve">V</w:t>
      </w:r>
      <w:r>
        <w:rPr>
          <w:sz w:val="25"/>
          <w:szCs w:val="25"/>
        </w:rPr>
        <w:t xml:space="preserve"> – </w:t>
      </w:r>
      <w:r>
        <w:rPr>
          <w:sz w:val="25"/>
          <w:szCs w:val="25"/>
        </w:rPr>
        <w:t xml:space="preserve">объём</w:t>
      </w:r>
      <w:r>
        <w:rPr>
          <w:sz w:val="25"/>
          <w:szCs w:val="25"/>
        </w:rPr>
        <w:t xml:space="preserve"> камня брутто в кубических сантиметрах.</w:t>
      </w:r>
      <w:r>
        <w:rPr>
          <w:sz w:val="12"/>
          <w:szCs w:val="12"/>
        </w:rPr>
      </w:r>
      <w:r>
        <w:rPr>
          <w:sz w:val="12"/>
          <w:szCs w:val="12"/>
        </w:rPr>
      </w:r>
    </w:p>
    <w:p>
      <w:pPr>
        <w:pStyle w:val="984"/>
        <w:ind w:left="0" w:firstLine="709"/>
        <w:jc w:val="both"/>
        <w:spacing w:after="0"/>
        <w:rPr>
          <w:sz w:val="12"/>
          <w:szCs w:val="12"/>
        </w:rPr>
      </w:pPr>
      <w:r>
        <w:rPr>
          <w:sz w:val="12"/>
          <w:szCs w:val="12"/>
        </w:rPr>
      </w:r>
      <w:r>
        <w:rPr>
          <w:sz w:val="12"/>
          <w:szCs w:val="12"/>
        </w:rPr>
      </w:r>
      <w:r>
        <w:rPr>
          <w:sz w:val="12"/>
          <w:szCs w:val="12"/>
        </w:rPr>
      </w:r>
    </w:p>
    <w:p>
      <w:pPr>
        <w:pStyle w:val="984"/>
        <w:ind w:left="0" w:firstLine="709"/>
        <w:jc w:val="both"/>
        <w:rPr>
          <w:sz w:val="26"/>
          <w:szCs w:val="26"/>
        </w:rPr>
      </w:pPr>
      <w:r>
        <w:rPr>
          <w:sz w:val="28"/>
        </w:rPr>
        <w:t xml:space="preserve">Пересчёт различных стеновых блоков в условный кирпич производится по следующим нормам: 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pStyle w:val="984"/>
        <w:ind w:left="0" w:firstLine="709"/>
        <w:jc w:val="both"/>
        <w:spacing w:after="0"/>
        <w:rPr>
          <w:sz w:val="25"/>
          <w:szCs w:val="25"/>
        </w:rPr>
      </w:pPr>
      <w:r>
        <w:rPr>
          <w:sz w:val="26"/>
          <w:szCs w:val="26"/>
        </w:rPr>
        <w:t xml:space="preserve">1 куб. м стеновых блоков:</w:t>
      </w:r>
      <w:r>
        <w:rPr>
          <w:sz w:val="25"/>
          <w:szCs w:val="25"/>
        </w:rPr>
      </w:r>
      <w:r>
        <w:rPr>
          <w:sz w:val="25"/>
          <w:szCs w:val="25"/>
        </w:rPr>
      </w:r>
    </w:p>
    <w:p>
      <w:pPr>
        <w:pStyle w:val="984"/>
        <w:numPr>
          <w:ilvl w:val="0"/>
          <w:numId w:val="3"/>
        </w:numPr>
        <w:ind w:left="0" w:firstLine="720"/>
        <w:spacing w:after="0"/>
        <w:rPr>
          <w:sz w:val="25"/>
          <w:szCs w:val="25"/>
        </w:rPr>
      </w:pPr>
      <w:r>
        <w:rPr>
          <w:sz w:val="25"/>
          <w:szCs w:val="25"/>
        </w:rPr>
        <w:t xml:space="preserve">из плотного бетона и естественного камня = 500 штук </w:t>
      </w:r>
      <w:r>
        <w:rPr>
          <w:sz w:val="25"/>
          <w:szCs w:val="25"/>
        </w:rPr>
        <w:t xml:space="preserve">усл</w:t>
      </w:r>
      <w:r>
        <w:rPr>
          <w:sz w:val="25"/>
          <w:szCs w:val="25"/>
        </w:rPr>
        <w:t xml:space="preserve">. кирпичей;</w:t>
      </w:r>
      <w:r>
        <w:rPr>
          <w:sz w:val="25"/>
          <w:szCs w:val="25"/>
        </w:rPr>
      </w:r>
      <w:r>
        <w:rPr>
          <w:sz w:val="25"/>
          <w:szCs w:val="25"/>
        </w:rPr>
      </w:r>
    </w:p>
    <w:p>
      <w:pPr>
        <w:pStyle w:val="984"/>
        <w:numPr>
          <w:ilvl w:val="0"/>
          <w:numId w:val="3"/>
        </w:numPr>
        <w:ind w:left="0" w:firstLine="720"/>
        <w:spacing w:after="0"/>
        <w:rPr>
          <w:sz w:val="25"/>
          <w:szCs w:val="25"/>
        </w:rPr>
      </w:pPr>
      <w:r>
        <w:rPr>
          <w:sz w:val="25"/>
          <w:szCs w:val="25"/>
        </w:rPr>
        <w:t xml:space="preserve">из лёгких бетонов и пористого природного камня = 750 штук </w:t>
      </w:r>
      <w:r>
        <w:rPr>
          <w:sz w:val="25"/>
          <w:szCs w:val="25"/>
        </w:rPr>
        <w:t xml:space="preserve">усл</w:t>
      </w:r>
      <w:r>
        <w:rPr>
          <w:sz w:val="25"/>
          <w:szCs w:val="25"/>
        </w:rPr>
        <w:t xml:space="preserve">. кирпичей;</w:t>
      </w:r>
      <w:r>
        <w:rPr>
          <w:sz w:val="25"/>
          <w:szCs w:val="25"/>
        </w:rPr>
      </w:r>
      <w:r>
        <w:rPr>
          <w:sz w:val="25"/>
          <w:szCs w:val="25"/>
        </w:rPr>
      </w:r>
    </w:p>
    <w:p>
      <w:pPr>
        <w:pStyle w:val="984"/>
        <w:numPr>
          <w:ilvl w:val="0"/>
          <w:numId w:val="3"/>
        </w:numPr>
        <w:ind w:left="0" w:firstLine="720"/>
        <w:rPr>
          <w:sz w:val="12"/>
          <w:szCs w:val="12"/>
        </w:rPr>
      </w:pPr>
      <w:r>
        <w:rPr>
          <w:sz w:val="25"/>
          <w:szCs w:val="25"/>
        </w:rPr>
        <w:t xml:space="preserve">из ячеистого бетона = 1000 штук </w:t>
      </w:r>
      <w:r>
        <w:rPr>
          <w:sz w:val="25"/>
          <w:szCs w:val="25"/>
        </w:rPr>
        <w:t xml:space="preserve">усл</w:t>
      </w:r>
      <w:r>
        <w:rPr>
          <w:sz w:val="25"/>
          <w:szCs w:val="25"/>
        </w:rPr>
        <w:t xml:space="preserve">. кирпичей.</w:t>
      </w:r>
      <w:r>
        <w:rPr>
          <w:sz w:val="12"/>
          <w:szCs w:val="12"/>
        </w:rPr>
      </w:r>
      <w:r>
        <w:rPr>
          <w:sz w:val="12"/>
          <w:szCs w:val="12"/>
        </w:rPr>
      </w:r>
    </w:p>
    <w:p>
      <w:pPr>
        <w:ind w:firstLine="709"/>
        <w:jc w:val="both"/>
        <w:rPr>
          <w:sz w:val="12"/>
          <w:szCs w:val="12"/>
        </w:rPr>
      </w:pPr>
      <w:r>
        <w:rPr>
          <w:sz w:val="12"/>
          <w:szCs w:val="12"/>
        </w:rPr>
      </w:r>
      <w:r>
        <w:rPr>
          <w:sz w:val="12"/>
          <w:szCs w:val="12"/>
        </w:rPr>
      </w:r>
      <w:r>
        <w:rPr>
          <w:sz w:val="12"/>
          <w:szCs w:val="12"/>
        </w:rPr>
      </w:r>
    </w:p>
    <w:p>
      <w:pPr>
        <w:ind w:firstLine="709"/>
        <w:jc w:val="both"/>
        <w:spacing w:after="120"/>
        <w:rPr>
          <w:sz w:val="28"/>
        </w:rPr>
      </w:pPr>
      <w:r>
        <w:rPr>
          <w:sz w:val="28"/>
        </w:rPr>
        <w:t xml:space="preserve">В позицию</w:t>
      </w:r>
      <w:r>
        <w:rPr>
          <w:b/>
          <w:sz w:val="28"/>
        </w:rPr>
        <w:t xml:space="preserve"> «Стеклопакеты» </w:t>
      </w:r>
      <w:r>
        <w:rPr>
          <w:sz w:val="28"/>
        </w:rPr>
        <w:t xml:space="preserve">(код ОКПД</w:t>
      </w:r>
      <w:r>
        <w:rPr>
          <w:sz w:val="28"/>
        </w:rPr>
        <w:t xml:space="preserve">2</w:t>
      </w:r>
      <w:r>
        <w:rPr>
          <w:sz w:val="28"/>
        </w:rPr>
        <w:t xml:space="preserve"> 23.12.13.300) </w:t>
      </w:r>
      <w:r>
        <w:rPr>
          <w:i/>
          <w:sz w:val="28"/>
        </w:rPr>
        <w:t xml:space="preserve">(не путать </w:t>
      </w:r>
      <w:r>
        <w:rPr>
          <w:i/>
          <w:sz w:val="28"/>
        </w:rPr>
        <w:br/>
        <w:t xml:space="preserve">с металлопластиковыми окнами и дверями)</w:t>
      </w:r>
      <w:r>
        <w:rPr>
          <w:sz w:val="28"/>
        </w:rPr>
        <w:t xml:space="preserve"> включаются клеёные стеклопакеты, состоящие из двух или более плоских листов стекла, соединённых по контуру так, что между ними образуется герметически замкнутая камера с прослойкой осушенного воздуха.</w:t>
      </w:r>
      <w:r>
        <w:rPr>
          <w:sz w:val="28"/>
        </w:rPr>
      </w:r>
      <w:r>
        <w:rPr>
          <w:sz w:val="28"/>
        </w:rPr>
      </w:r>
    </w:p>
    <w:p>
      <w:pPr>
        <w:pStyle w:val="976"/>
        <w:ind w:firstLine="709"/>
        <w:jc w:val="both"/>
        <w:spacing w:after="0"/>
        <w:rPr>
          <w:bCs/>
          <w:sz w:val="28"/>
          <w:szCs w:val="28"/>
        </w:rPr>
      </w:pPr>
      <w:r>
        <w:rPr>
          <w:sz w:val="28"/>
          <w:szCs w:val="24"/>
        </w:rPr>
        <w:t xml:space="preserve">     </w:t>
      </w:r>
      <w:r>
        <w:rPr>
          <w:b/>
          <w:sz w:val="28"/>
        </w:rPr>
        <w:t xml:space="preserve">2.3.13. Металлы и изделия металлические готовые</w:t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>
      <w:pPr>
        <w:ind w:firstLine="709"/>
        <w:jc w:val="both"/>
        <w:spacing w:before="120"/>
        <w:widowControl w:val="off"/>
        <w:rPr>
          <w:sz w:val="28"/>
          <w:szCs w:val="28"/>
        </w:rPr>
      </w:pPr>
      <w:r>
        <w:rPr>
          <w:bCs/>
          <w:sz w:val="28"/>
          <w:szCs w:val="28"/>
        </w:rPr>
        <w:t xml:space="preserve">Учёт производства</w:t>
      </w:r>
      <w:r>
        <w:rPr>
          <w:b/>
          <w:bCs/>
          <w:sz w:val="28"/>
          <w:szCs w:val="28"/>
        </w:rPr>
        <w:t xml:space="preserve"> стали</w:t>
      </w:r>
      <w:r>
        <w:rPr>
          <w:bCs/>
          <w:sz w:val="28"/>
          <w:szCs w:val="28"/>
        </w:rPr>
        <w:t xml:space="preserve"> ведётся по массе слитков, годных литых заготовок, получаемых на машинах непрерывного литья заготовок, а также жидкой стали для литья.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 группировке «Серебро необработанное или </w:t>
      </w:r>
      <w:r>
        <w:rPr>
          <w:sz w:val="28"/>
          <w:szCs w:val="28"/>
        </w:rPr>
        <w:t xml:space="preserve">полуобработанное</w:t>
      </w:r>
      <w:r>
        <w:rPr>
          <w:sz w:val="28"/>
          <w:szCs w:val="28"/>
        </w:rPr>
        <w:t xml:space="preserve">, </w:t>
      </w:r>
      <w:r>
        <w:rPr>
          <w:sz w:val="28"/>
          <w:szCs w:val="28"/>
        </w:rPr>
        <w:br/>
        <w:t xml:space="preserve">или в виде порошка» (24.41.10) приводятся данные о производстве серебра; </w:t>
      </w:r>
      <w:r>
        <w:rPr>
          <w:sz w:val="28"/>
          <w:szCs w:val="28"/>
        </w:rPr>
        <w:br/>
        <w:t xml:space="preserve">по группировке «Золото необработанное или </w:t>
      </w:r>
      <w:r>
        <w:rPr>
          <w:sz w:val="28"/>
          <w:szCs w:val="28"/>
        </w:rPr>
        <w:t xml:space="preserve">полуобработанное</w:t>
      </w:r>
      <w:r>
        <w:rPr>
          <w:sz w:val="28"/>
          <w:szCs w:val="28"/>
        </w:rPr>
        <w:t xml:space="preserve">, или в виде порошка» (24.41.20) – о производстве золота; по группировке «Свинец необработанный» (24.43.11) – о производстве свинца, включая вторичный; </w:t>
      </w:r>
      <w:r>
        <w:rPr>
          <w:sz w:val="28"/>
          <w:szCs w:val="28"/>
        </w:rPr>
        <w:br/>
        <w:t xml:space="preserve">по группировке «Олово необработанное» (24.43.13) – о производстве олова, включая вторичное; </w:t>
      </w:r>
      <w:r>
        <w:rPr>
          <w:sz w:val="28"/>
          <w:szCs w:val="28"/>
        </w:rPr>
        <w:t xml:space="preserve">по группировке «Медь рафинированная необработанная» (24.44.13.110) – о производстве меди рафинированной; </w:t>
      </w:r>
      <w:r>
        <w:rPr>
          <w:sz w:val="28"/>
          <w:szCs w:val="28"/>
        </w:rPr>
        <w:br/>
        <w:t xml:space="preserve">по группировке «Вольфрам необработанный, включая прутки, изготовленные простым спеканием» (24.45.30.111) – о производстве вольфрама металлического; по группировке «Молибден необработанный, включая прутки, изготовленные простым спеканием» (24.45.30.121) – </w:t>
      </w:r>
      <w:r>
        <w:rPr>
          <w:sz w:val="28"/>
          <w:szCs w:val="28"/>
        </w:rPr>
        <w:br/>
        <w:t xml:space="preserve">о производстве молибдена металлического; по группировке «Титан необработанный» (24.45.30.181) – о производстве титана губчатого.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Сохраняется действующий порядок формирования данных </w:t>
      </w:r>
      <w:r>
        <w:rPr>
          <w:sz w:val="28"/>
          <w:szCs w:val="28"/>
        </w:rPr>
        <w:br/>
        <w:t xml:space="preserve">по группировке «Ферросилиций» (код ОКПД</w:t>
      </w:r>
      <w:r>
        <w:rPr>
          <w:sz w:val="28"/>
          <w:szCs w:val="28"/>
        </w:rPr>
        <w:t xml:space="preserve">2</w:t>
      </w:r>
      <w:r>
        <w:rPr>
          <w:sz w:val="28"/>
          <w:szCs w:val="28"/>
        </w:rPr>
        <w:t xml:space="preserve"> 24.10.12.100), по которой приводятся данные в пересчёте на 45%-</w:t>
      </w:r>
      <w:r>
        <w:rPr>
          <w:sz w:val="28"/>
          <w:szCs w:val="28"/>
        </w:rPr>
        <w:t xml:space="preserve">ное</w:t>
      </w:r>
      <w:r>
        <w:rPr>
          <w:sz w:val="28"/>
          <w:szCs w:val="28"/>
        </w:rPr>
        <w:t xml:space="preserve"> содержание кремния.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jc w:val="both"/>
        <w:rPr>
          <w:b/>
          <w:sz w:val="16"/>
          <w:szCs w:val="16"/>
        </w:rPr>
      </w:pPr>
      <w:r>
        <w:rPr>
          <w:sz w:val="28"/>
          <w:szCs w:val="28"/>
        </w:rPr>
        <w:t xml:space="preserve">Формирование данных о производстве </w:t>
      </w:r>
      <w:r>
        <w:rPr>
          <w:b/>
          <w:sz w:val="28"/>
          <w:szCs w:val="28"/>
        </w:rPr>
        <w:t xml:space="preserve">проката</w:t>
      </w:r>
      <w:r>
        <w:rPr>
          <w:sz w:val="28"/>
          <w:szCs w:val="28"/>
        </w:rPr>
        <w:t xml:space="preserve"> осуществляется </w:t>
      </w:r>
      <w:r>
        <w:rPr>
          <w:sz w:val="28"/>
          <w:szCs w:val="28"/>
        </w:rPr>
        <w:br/>
        <w:t xml:space="preserve">в соответствии со следующим алгоритмом:</w:t>
      </w:r>
      <w:r>
        <w:rPr>
          <w:b/>
          <w:sz w:val="16"/>
          <w:szCs w:val="16"/>
        </w:rPr>
      </w:r>
      <w:r>
        <w:rPr>
          <w:b/>
          <w:sz w:val="16"/>
          <w:szCs w:val="16"/>
        </w:rPr>
      </w:r>
    </w:p>
    <w:p>
      <w:pPr>
        <w:pStyle w:val="976"/>
        <w:ind w:firstLine="709"/>
        <w:jc w:val="both"/>
        <w:spacing w:after="0"/>
        <w:rPr>
          <w:b/>
          <w:sz w:val="16"/>
          <w:szCs w:val="16"/>
        </w:rPr>
      </w:pPr>
      <w:r>
        <w:rPr>
          <w:b/>
          <w:sz w:val="16"/>
          <w:szCs w:val="16"/>
        </w:rPr>
      </w:r>
      <w:r>
        <w:rPr>
          <w:b/>
          <w:sz w:val="16"/>
          <w:szCs w:val="16"/>
        </w:rPr>
      </w:r>
      <w:r>
        <w:rPr>
          <w:b/>
          <w:sz w:val="16"/>
          <w:szCs w:val="16"/>
        </w:rPr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1843"/>
        <w:gridCol w:w="2548"/>
        <w:gridCol w:w="4965"/>
      </w:tblGrid>
      <w:tr>
        <w:trPr>
          <w:trHeight w:val="338"/>
          <w:tblHeader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43" w:type="dxa"/>
            <w:vAlign w:val="center"/>
            <w:textDirection w:val="lrTb"/>
            <w:noWrap w:val="false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Локальный код</w:t>
            </w:r>
            <w:r/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48" w:type="dxa"/>
            <w:vAlign w:val="center"/>
            <w:textDirection w:val="lrTb"/>
            <w:noWrap w:val="false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Наименование</w:t>
            </w:r>
            <w:r/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965" w:type="dxa"/>
            <w:vAlign w:val="center"/>
            <w:textDirection w:val="lrTb"/>
            <w:noWrap w:val="false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Алгоритм формирования</w:t>
            </w:r>
            <w:r/>
          </w:p>
        </w:tc>
      </w:tr>
      <w:tr>
        <w:trPr/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43" w:type="dxa"/>
            <w:textDirection w:val="lrTb"/>
            <w:noWrap w:val="false"/>
          </w:tcPr>
          <w:p>
            <w:r>
              <w:rPr>
                <w:sz w:val="22"/>
                <w:szCs w:val="22"/>
              </w:rPr>
              <w:t xml:space="preserve">24.10.03.001 АГ</w:t>
            </w:r>
            <w:r/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48" w:type="dxa"/>
            <w:textDirection w:val="lrTb"/>
            <w:noWrap w:val="false"/>
          </w:tcPr>
          <w:p>
            <w:r>
              <w:rPr>
                <w:sz w:val="22"/>
                <w:szCs w:val="22"/>
              </w:rPr>
              <w:t xml:space="preserve">Прокат готовый </w:t>
            </w:r>
            <w:r/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965" w:type="dxa"/>
            <w:textDirection w:val="lrTb"/>
            <w:noWrap w:val="false"/>
          </w:tcPr>
          <w:p>
            <w:pPr>
              <w:jc w:val="both"/>
            </w:pPr>
            <w:r>
              <w:rPr>
                <w:sz w:val="22"/>
                <w:szCs w:val="22"/>
              </w:rPr>
              <w:t xml:space="preserve">24.10.3+24.10.4+24.10.53+24.10.54+24.10.55+ +24.10.6+24.10.7+24.10.8</w:t>
            </w:r>
            <w:r/>
          </w:p>
        </w:tc>
      </w:tr>
    </w:tbl>
    <w:p>
      <w:pPr>
        <w:pStyle w:val="976"/>
        <w:ind w:firstLine="720"/>
        <w:jc w:val="both"/>
        <w:spacing w:after="0"/>
        <w:rPr>
          <w:b/>
          <w:sz w:val="28"/>
        </w:rPr>
      </w:pPr>
      <w:r>
        <w:rPr>
          <w:b/>
          <w:sz w:val="28"/>
        </w:rPr>
      </w:r>
      <w:r>
        <w:rPr>
          <w:b/>
          <w:sz w:val="28"/>
        </w:rPr>
      </w:r>
      <w:r>
        <w:rPr>
          <w:b/>
          <w:sz w:val="28"/>
        </w:rPr>
      </w:r>
    </w:p>
    <w:p>
      <w:pPr>
        <w:pStyle w:val="976"/>
        <w:ind w:left="1701" w:hanging="992"/>
        <w:jc w:val="both"/>
        <w:spacing w:after="0"/>
        <w:rPr>
          <w:bCs/>
        </w:rPr>
      </w:pPr>
      <w:r>
        <w:rPr>
          <w:b/>
          <w:sz w:val="28"/>
        </w:rPr>
        <w:t xml:space="preserve">2.3.14. Производство отдельных видов машин, оборудования </w:t>
      </w:r>
      <w:r>
        <w:rPr>
          <w:b/>
          <w:sz w:val="28"/>
        </w:rPr>
        <w:br/>
        <w:t xml:space="preserve">и </w:t>
      </w:r>
      <w:r>
        <w:rPr>
          <w:b/>
          <w:sz w:val="28"/>
        </w:rPr>
        <w:t xml:space="preserve">транспортных средств </w:t>
      </w:r>
      <w:r>
        <w:rPr>
          <w:bCs/>
        </w:rPr>
      </w:r>
      <w:r>
        <w:rPr>
          <w:bCs/>
        </w:rPr>
      </w:r>
    </w:p>
    <w:p>
      <w:pPr>
        <w:pStyle w:val="981"/>
        <w:ind w:firstLine="709"/>
        <w:spacing w:before="120"/>
        <w:rPr>
          <w:b w:val="0"/>
          <w:bCs/>
        </w:rPr>
      </w:pPr>
      <w:r>
        <w:rPr>
          <w:b w:val="0"/>
          <w:bCs/>
        </w:rPr>
        <w:t xml:space="preserve">При решении вопроса об учёте продукции, полученной в результате сборки из импортных комплектующих деталей, следует руководствоваться совместным приказом Минэкономразвития России, </w:t>
      </w:r>
      <w:r>
        <w:rPr>
          <w:b w:val="0"/>
          <w:bCs/>
        </w:rPr>
        <w:t xml:space="preserve">Минпромэнерго</w:t>
      </w:r>
      <w:r>
        <w:rPr>
          <w:b w:val="0"/>
          <w:bCs/>
        </w:rPr>
        <w:t xml:space="preserve"> России и Минфина России от 15.04.2005 № 73/81/58н (в ред. от 07.12.2017) </w:t>
      </w:r>
      <w:r>
        <w:rPr>
          <w:b w:val="0"/>
          <w:bCs/>
        </w:rPr>
        <w:br/>
      </w:r>
      <w:r>
        <w:rPr>
          <w:b w:val="0"/>
          <w:bCs/>
        </w:rPr>
        <w:t xml:space="preserve">«Об утверждении Порядка, определяющего понятие «Промышленная сборка» и устанавливающего применение данного понятия при ввозе </w:t>
      </w:r>
      <w:r>
        <w:rPr>
          <w:b w:val="0"/>
          <w:bCs/>
        </w:rPr>
        <w:br/>
      </w:r>
      <w:r>
        <w:rPr>
          <w:b w:val="0"/>
          <w:bCs/>
        </w:rPr>
        <w:t xml:space="preserve">на территорию Российской Федерации </w:t>
      </w:r>
      <w:r>
        <w:rPr>
          <w:b w:val="0"/>
          <w:bCs/>
        </w:rPr>
        <w:t xml:space="preserve">автокомпонентов</w:t>
      </w:r>
      <w:r>
        <w:rPr>
          <w:b w:val="0"/>
          <w:bCs/>
        </w:rPr>
        <w:t xml:space="preserve"> для производства моторных транспортных средств товарных позиций</w:t>
      </w:r>
      <w:r>
        <w:rPr>
          <w:b w:val="0"/>
          <w:bCs/>
        </w:rPr>
        <w:t xml:space="preserve"> 8701-8705 ТН ВЭД, </w:t>
      </w:r>
      <w:r>
        <w:rPr>
          <w:b w:val="0"/>
          <w:bCs/>
        </w:rPr>
        <w:br/>
        <w:t xml:space="preserve">их узлов </w:t>
      </w:r>
      <w:r>
        <w:rPr>
          <w:b w:val="0"/>
          <w:bCs/>
        </w:rPr>
        <w:t xml:space="preserve">и агрегатов». При этом</w:t>
      </w:r>
      <w:r>
        <w:rPr>
          <w:b w:val="0"/>
          <w:bCs/>
        </w:rPr>
        <w:t xml:space="preserve"> одним из основных критериев отнесения промышленной сборки к продукции собственного производства является наличие совместного соглашения российского юридического лица, осуществляющего указанную деятельность, с Минэкономразвития России при условии согласия </w:t>
      </w:r>
      <w:r>
        <w:rPr>
          <w:b w:val="0"/>
          <w:bCs/>
        </w:rPr>
        <w:t xml:space="preserve">Минпромторга</w:t>
      </w:r>
      <w:r>
        <w:rPr>
          <w:b w:val="0"/>
          <w:bCs/>
        </w:rPr>
        <w:t xml:space="preserve"> России.  </w:t>
      </w:r>
      <w:r>
        <w:rPr>
          <w:b w:val="0"/>
          <w:bCs/>
        </w:rPr>
      </w:r>
      <w:r>
        <w:rPr>
          <w:b w:val="0"/>
          <w:bCs/>
        </w:rPr>
      </w:r>
    </w:p>
    <w:p>
      <w:pPr>
        <w:pStyle w:val="981"/>
        <w:ind w:firstLine="709"/>
        <w:spacing w:before="120"/>
        <w:rPr>
          <w:bCs/>
        </w:rPr>
      </w:pPr>
      <w:r>
        <w:rPr>
          <w:b w:val="0"/>
          <w:bCs/>
        </w:rPr>
        <w:t xml:space="preserve">Обращаем внимание, что в состав группировки «Средства автотранспортные грузовые» (код ОКПД</w:t>
      </w:r>
      <w:r>
        <w:rPr>
          <w:b w:val="0"/>
          <w:bCs/>
        </w:rPr>
        <w:t xml:space="preserve">2</w:t>
      </w:r>
      <w:r>
        <w:rPr>
          <w:b w:val="0"/>
          <w:bCs/>
        </w:rPr>
        <w:t xml:space="preserve"> 29.10.4) не включаются «Автомобили-самосвалы, предназначенные для использования в условиях бездорожья» (28.92.</w:t>
      </w:r>
      <w:r>
        <w:rPr>
          <w:b w:val="0"/>
          <w:bCs/>
        </w:rPr>
        <w:t xml:space="preserve">29), изготовленные на базе автомобильных шасси, выпущенных на других предприятиях. Предприятия, производящие самосвалы на базе собственных автомобильных шасси (выпущенных на этом предприятии), должны отчитываться за производство автомобильных шасси по ОКПД</w:t>
      </w:r>
      <w:r>
        <w:rPr>
          <w:b w:val="0"/>
          <w:bCs/>
        </w:rPr>
        <w:t xml:space="preserve">2</w:t>
      </w:r>
      <w:r>
        <w:rPr>
          <w:b w:val="0"/>
          <w:bCs/>
        </w:rPr>
        <w:t xml:space="preserve"> 29.10.44 «Шасси с установленными двигателями </w:t>
      </w:r>
      <w:r>
        <w:rPr>
          <w:b w:val="0"/>
          <w:bCs/>
        </w:rPr>
        <w:br/>
        <w:t xml:space="preserve">для автотранспортных средств» и за выпуск автосамосвалов по коду 28.92.29 «Автомобили-самосвалы, предназначенные для использования в условиях бездорожья».</w:t>
      </w:r>
      <w:r>
        <w:rPr>
          <w:bCs/>
        </w:rPr>
      </w:r>
      <w:r>
        <w:rPr>
          <w:bCs/>
        </w:rPr>
      </w:r>
    </w:p>
    <w:p>
      <w:pPr>
        <w:ind w:firstLine="720"/>
        <w:jc w:val="both"/>
        <w:rPr>
          <w:bCs/>
          <w:sz w:val="28"/>
          <w:szCs w:val="20"/>
        </w:rPr>
      </w:pPr>
      <w:r>
        <w:rPr>
          <w:bCs/>
          <w:sz w:val="28"/>
          <w:szCs w:val="20"/>
        </w:rPr>
        <w:t xml:space="preserve">Деятельность по переоборудованию, восстановлению судов, плавучих платформ и конструкций в заводских условиях, а также деятельность </w:t>
      </w:r>
      <w:r>
        <w:rPr>
          <w:bCs/>
          <w:sz w:val="28"/>
          <w:szCs w:val="20"/>
        </w:rPr>
        <w:br/>
      </w:r>
      <w:r>
        <w:rPr>
          <w:bCs/>
          <w:sz w:val="28"/>
          <w:szCs w:val="20"/>
        </w:rPr>
        <w:t xml:space="preserve">по их внутреннему оснащению, например, электрооборудованием, системами кондиционирования воздуха, осуществление специализированных  малярных и столярных работ  заводами-производителями идентифицируется кодом ОКПД</w:t>
      </w:r>
      <w:r>
        <w:rPr>
          <w:bCs/>
          <w:sz w:val="28"/>
          <w:szCs w:val="20"/>
        </w:rPr>
        <w:t xml:space="preserve">2</w:t>
      </w:r>
      <w:r>
        <w:rPr>
          <w:bCs/>
          <w:sz w:val="28"/>
          <w:szCs w:val="20"/>
        </w:rPr>
        <w:t xml:space="preserve"> 30.11.91 </w:t>
      </w:r>
      <w:r>
        <w:rPr>
          <w:b/>
          <w:bCs/>
          <w:sz w:val="28"/>
          <w:szCs w:val="20"/>
        </w:rPr>
        <w:t xml:space="preserve">«Услуги </w:t>
      </w:r>
      <w:r>
        <w:rPr>
          <w:b/>
          <w:bCs/>
          <w:sz w:val="28"/>
          <w:szCs w:val="20"/>
        </w:rPr>
        <w:br/>
      </w:r>
      <w:r>
        <w:rPr>
          <w:b/>
          <w:bCs/>
          <w:sz w:val="28"/>
          <w:szCs w:val="20"/>
        </w:rPr>
        <w:t xml:space="preserve">по переоборудованию и восстановлению судов, плавучих платформ </w:t>
      </w:r>
      <w:r>
        <w:rPr>
          <w:b/>
          <w:bCs/>
          <w:sz w:val="28"/>
          <w:szCs w:val="20"/>
        </w:rPr>
        <w:br/>
      </w:r>
      <w:r>
        <w:rPr>
          <w:b/>
          <w:bCs/>
          <w:sz w:val="28"/>
          <w:szCs w:val="20"/>
        </w:rPr>
        <w:t xml:space="preserve">и конструкций»</w:t>
      </w:r>
      <w:r>
        <w:rPr>
          <w:bCs/>
          <w:sz w:val="28"/>
          <w:szCs w:val="20"/>
        </w:rPr>
        <w:t xml:space="preserve">, входящим в состав группировки ОКПД2 30.11 </w:t>
      </w:r>
      <w:r>
        <w:rPr>
          <w:b/>
          <w:bCs/>
          <w:sz w:val="28"/>
          <w:szCs w:val="20"/>
        </w:rPr>
        <w:t xml:space="preserve">«Строительство кораблей, судов и плавучих конструкций».</w:t>
      </w:r>
      <w:r>
        <w:rPr>
          <w:bCs/>
          <w:sz w:val="28"/>
          <w:szCs w:val="20"/>
        </w:rPr>
      </w:r>
      <w:r>
        <w:rPr>
          <w:bCs/>
          <w:sz w:val="28"/>
          <w:szCs w:val="20"/>
        </w:rPr>
      </w:r>
    </w:p>
    <w:p>
      <w:pPr>
        <w:ind w:firstLine="720"/>
        <w:jc w:val="both"/>
        <w:rPr>
          <w:bCs/>
          <w:sz w:val="20"/>
          <w:szCs w:val="20"/>
        </w:rPr>
      </w:pPr>
      <w:r>
        <w:rPr>
          <w:bCs/>
          <w:sz w:val="28"/>
          <w:szCs w:val="20"/>
        </w:rPr>
        <w:t xml:space="preserve">При этом результаты деятельности по ремонту и техническому обслуживанию судов и лодок, осуществляемые не в заводских условиях, следует отражать  по коду 33.15.10 </w:t>
      </w:r>
      <w:r>
        <w:rPr>
          <w:b/>
          <w:bCs/>
          <w:sz w:val="28"/>
          <w:szCs w:val="20"/>
        </w:rPr>
        <w:t xml:space="preserve">«Услуги по ремонту и техническому обслуживанию судов и лодок».</w:t>
      </w:r>
      <w:r>
        <w:rPr>
          <w:bCs/>
          <w:sz w:val="20"/>
          <w:szCs w:val="20"/>
        </w:rPr>
      </w:r>
      <w:r>
        <w:rPr>
          <w:bCs/>
          <w:sz w:val="20"/>
          <w:szCs w:val="20"/>
        </w:rPr>
      </w:r>
    </w:p>
    <w:p>
      <w:pPr>
        <w:pStyle w:val="981"/>
        <w:ind w:firstLine="709"/>
        <w:spacing w:before="120"/>
        <w:rPr>
          <w:b w:val="0"/>
          <w:bCs/>
          <w:sz w:val="20"/>
        </w:rPr>
      </w:pPr>
      <w:r>
        <w:rPr>
          <w:b w:val="0"/>
          <w:bCs/>
          <w:sz w:val="20"/>
        </w:rPr>
      </w:r>
      <w:r>
        <w:rPr>
          <w:b w:val="0"/>
          <w:bCs/>
          <w:sz w:val="20"/>
        </w:rPr>
      </w:r>
      <w:r>
        <w:rPr>
          <w:b w:val="0"/>
          <w:bCs/>
          <w:sz w:val="20"/>
        </w:rPr>
      </w:r>
    </w:p>
    <w:p>
      <w:pPr>
        <w:pStyle w:val="984"/>
        <w:ind w:left="0" w:firstLine="709"/>
        <w:spacing w:after="0"/>
        <w:tabs>
          <w:tab w:val="left" w:pos="8235" w:leader="none"/>
        </w:tabs>
        <w:rPr>
          <w:b/>
          <w:bCs/>
          <w:sz w:val="16"/>
          <w:szCs w:val="16"/>
        </w:rPr>
      </w:pPr>
      <w:r>
        <w:rPr>
          <w:b/>
          <w:sz w:val="28"/>
        </w:rPr>
        <w:t xml:space="preserve">2.3.15. </w:t>
      </w:r>
      <w:r>
        <w:rPr>
          <w:b/>
          <w:bCs/>
          <w:sz w:val="28"/>
          <w:szCs w:val="28"/>
        </w:rPr>
        <w:t xml:space="preserve">Мебель, изделия готовые прочие </w:t>
      </w:r>
      <w:r>
        <w:rPr>
          <w:b/>
          <w:bCs/>
          <w:sz w:val="16"/>
          <w:szCs w:val="16"/>
        </w:rPr>
      </w:r>
      <w:r>
        <w:rPr>
          <w:b/>
          <w:bCs/>
          <w:sz w:val="16"/>
          <w:szCs w:val="16"/>
        </w:rPr>
      </w:r>
    </w:p>
    <w:p>
      <w:pPr>
        <w:pStyle w:val="984"/>
        <w:ind w:left="284" w:firstLine="709"/>
        <w:spacing w:after="0"/>
        <w:tabs>
          <w:tab w:val="left" w:pos="8235" w:leader="none"/>
        </w:tabs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</w:r>
      <w:r>
        <w:rPr>
          <w:b/>
          <w:bCs/>
          <w:sz w:val="16"/>
          <w:szCs w:val="16"/>
        </w:rPr>
      </w:r>
      <w:r>
        <w:rPr>
          <w:b/>
          <w:bCs/>
          <w:sz w:val="16"/>
          <w:szCs w:val="16"/>
        </w:rPr>
      </w:r>
    </w:p>
    <w:p>
      <w:pPr>
        <w:pStyle w:val="984"/>
        <w:ind w:left="0" w:firstLine="709"/>
        <w:jc w:val="both"/>
        <w:rPr>
          <w:sz w:val="28"/>
        </w:rPr>
      </w:pPr>
      <w:r>
        <w:rPr>
          <w:b/>
          <w:sz w:val="28"/>
        </w:rPr>
        <w:t xml:space="preserve">Мебель деревянная</w:t>
      </w:r>
      <w:r>
        <w:rPr>
          <w:sz w:val="28"/>
        </w:rPr>
        <w:t xml:space="preserve"> (офисная, кухонная, для спальни, столовой </w:t>
      </w:r>
      <w:r>
        <w:rPr>
          <w:sz w:val="28"/>
        </w:rPr>
        <w:br/>
        <w:t xml:space="preserve">и гостиной, прочая) включает мебель, изготовленную из древесины </w:t>
      </w:r>
      <w:r>
        <w:rPr>
          <w:sz w:val="28"/>
        </w:rPr>
        <w:br/>
        <w:t xml:space="preserve">и древесных материалов, включая древесностружечные </w:t>
      </w:r>
      <w:r>
        <w:rPr>
          <w:sz w:val="28"/>
        </w:rPr>
        <w:br/>
        <w:t xml:space="preserve">и древесноволокнистые плиты.</w:t>
      </w:r>
      <w:r>
        <w:rPr>
          <w:sz w:val="28"/>
        </w:rPr>
      </w:r>
      <w:r>
        <w:rPr>
          <w:sz w:val="28"/>
        </w:rPr>
      </w:r>
    </w:p>
    <w:p>
      <w:pPr>
        <w:pStyle w:val="984"/>
        <w:ind w:left="0" w:firstLine="709"/>
        <w:jc w:val="both"/>
        <w:rPr>
          <w:sz w:val="28"/>
        </w:rPr>
      </w:pPr>
      <w:r>
        <w:rPr>
          <w:sz w:val="28"/>
        </w:rPr>
        <w:t xml:space="preserve">Изготовление мебели (ювелирных изделий и других видов продукции) </w:t>
      </w:r>
      <w:r>
        <w:rPr>
          <w:b/>
          <w:bCs/>
          <w:sz w:val="28"/>
        </w:rPr>
        <w:t xml:space="preserve">по заказам населения</w:t>
      </w:r>
      <w:r>
        <w:rPr>
          <w:sz w:val="28"/>
        </w:rPr>
        <w:t xml:space="preserve"> независимо от вида используемого для этого сырья </w:t>
      </w:r>
      <w:r>
        <w:rPr>
          <w:sz w:val="28"/>
        </w:rPr>
        <w:br/>
        <w:t xml:space="preserve">и материалов </w:t>
      </w:r>
      <w:r>
        <w:rPr>
          <w:b/>
          <w:sz w:val="28"/>
        </w:rPr>
        <w:t xml:space="preserve">следует считать производством продукции</w:t>
      </w:r>
      <w:r>
        <w:rPr>
          <w:sz w:val="28"/>
        </w:rPr>
        <w:t xml:space="preserve"> и результаты этой деятельности отражать в отчётности по ассортименту выпущенных </w:t>
      </w:r>
      <w:r>
        <w:rPr>
          <w:sz w:val="28"/>
        </w:rPr>
        <w:t xml:space="preserve">изделий в соответствии с Номенклатурой </w:t>
      </w:r>
      <w:r>
        <w:rPr>
          <w:sz w:val="28"/>
          <w:szCs w:val="28"/>
        </w:rPr>
        <w:t xml:space="preserve">продукции и услуг для разработки годовой отчётности.</w:t>
      </w:r>
      <w:r>
        <w:rPr>
          <w:sz w:val="28"/>
        </w:rPr>
      </w:r>
      <w:r>
        <w:rPr>
          <w:sz w:val="28"/>
        </w:rPr>
      </w:r>
    </w:p>
    <w:p>
      <w:pPr>
        <w:ind w:firstLine="709"/>
        <w:jc w:val="both"/>
        <w:spacing w:before="120"/>
        <w:rPr>
          <w:sz w:val="28"/>
        </w:rPr>
      </w:pPr>
      <w:r>
        <w:rPr>
          <w:sz w:val="28"/>
        </w:rPr>
        <w:t xml:space="preserve">В</w:t>
      </w:r>
      <w:r>
        <w:rPr>
          <w:bCs/>
          <w:sz w:val="28"/>
        </w:rPr>
        <w:t xml:space="preserve"> соответствии с разъяснениями </w:t>
      </w:r>
      <w:r>
        <w:rPr>
          <w:bCs/>
          <w:sz w:val="28"/>
        </w:rPr>
        <w:t xml:space="preserve">Минпромторга</w:t>
      </w:r>
      <w:r>
        <w:rPr>
          <w:bCs/>
          <w:sz w:val="28"/>
        </w:rPr>
        <w:t xml:space="preserve"> России </w:t>
      </w:r>
      <w:r>
        <w:rPr>
          <w:sz w:val="28"/>
        </w:rPr>
        <w:t xml:space="preserve">к </w:t>
      </w:r>
      <w:r>
        <w:rPr>
          <w:b/>
          <w:sz w:val="28"/>
        </w:rPr>
        <w:t xml:space="preserve">изделиям народных художественных промыслов </w:t>
      </w:r>
      <w:r>
        <w:rPr>
          <w:sz w:val="28"/>
        </w:rPr>
        <w:t xml:space="preserve">следует относить изделия согласно перечню изделий, утвержденному приказом </w:t>
      </w:r>
      <w:r>
        <w:rPr>
          <w:sz w:val="28"/>
        </w:rPr>
        <w:t xml:space="preserve">Минпромторга</w:t>
      </w:r>
      <w:r>
        <w:rPr>
          <w:sz w:val="28"/>
        </w:rPr>
        <w:t xml:space="preserve"> России </w:t>
      </w:r>
      <w:r>
        <w:rPr>
          <w:sz w:val="28"/>
        </w:rPr>
        <w:br/>
        <w:t xml:space="preserve">от 15 апреля 2009 г. № 274</w:t>
      </w:r>
      <w:r>
        <w:rPr>
          <w:sz w:val="28"/>
        </w:rPr>
        <w:t xml:space="preserve">, отнесённых региональным художественно-экспертным советом к изделиям народных художественных промыслов (статья 7 Федерального закона </w:t>
      </w:r>
      <w:r>
        <w:rPr>
          <w:sz w:val="28"/>
        </w:rPr>
        <w:t xml:space="preserve">от 6 января 1999 г. </w:t>
      </w:r>
      <w:r>
        <w:rPr>
          <w:sz w:val="28"/>
        </w:rPr>
        <w:t xml:space="preserve">№ 7-ФЗ «О народных художественных промыслах»). </w:t>
      </w:r>
      <w:r>
        <w:rPr>
          <w:sz w:val="28"/>
        </w:rPr>
      </w:r>
      <w:r>
        <w:rPr>
          <w:sz w:val="28"/>
        </w:rPr>
      </w:r>
    </w:p>
    <w:p>
      <w:pPr>
        <w:ind w:firstLine="709"/>
        <w:jc w:val="both"/>
        <w:spacing w:before="120"/>
        <w:rPr>
          <w:strike/>
          <w:sz w:val="16"/>
          <w:szCs w:val="16"/>
        </w:rPr>
      </w:pPr>
      <w:r>
        <w:rPr>
          <w:sz w:val="28"/>
        </w:rPr>
        <w:t xml:space="preserve">В связи с этим, объемы производства данной продукции учитываются в группировке </w:t>
      </w:r>
      <w:r>
        <w:rPr>
          <w:b/>
          <w:sz w:val="28"/>
        </w:rPr>
        <w:t xml:space="preserve">по коду ОКПД</w:t>
      </w:r>
      <w:r>
        <w:rPr>
          <w:b/>
          <w:sz w:val="28"/>
        </w:rPr>
        <w:t xml:space="preserve">2</w:t>
      </w:r>
      <w:r>
        <w:rPr>
          <w:b/>
          <w:sz w:val="28"/>
        </w:rPr>
        <w:t xml:space="preserve"> 32.99.56</w:t>
      </w:r>
      <w:r>
        <w:rPr>
          <w:b/>
          <w:sz w:val="28"/>
        </w:rPr>
        <w:t xml:space="preserve"> </w:t>
      </w:r>
      <w:r>
        <w:rPr>
          <w:b/>
          <w:sz w:val="28"/>
        </w:rPr>
        <w:t xml:space="preserve">Изделия народных художественных промыслов</w:t>
      </w:r>
      <w:r>
        <w:rPr>
          <w:b/>
          <w:sz w:val="28"/>
        </w:rPr>
        <w:t xml:space="preserve">.</w:t>
      </w:r>
      <w:r>
        <w:rPr>
          <w:strike/>
          <w:sz w:val="16"/>
          <w:szCs w:val="16"/>
        </w:rPr>
      </w:r>
      <w:r>
        <w:rPr>
          <w:strike/>
          <w:sz w:val="16"/>
          <w:szCs w:val="16"/>
        </w:rPr>
      </w:r>
    </w:p>
    <w:p>
      <w:pPr>
        <w:ind w:firstLine="709"/>
        <w:jc w:val="both"/>
        <w:rPr>
          <w:sz w:val="16"/>
          <w:szCs w:val="16"/>
        </w:rPr>
      </w:pPr>
      <w:r>
        <w:rPr>
          <w:sz w:val="16"/>
          <w:szCs w:val="16"/>
        </w:rPr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случае если произведённая продукция не отнесена региональным художественно-экспертным советом к изделиям народных художественных промыслов, то она отражается в статистической отчётности </w:t>
      </w:r>
      <w:r>
        <w:rPr>
          <w:sz w:val="28"/>
          <w:szCs w:val="28"/>
        </w:rPr>
        <w:br/>
      </w:r>
      <w:r>
        <w:rPr>
          <w:b/>
          <w:sz w:val="28"/>
          <w:szCs w:val="28"/>
        </w:rPr>
        <w:t xml:space="preserve">по установленной номенклатуре продукции</w:t>
      </w:r>
      <w:r>
        <w:rPr>
          <w:sz w:val="28"/>
          <w:szCs w:val="28"/>
        </w:rPr>
        <w:t xml:space="preserve">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jc w:val="both"/>
        <w:spacing w:before="120"/>
        <w:rPr>
          <w:b/>
          <w:bCs/>
          <w:sz w:val="8"/>
          <w:szCs w:val="8"/>
        </w:rPr>
      </w:pPr>
      <w:r>
        <w:rPr>
          <w:b/>
          <w:sz w:val="28"/>
        </w:rPr>
        <w:t xml:space="preserve">2.3.16.</w:t>
      </w:r>
      <w:r>
        <w:rPr>
          <w:sz w:val="28"/>
        </w:rPr>
        <w:t xml:space="preserve"> </w:t>
      </w:r>
      <w:r>
        <w:rPr>
          <w:b/>
          <w:bCs/>
          <w:sz w:val="28"/>
        </w:rPr>
        <w:t xml:space="preserve">Производство и распределение электроэнергии, газа и воды</w:t>
      </w:r>
      <w:r>
        <w:rPr>
          <w:b/>
          <w:bCs/>
          <w:sz w:val="8"/>
          <w:szCs w:val="8"/>
        </w:rPr>
      </w:r>
      <w:r>
        <w:rPr>
          <w:b/>
          <w:bCs/>
          <w:sz w:val="8"/>
          <w:szCs w:val="8"/>
        </w:rPr>
      </w:r>
    </w:p>
    <w:p>
      <w:pPr>
        <w:ind w:firstLine="709"/>
        <w:jc w:val="both"/>
        <w:spacing w:before="120"/>
        <w:rPr>
          <w:b/>
          <w:bCs/>
          <w:sz w:val="8"/>
          <w:szCs w:val="8"/>
        </w:rPr>
      </w:pPr>
      <w:r>
        <w:rPr>
          <w:b/>
          <w:bCs/>
          <w:sz w:val="8"/>
          <w:szCs w:val="8"/>
        </w:rPr>
      </w:r>
      <w:r>
        <w:rPr>
          <w:b/>
          <w:bCs/>
          <w:sz w:val="8"/>
          <w:szCs w:val="8"/>
        </w:rPr>
      </w:r>
      <w:r>
        <w:rPr>
          <w:b/>
          <w:bCs/>
          <w:sz w:val="8"/>
          <w:szCs w:val="8"/>
        </w:rPr>
      </w:r>
    </w:p>
    <w:p>
      <w:pPr>
        <w:ind w:firstLine="709"/>
        <w:jc w:val="both"/>
        <w:rPr>
          <w:sz w:val="28"/>
          <w:szCs w:val="20"/>
        </w:rPr>
      </w:pPr>
      <w:r>
        <w:rPr>
          <w:sz w:val="28"/>
          <w:szCs w:val="28"/>
        </w:rPr>
        <w:t xml:space="preserve">Разработка данных о </w:t>
      </w:r>
      <w:r>
        <w:rPr>
          <w:b/>
          <w:sz w:val="28"/>
          <w:szCs w:val="28"/>
        </w:rPr>
        <w:t xml:space="preserve">производстве и </w:t>
      </w:r>
      <w:r>
        <w:rPr>
          <w:b/>
          <w:sz w:val="28"/>
          <w:szCs w:val="28"/>
        </w:rPr>
        <w:t xml:space="preserve">потреблении электроэнергии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br/>
        <w:t xml:space="preserve">за </w:t>
      </w:r>
      <w:r>
        <w:rPr>
          <w:b/>
          <w:sz w:val="28"/>
          <w:szCs w:val="28"/>
        </w:rPr>
        <w:t xml:space="preserve">202</w:t>
      </w:r>
      <w:r>
        <w:rPr>
          <w:b/>
          <w:sz w:val="28"/>
          <w:szCs w:val="28"/>
        </w:rPr>
        <w:t xml:space="preserve">5</w:t>
      </w:r>
      <w:r>
        <w:rPr>
          <w:sz w:val="28"/>
          <w:szCs w:val="28"/>
        </w:rPr>
        <w:t xml:space="preserve"> год </w:t>
      </w:r>
      <w:r>
        <w:rPr>
          <w:sz w:val="28"/>
          <w:szCs w:val="28"/>
        </w:rPr>
        <w:t xml:space="preserve">осуществляется</w:t>
      </w:r>
      <w:r>
        <w:rPr>
          <w:sz w:val="28"/>
          <w:szCs w:val="28"/>
        </w:rPr>
        <w:t xml:space="preserve"> в соответствии с ЭО версии </w:t>
      </w:r>
      <w:r>
        <w:rPr>
          <w:sz w:val="28"/>
          <w:szCs w:val="28"/>
        </w:rPr>
        <w:t xml:space="preserve">от 29.12.2025 </w:t>
      </w:r>
      <w:r>
        <w:rPr>
          <w:sz w:val="28"/>
          <w:szCs w:val="28"/>
        </w:rPr>
        <w:t xml:space="preserve">№ </w:t>
      </w:r>
      <w:r>
        <w:rPr>
          <w:sz w:val="28"/>
          <w:szCs w:val="28"/>
        </w:rPr>
        <w:t xml:space="preserve">15</w:t>
      </w:r>
      <w:r>
        <w:rPr>
          <w:sz w:val="28"/>
          <w:szCs w:val="28"/>
        </w:rPr>
        <w:t xml:space="preserve">, «Итоги работы электростанций», «Потребление электроэнергии»</w:t>
      </w:r>
      <w:r>
        <w:rPr>
          <w:sz w:val="28"/>
          <w:szCs w:val="28"/>
        </w:rPr>
        <w:t xml:space="preserve">, «Баланс производства и потребления электроэнергии»</w:t>
      </w:r>
      <w:r>
        <w:rPr>
          <w:sz w:val="28"/>
          <w:szCs w:val="28"/>
        </w:rPr>
        <w:t xml:space="preserve"> на основании формы федерального статистического наблюдения </w:t>
      </w:r>
      <w:r>
        <w:rPr>
          <w:b/>
          <w:sz w:val="28"/>
          <w:szCs w:val="20"/>
        </w:rPr>
        <w:t xml:space="preserve">№ 23-Н</w:t>
      </w:r>
      <w:r>
        <w:rPr>
          <w:sz w:val="28"/>
          <w:szCs w:val="20"/>
        </w:rPr>
        <w:t xml:space="preserve"> «Сведения </w:t>
      </w:r>
      <w:r>
        <w:rPr>
          <w:sz w:val="28"/>
          <w:szCs w:val="20"/>
        </w:rPr>
        <w:br/>
      </w:r>
      <w:r>
        <w:rPr>
          <w:sz w:val="28"/>
          <w:szCs w:val="20"/>
        </w:rPr>
        <w:t xml:space="preserve">о производстве, передаче, распределении и потреблении электрической энергии», утверждённой приказом Росстата от </w:t>
      </w:r>
      <w:r>
        <w:rPr>
          <w:sz w:val="28"/>
          <w:szCs w:val="20"/>
        </w:rPr>
        <w:t xml:space="preserve">22</w:t>
      </w:r>
      <w:r>
        <w:rPr>
          <w:sz w:val="28"/>
          <w:szCs w:val="20"/>
        </w:rPr>
        <w:t xml:space="preserve">.07.202</w:t>
      </w:r>
      <w:r>
        <w:rPr>
          <w:sz w:val="28"/>
          <w:szCs w:val="20"/>
        </w:rPr>
        <w:t xml:space="preserve">5</w:t>
      </w:r>
      <w:r>
        <w:rPr>
          <w:sz w:val="28"/>
          <w:szCs w:val="20"/>
        </w:rPr>
        <w:t xml:space="preserve"> </w:t>
      </w:r>
      <w:r>
        <w:rPr>
          <w:sz w:val="28"/>
          <w:szCs w:val="20"/>
        </w:rPr>
        <w:t xml:space="preserve">№ 3</w:t>
      </w:r>
      <w:r>
        <w:rPr>
          <w:sz w:val="28"/>
          <w:szCs w:val="20"/>
        </w:rPr>
        <w:t xml:space="preserve">49</w:t>
      </w:r>
      <w:r>
        <w:rPr>
          <w:sz w:val="28"/>
          <w:szCs w:val="28"/>
        </w:rPr>
        <w:t xml:space="preserve">, </w:t>
      </w:r>
      <w:r>
        <w:rPr>
          <w:sz w:val="28"/>
          <w:szCs w:val="20"/>
        </w:rPr>
        <w:t xml:space="preserve">которую </w:t>
      </w:r>
      <w:r>
        <w:rPr>
          <w:sz w:val="28"/>
          <w:szCs w:val="20"/>
        </w:rPr>
        <w:t xml:space="preserve">предоставляют юридические лица (кроме субъектов малого предпринимательства, потребительских</w:t>
      </w:r>
      <w:r>
        <w:rPr>
          <w:sz w:val="28"/>
          <w:szCs w:val="20"/>
        </w:rPr>
        <w:t xml:space="preserve"> </w:t>
      </w:r>
      <w:r>
        <w:rPr>
          <w:sz w:val="28"/>
          <w:szCs w:val="20"/>
        </w:rPr>
        <w:t xml:space="preserve">кооперативов, общественных организаций, ассоциаций (союзов), товариществ собственников недвижимости, казачьих обществ, общины коренных малочисленных народов Российской Федерации, паевых </w:t>
      </w:r>
      <w:r>
        <w:rPr>
          <w:sz w:val="28"/>
          <w:szCs w:val="20"/>
        </w:rPr>
        <w:t xml:space="preserve">инвестиционных фондов,  религиозных организации), всех форм собственности, осуществляющие деятельность по добыче полезных ископаемых, обрабатывающим производствам, обеспечению электрической энергией, газом и паром; кондиционированию воздуха; водоснабжению;</w:t>
      </w:r>
      <w:r>
        <w:rPr>
          <w:sz w:val="28"/>
          <w:szCs w:val="20"/>
        </w:rPr>
        <w:t xml:space="preserve"> водоотведению, организации сбора и утилизации отходов, деятельность по ликвидации загрязнений, </w:t>
      </w:r>
      <w:r>
        <w:rPr>
          <w:sz w:val="28"/>
          <w:szCs w:val="20"/>
        </w:rPr>
        <w:br/>
      </w:r>
      <w:r>
        <w:rPr>
          <w:sz w:val="28"/>
          <w:szCs w:val="20"/>
        </w:rPr>
        <w:t xml:space="preserve">в соответствии с Общероссийским классификатором видов экономической деятельности </w:t>
      </w:r>
      <w:r>
        <w:rPr>
          <w:sz w:val="28"/>
          <w:szCs w:val="20"/>
        </w:rPr>
        <w:t xml:space="preserve">ОК</w:t>
      </w:r>
      <w:r>
        <w:rPr>
          <w:sz w:val="28"/>
          <w:szCs w:val="20"/>
        </w:rPr>
        <w:t xml:space="preserve"> 029–2014</w:t>
      </w:r>
      <w:r>
        <w:rPr>
          <w:sz w:val="28"/>
          <w:szCs w:val="20"/>
        </w:rPr>
        <w:t xml:space="preserve"> </w:t>
      </w:r>
      <w:r>
        <w:rPr>
          <w:sz w:val="28"/>
          <w:szCs w:val="20"/>
        </w:rPr>
        <w:t xml:space="preserve">(КДЕС ред. 2) (ОКВЭД2 группы 05.10 – 39.00) </w:t>
      </w:r>
      <w:r>
        <w:rPr>
          <w:sz w:val="28"/>
          <w:szCs w:val="20"/>
        </w:rPr>
        <w:br/>
      </w:r>
      <w:r>
        <w:rPr>
          <w:sz w:val="28"/>
          <w:szCs w:val="20"/>
        </w:rPr>
        <w:t xml:space="preserve">и </w:t>
      </w:r>
      <w:r>
        <w:rPr>
          <w:sz w:val="28"/>
          <w:szCs w:val="20"/>
        </w:rPr>
        <w:t xml:space="preserve">установленную в</w:t>
      </w:r>
      <w:r>
        <w:rPr>
          <w:sz w:val="28"/>
          <w:szCs w:val="20"/>
        </w:rPr>
        <w:t xml:space="preserve"> соответствии с приказом Росстата от 5 июня 2019 г. </w:t>
      </w:r>
      <w:r>
        <w:rPr>
          <w:sz w:val="28"/>
          <w:szCs w:val="20"/>
        </w:rPr>
        <w:br/>
      </w:r>
      <w:r>
        <w:rPr>
          <w:sz w:val="28"/>
          <w:szCs w:val="20"/>
        </w:rPr>
        <w:t xml:space="preserve">№ 318 «Об утверждении Регламента актуализации основного фактического вида деятельности в Статистическом регистре Росстата», а также осуществляющие производство электроэнергии с использованием электростанций (</w:t>
      </w:r>
      <w:r>
        <w:rPr>
          <w:sz w:val="28"/>
          <w:szCs w:val="20"/>
        </w:rPr>
        <w:t xml:space="preserve">электрогенераторных</w:t>
      </w:r>
      <w:r>
        <w:rPr>
          <w:sz w:val="28"/>
          <w:szCs w:val="20"/>
        </w:rPr>
        <w:t xml:space="preserve"> установок) независимо </w:t>
      </w:r>
      <w:r>
        <w:rPr>
          <w:sz w:val="28"/>
          <w:szCs w:val="20"/>
        </w:rPr>
        <w:br/>
        <w:t xml:space="preserve">от вида деятельности.</w:t>
      </w:r>
      <w:r>
        <w:rPr>
          <w:sz w:val="28"/>
          <w:szCs w:val="20"/>
        </w:rPr>
      </w:r>
      <w:r>
        <w:rPr>
          <w:sz w:val="28"/>
          <w:szCs w:val="20"/>
        </w:rPr>
      </w:r>
    </w:p>
    <w:p>
      <w:pPr>
        <w:ind w:firstLine="709"/>
        <w:jc w:val="both"/>
        <w:rPr>
          <w:sz w:val="28"/>
          <w:szCs w:val="20"/>
        </w:rPr>
      </w:pPr>
      <w:r>
        <w:rPr>
          <w:sz w:val="28"/>
          <w:szCs w:val="20"/>
        </w:rPr>
        <w:t xml:space="preserve">При налич</w:t>
      </w:r>
      <w:r>
        <w:rPr>
          <w:sz w:val="28"/>
          <w:szCs w:val="20"/>
        </w:rPr>
        <w:t xml:space="preserve">ии у ю</w:t>
      </w:r>
      <w:r>
        <w:rPr>
          <w:sz w:val="28"/>
          <w:szCs w:val="20"/>
        </w:rPr>
        <w:t xml:space="preserve">ридического лица обособленных подразделений, расположенных на одной территории субъекта Российской Федерации </w:t>
      </w:r>
      <w:r>
        <w:rPr>
          <w:sz w:val="28"/>
          <w:szCs w:val="20"/>
        </w:rPr>
        <w:br/>
        <w:t xml:space="preserve">с юридическим лицом, данные по форме предоставляются в целом </w:t>
      </w:r>
      <w:r>
        <w:rPr>
          <w:sz w:val="28"/>
          <w:szCs w:val="20"/>
        </w:rPr>
        <w:br/>
        <w:t xml:space="preserve">по юридическому лицу, включая данные по обособленным подразделениям.</w:t>
      </w:r>
      <w:r>
        <w:rPr>
          <w:sz w:val="28"/>
          <w:szCs w:val="20"/>
        </w:rPr>
      </w:r>
      <w:r>
        <w:rPr>
          <w:sz w:val="28"/>
          <w:szCs w:val="20"/>
        </w:rPr>
      </w:r>
    </w:p>
    <w:p>
      <w:pPr>
        <w:ind w:firstLine="709"/>
        <w:jc w:val="both"/>
        <w:rPr>
          <w:sz w:val="28"/>
          <w:szCs w:val="20"/>
        </w:rPr>
      </w:pPr>
      <w:r>
        <w:rPr>
          <w:sz w:val="28"/>
          <w:szCs w:val="20"/>
        </w:rPr>
        <w:t xml:space="preserve">При налич</w:t>
      </w:r>
      <w:r>
        <w:rPr>
          <w:sz w:val="28"/>
          <w:szCs w:val="20"/>
        </w:rPr>
        <w:t xml:space="preserve">ии у ю</w:t>
      </w:r>
      <w:r>
        <w:rPr>
          <w:sz w:val="28"/>
          <w:szCs w:val="20"/>
        </w:rPr>
        <w:t xml:space="preserve">ридического лица обособленных подразделений, расположенных на территории разных субъектов Российской Федерации, данные предоставляются по каждому обособленному подразделению </w:t>
      </w:r>
      <w:r>
        <w:rPr>
          <w:sz w:val="28"/>
          <w:szCs w:val="20"/>
        </w:rPr>
        <w:br/>
        <w:t xml:space="preserve">по месту их нахождения.</w:t>
      </w:r>
      <w:r>
        <w:rPr>
          <w:sz w:val="28"/>
          <w:szCs w:val="20"/>
        </w:rPr>
      </w:r>
      <w:r>
        <w:rPr>
          <w:sz w:val="28"/>
          <w:szCs w:val="20"/>
        </w:rPr>
      </w:r>
    </w:p>
    <w:p>
      <w:pPr>
        <w:ind w:firstLine="709"/>
        <w:jc w:val="both"/>
        <w:rPr>
          <w:sz w:val="28"/>
          <w:szCs w:val="20"/>
        </w:rPr>
      </w:pPr>
      <w:r>
        <w:rPr>
          <w:sz w:val="28"/>
          <w:szCs w:val="20"/>
        </w:rPr>
        <w:t xml:space="preserve">При этом возможно предоставление агрегированных данных за все обособленные подразделения юридического лица, осуществляющие деятельность в конкретном субъекте Российской Федерации, при условии назначения руковод</w:t>
      </w:r>
      <w:r>
        <w:rPr>
          <w:sz w:val="28"/>
          <w:szCs w:val="20"/>
        </w:rPr>
        <w:t xml:space="preserve">ителем юридического лица должностного лица, ответственного за отражение агрегированных данных по этим подразделениям. В этом случае предоставление данных по форме  закрепляется за одним из подразделений, определенным в данном субъекте Российской Федерации.</w:t>
      </w:r>
      <w:r>
        <w:rPr>
          <w:sz w:val="28"/>
          <w:szCs w:val="20"/>
        </w:rPr>
      </w:r>
      <w:r>
        <w:rPr>
          <w:sz w:val="28"/>
          <w:szCs w:val="20"/>
        </w:rPr>
      </w:r>
    </w:p>
    <w:p>
      <w:pPr>
        <w:ind w:firstLine="709"/>
        <w:jc w:val="both"/>
        <w:rPr>
          <w:b/>
          <w:i/>
          <w:sz w:val="28"/>
          <w:szCs w:val="20"/>
        </w:rPr>
      </w:pPr>
      <w:r>
        <w:rPr>
          <w:b/>
          <w:i/>
          <w:sz w:val="28"/>
          <w:szCs w:val="20"/>
        </w:rPr>
        <w:t xml:space="preserve">При </w:t>
      </w:r>
      <w:r>
        <w:rPr>
          <w:b/>
          <w:i/>
          <w:sz w:val="28"/>
          <w:szCs w:val="20"/>
        </w:rPr>
        <w:t xml:space="preserve">проведении обработки</w:t>
      </w:r>
      <w:r>
        <w:rPr>
          <w:b/>
          <w:i/>
          <w:sz w:val="28"/>
          <w:szCs w:val="20"/>
        </w:rPr>
        <w:t xml:space="preserve"> просим обратить </w:t>
      </w:r>
      <w:r>
        <w:rPr>
          <w:b/>
          <w:i/>
          <w:sz w:val="28"/>
          <w:szCs w:val="20"/>
        </w:rPr>
        <w:t xml:space="preserve">внимание </w:t>
      </w:r>
      <w:r>
        <w:rPr>
          <w:b/>
          <w:i/>
          <w:sz w:val="28"/>
          <w:szCs w:val="20"/>
        </w:rPr>
        <w:br/>
      </w:r>
      <w:r>
        <w:rPr>
          <w:b/>
          <w:i/>
          <w:sz w:val="28"/>
          <w:szCs w:val="20"/>
        </w:rPr>
        <w:t xml:space="preserve">на следующее.</w:t>
      </w:r>
      <w:r>
        <w:rPr>
          <w:b/>
          <w:i/>
          <w:sz w:val="28"/>
          <w:szCs w:val="20"/>
        </w:rPr>
      </w:r>
      <w:r>
        <w:rPr>
          <w:b/>
          <w:i/>
          <w:sz w:val="28"/>
          <w:szCs w:val="20"/>
        </w:rPr>
      </w:r>
    </w:p>
    <w:p>
      <w:pPr>
        <w:ind w:firstLine="709"/>
        <w:jc w:val="both"/>
        <w:rPr>
          <w:sz w:val="28"/>
          <w:szCs w:val="20"/>
        </w:rPr>
      </w:pPr>
      <w:r>
        <w:rPr>
          <w:sz w:val="28"/>
          <w:szCs w:val="20"/>
        </w:rPr>
        <w:t xml:space="preserve">Для сравнительного анализа показателя «Выработано электроэнергии» формы № 23-Н (код 1312210010001) и показателя «Производство продукции» (код 2131100010001 </w:t>
      </w:r>
      <w:r>
        <w:rPr>
          <w:sz w:val="28"/>
          <w:szCs w:val="20"/>
          <w:lang w:eastAsia="ru-RU"/>
        </w:rPr>
        <w:t xml:space="preserve">ОКПД</w:t>
      </w:r>
      <w:r>
        <w:rPr>
          <w:sz w:val="28"/>
          <w:szCs w:val="20"/>
          <w:lang w:eastAsia="ru-RU"/>
        </w:rPr>
        <w:t xml:space="preserve">2</w:t>
      </w:r>
      <w:r>
        <w:rPr>
          <w:sz w:val="28"/>
          <w:szCs w:val="20"/>
          <w:lang w:eastAsia="ru-RU"/>
        </w:rPr>
        <w:t xml:space="preserve"> 35.11.10)</w:t>
      </w:r>
      <w:r>
        <w:rPr>
          <w:sz w:val="28"/>
          <w:szCs w:val="20"/>
        </w:rPr>
        <w:t xml:space="preserve"> формы № 1-натура-БМ «Сведения о производстве и отгрузке продукции и балансе производственных мощностей» предусмотрен предупредительный контроль сверки. Данные по показателю «Производство продукции» загружаются </w:t>
      </w:r>
      <w:r>
        <w:rPr>
          <w:sz w:val="28"/>
          <w:szCs w:val="20"/>
        </w:rPr>
        <w:br/>
        <w:t xml:space="preserve">на шаге «Загрузка ДДР (Сверка с 1-Натурой_БМ)». Контроли необходимо проверить в ЦСОД на шаге «ФЛК </w:t>
      </w:r>
      <w:r>
        <w:rPr>
          <w:sz w:val="28"/>
          <w:szCs w:val="20"/>
        </w:rPr>
        <w:t xml:space="preserve">пообъектных</w:t>
      </w:r>
      <w:r>
        <w:rPr>
          <w:sz w:val="28"/>
          <w:szCs w:val="20"/>
        </w:rPr>
        <w:t xml:space="preserve"> данных».</w:t>
      </w:r>
      <w:r>
        <w:rPr>
          <w:sz w:val="28"/>
          <w:szCs w:val="20"/>
        </w:rPr>
      </w:r>
      <w:r>
        <w:rPr>
          <w:sz w:val="28"/>
          <w:szCs w:val="20"/>
        </w:rPr>
      </w:r>
    </w:p>
    <w:p>
      <w:pPr>
        <w:ind w:firstLine="709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 xml:space="preserve">Для получения итогов по полному кругу производителей к данным, сформированным </w:t>
      </w:r>
      <w:r>
        <w:rPr>
          <w:rFonts w:eastAsia="Calibri"/>
          <w:sz w:val="28"/>
          <w:szCs w:val="28"/>
          <w:lang w:eastAsia="en-US"/>
        </w:rPr>
        <w:t xml:space="preserve">по</w:t>
      </w:r>
      <w:r>
        <w:rPr>
          <w:rFonts w:eastAsia="Calibri"/>
          <w:sz w:val="28"/>
          <w:szCs w:val="28"/>
          <w:lang w:eastAsia="en-US"/>
        </w:rPr>
        <w:t xml:space="preserve"> </w:t>
      </w:r>
      <w:r>
        <w:rPr>
          <w:rFonts w:eastAsia="Calibri"/>
          <w:sz w:val="28"/>
          <w:szCs w:val="28"/>
          <w:lang w:eastAsia="en-US"/>
        </w:rPr>
        <w:t xml:space="preserve">крупным</w:t>
      </w:r>
      <w:r>
        <w:rPr>
          <w:rFonts w:eastAsia="Calibri"/>
          <w:sz w:val="28"/>
          <w:szCs w:val="28"/>
          <w:lang w:eastAsia="en-US"/>
        </w:rPr>
        <w:t xml:space="preserve"> и средним организациям предусмотрено добавление объема производства электроэнергии малыми, </w:t>
      </w:r>
      <w:r>
        <w:rPr>
          <w:rFonts w:eastAsia="Calibri"/>
          <w:sz w:val="28"/>
          <w:szCs w:val="28"/>
          <w:lang w:eastAsia="en-US"/>
        </w:rPr>
        <w:t xml:space="preserve">микропредприятиями</w:t>
      </w:r>
      <w:r>
        <w:rPr>
          <w:rFonts w:eastAsia="Calibri"/>
          <w:sz w:val="28"/>
          <w:szCs w:val="28"/>
          <w:lang w:eastAsia="en-US"/>
        </w:rPr>
        <w:t xml:space="preserve">, индивидуальными предпринимателями до полного круга в блок Э-3 по показателям «Выработано электроэнергии» </w:t>
      </w:r>
      <w:r>
        <w:rPr>
          <w:rFonts w:eastAsia="Calibri"/>
          <w:sz w:val="28"/>
          <w:szCs w:val="28"/>
          <w:lang w:eastAsia="en-US"/>
        </w:rPr>
        <w:br/>
        <w:t xml:space="preserve">и «Потребление электроэнергии» с использованием файла «ИМПОРТ_малых».</w:t>
      </w:r>
      <w:r>
        <w:rPr>
          <w:rFonts w:eastAsia="Calibri"/>
          <w:sz w:val="28"/>
          <w:szCs w:val="28"/>
          <w:lang w:eastAsia="en-US"/>
        </w:rPr>
        <w:t xml:space="preserve">xls</w:t>
      </w:r>
      <w:r>
        <w:rPr>
          <w:rFonts w:eastAsia="Calibri"/>
          <w:sz w:val="28"/>
          <w:szCs w:val="28"/>
          <w:lang w:eastAsia="en-US"/>
        </w:rPr>
        <w:t xml:space="preserve">.</w:t>
      </w:r>
      <w:r>
        <w:rPr>
          <w:rFonts w:eastAsia="Calibri"/>
          <w:sz w:val="28"/>
          <w:szCs w:val="28"/>
          <w:lang w:eastAsia="en-US"/>
        </w:rPr>
      </w:r>
      <w:r>
        <w:rPr>
          <w:rFonts w:eastAsia="Calibri"/>
          <w:sz w:val="28"/>
          <w:szCs w:val="28"/>
          <w:lang w:eastAsia="en-US"/>
        </w:rPr>
      </w:r>
    </w:p>
    <w:p>
      <w:pPr>
        <w:ind w:firstLine="709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 xml:space="preserve">Для работы с файлом необходимо:</w:t>
      </w:r>
      <w:r>
        <w:rPr>
          <w:rFonts w:eastAsia="Calibri"/>
          <w:sz w:val="28"/>
          <w:szCs w:val="28"/>
          <w:lang w:eastAsia="en-US"/>
        </w:rPr>
      </w:r>
      <w:r>
        <w:rPr>
          <w:rFonts w:eastAsia="Calibri"/>
          <w:sz w:val="28"/>
          <w:szCs w:val="28"/>
          <w:lang w:eastAsia="en-US"/>
        </w:rPr>
      </w:r>
    </w:p>
    <w:p>
      <w:pPr>
        <w:ind w:firstLine="709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 xml:space="preserve">- открыть файл «ИМПОРТ_малых».xls Лист</w:t>
      </w:r>
      <w:r>
        <w:rPr>
          <w:rFonts w:eastAsia="Calibri"/>
          <w:sz w:val="28"/>
          <w:szCs w:val="28"/>
          <w:lang w:eastAsia="en-US"/>
        </w:rPr>
        <w:t xml:space="preserve">1</w:t>
      </w:r>
      <w:r>
        <w:rPr>
          <w:rFonts w:eastAsia="Calibri"/>
          <w:sz w:val="28"/>
          <w:szCs w:val="28"/>
          <w:lang w:eastAsia="en-US"/>
        </w:rPr>
        <w:t xml:space="preserve">. Обратить внимание! </w:t>
      </w:r>
      <w:r>
        <w:rPr>
          <w:rFonts w:eastAsia="Calibri"/>
          <w:sz w:val="28"/>
          <w:szCs w:val="28"/>
          <w:lang w:eastAsia="en-US"/>
        </w:rPr>
        <w:br/>
      </w:r>
      <w:r>
        <w:rPr>
          <w:rFonts w:eastAsia="Calibri"/>
          <w:sz w:val="28"/>
          <w:szCs w:val="28"/>
          <w:lang w:eastAsia="en-US"/>
        </w:rPr>
        <w:t xml:space="preserve">Для Ханты-Мансийского автономного округа-Югры (Тюменская область) </w:t>
      </w:r>
      <w:r>
        <w:rPr>
          <w:rFonts w:eastAsia="Calibri"/>
          <w:sz w:val="28"/>
          <w:szCs w:val="28"/>
          <w:lang w:eastAsia="en-US"/>
        </w:rPr>
        <w:br/>
        <w:t xml:space="preserve">и Ямало-Ненецкого автономного округа (Тюменская область), Ненецкого автономного округа (Архангельская область) необходимо заполнить данными </w:t>
      </w:r>
      <w:r>
        <w:rPr>
          <w:rFonts w:eastAsia="Calibri"/>
          <w:sz w:val="28"/>
          <w:szCs w:val="28"/>
          <w:lang w:eastAsia="en-US"/>
        </w:rPr>
        <w:t xml:space="preserve">досчета</w:t>
      </w:r>
      <w:r>
        <w:rPr>
          <w:rFonts w:eastAsia="Calibri"/>
          <w:sz w:val="28"/>
          <w:szCs w:val="28"/>
          <w:lang w:eastAsia="en-US"/>
        </w:rPr>
        <w:t xml:space="preserve"> до полного круга лист с именем своего региона.</w:t>
      </w:r>
      <w:r>
        <w:rPr>
          <w:rFonts w:eastAsia="Calibri"/>
          <w:sz w:val="28"/>
          <w:szCs w:val="28"/>
          <w:lang w:eastAsia="en-US"/>
        </w:rPr>
      </w:r>
      <w:r>
        <w:rPr>
          <w:rFonts w:eastAsia="Calibri"/>
          <w:sz w:val="28"/>
          <w:szCs w:val="28"/>
          <w:lang w:eastAsia="en-US"/>
        </w:rPr>
      </w:r>
    </w:p>
    <w:p>
      <w:pPr>
        <w:ind w:firstLine="709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 xml:space="preserve">- распределить объемы производства электроэнергии (графа С) </w:t>
      </w:r>
      <w:r>
        <w:rPr>
          <w:rFonts w:eastAsia="Calibri"/>
          <w:sz w:val="28"/>
          <w:szCs w:val="28"/>
          <w:lang w:eastAsia="en-US"/>
        </w:rPr>
        <w:br/>
        <w:t xml:space="preserve">и потребления электроэнергии (графа D) по видам экономической деятельности организаций. Учитывая специфику малых предприятий объемы производства электроэнергии равны объемам их потребления электроэнергии. </w:t>
      </w:r>
      <w:r>
        <w:rPr>
          <w:rFonts w:eastAsia="Calibri"/>
          <w:sz w:val="28"/>
          <w:szCs w:val="28"/>
          <w:lang w:eastAsia="en-US"/>
        </w:rPr>
      </w:r>
      <w:r>
        <w:rPr>
          <w:rFonts w:eastAsia="Calibri"/>
          <w:sz w:val="28"/>
          <w:szCs w:val="28"/>
          <w:lang w:eastAsia="en-US"/>
        </w:rPr>
      </w:r>
    </w:p>
    <w:p>
      <w:pPr>
        <w:ind w:firstLine="709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 xml:space="preserve">Обратить внимание! Коды ОКВЭД</w:t>
      </w:r>
      <w:r>
        <w:rPr>
          <w:rFonts w:eastAsia="Calibri"/>
          <w:sz w:val="28"/>
          <w:szCs w:val="28"/>
          <w:lang w:eastAsia="en-US"/>
        </w:rPr>
        <w:t xml:space="preserve">2</w:t>
      </w:r>
      <w:r>
        <w:rPr>
          <w:rFonts w:eastAsia="Calibri"/>
          <w:sz w:val="28"/>
          <w:szCs w:val="28"/>
          <w:lang w:eastAsia="en-US"/>
        </w:rPr>
        <w:t xml:space="preserve"> A, B, C, D, E, H и </w:t>
      </w:r>
      <w:r>
        <w:rPr>
          <w:rFonts w:eastAsia="Calibri"/>
          <w:sz w:val="28"/>
          <w:szCs w:val="28"/>
          <w:lang w:eastAsia="en-US"/>
        </w:rPr>
        <w:t xml:space="preserve">иноаспектные</w:t>
      </w:r>
      <w:r>
        <w:rPr>
          <w:rFonts w:eastAsia="Calibri"/>
          <w:sz w:val="28"/>
          <w:szCs w:val="28"/>
          <w:lang w:eastAsia="en-US"/>
        </w:rPr>
        <w:t xml:space="preserve"> коды ОКВЭД2 (06.09.01.АГ, 10.11.01.АГ, 13.14.02.АГ, 17.18.01.АГ, 24.25.01.АГ, 26.27.02.АГ, 31.32.01.АГ, 29.30.02.АГ, 111.АГ, 101.АГ </w:t>
      </w:r>
      <w:r>
        <w:rPr>
          <w:rFonts w:eastAsia="Calibri"/>
          <w:sz w:val="28"/>
          <w:szCs w:val="28"/>
          <w:lang w:eastAsia="en-US"/>
        </w:rPr>
        <w:br/>
        <w:t xml:space="preserve">и 1325000.029.01) необходимо также проставить сложив данные, входящих </w:t>
      </w:r>
      <w:r>
        <w:rPr>
          <w:rFonts w:eastAsia="Calibri"/>
          <w:sz w:val="28"/>
          <w:szCs w:val="28"/>
          <w:lang w:eastAsia="en-US"/>
        </w:rPr>
        <w:br/>
        <w:t xml:space="preserve">в них ОКВЭД2.</w:t>
      </w:r>
      <w:r>
        <w:rPr>
          <w:rFonts w:eastAsia="Calibri"/>
          <w:sz w:val="28"/>
          <w:szCs w:val="28"/>
          <w:lang w:eastAsia="en-US"/>
        </w:rPr>
      </w:r>
      <w:r>
        <w:rPr>
          <w:rFonts w:eastAsia="Calibri"/>
          <w:sz w:val="28"/>
          <w:szCs w:val="28"/>
          <w:lang w:eastAsia="en-US"/>
        </w:rPr>
      </w:r>
    </w:p>
    <w:p>
      <w:pPr>
        <w:ind w:firstLine="709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 xml:space="preserve">Необходимо учесть, ОКВЭД</w:t>
      </w:r>
      <w:r>
        <w:rPr>
          <w:rFonts w:eastAsia="Calibri"/>
          <w:sz w:val="28"/>
          <w:szCs w:val="28"/>
          <w:lang w:eastAsia="en-US"/>
        </w:rPr>
        <w:t xml:space="preserve">2</w:t>
      </w:r>
      <w:r>
        <w:rPr>
          <w:rFonts w:eastAsia="Calibri"/>
          <w:sz w:val="28"/>
          <w:szCs w:val="28"/>
          <w:lang w:eastAsia="en-US"/>
        </w:rPr>
        <w:t xml:space="preserve"> E, H не должны включать в себя данные вынесенных отдельно входящих в них ОКВЭД2 (36, 49.01.02.АГ, 49.03.04.АГ).</w:t>
      </w:r>
      <w:r>
        <w:rPr>
          <w:rFonts w:eastAsia="Calibri"/>
          <w:sz w:val="28"/>
          <w:szCs w:val="28"/>
          <w:lang w:eastAsia="en-US"/>
        </w:rPr>
      </w:r>
      <w:r>
        <w:rPr>
          <w:rFonts w:eastAsia="Calibri"/>
          <w:sz w:val="28"/>
          <w:szCs w:val="28"/>
          <w:lang w:eastAsia="en-US"/>
        </w:rPr>
      </w:r>
    </w:p>
    <w:p>
      <w:pPr>
        <w:ind w:firstLine="709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 xml:space="preserve">На шаге «Импорт таблицы данных по малым и микро организаций, </w:t>
      </w:r>
      <w:r>
        <w:rPr>
          <w:rFonts w:eastAsia="Calibri"/>
          <w:sz w:val="28"/>
          <w:szCs w:val="28"/>
          <w:lang w:eastAsia="en-US"/>
        </w:rPr>
        <w:t xml:space="preserve">досчет</w:t>
      </w:r>
      <w:r>
        <w:rPr>
          <w:rFonts w:eastAsia="Calibri"/>
          <w:sz w:val="28"/>
          <w:szCs w:val="28"/>
          <w:lang w:eastAsia="en-US"/>
        </w:rPr>
        <w:t xml:space="preserve"> до полного круга предприятий» загрузить файл «ИМПОРТ_малых».</w:t>
      </w:r>
      <w:r>
        <w:rPr>
          <w:rFonts w:eastAsia="Calibri"/>
          <w:sz w:val="28"/>
          <w:szCs w:val="28"/>
          <w:lang w:eastAsia="en-US"/>
        </w:rPr>
        <w:t xml:space="preserve">xls</w:t>
      </w:r>
      <w:r>
        <w:rPr>
          <w:rFonts w:eastAsia="Calibri"/>
          <w:sz w:val="28"/>
          <w:szCs w:val="28"/>
          <w:lang w:eastAsia="en-US"/>
        </w:rPr>
        <w:t xml:space="preserve">, проверить данные на вкладке «Загруженные данные».</w:t>
      </w:r>
      <w:r>
        <w:rPr>
          <w:rFonts w:eastAsia="Calibri"/>
          <w:sz w:val="28"/>
          <w:szCs w:val="28"/>
          <w:lang w:eastAsia="en-US"/>
        </w:rPr>
      </w:r>
      <w:r>
        <w:rPr>
          <w:rFonts w:eastAsia="Calibri"/>
          <w:sz w:val="28"/>
          <w:szCs w:val="28"/>
          <w:lang w:eastAsia="en-US"/>
        </w:rPr>
      </w:r>
    </w:p>
    <w:p>
      <w:pPr>
        <w:ind w:firstLine="709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 xml:space="preserve">Для расчета показателя «</w:t>
      </w:r>
      <w:r>
        <w:rPr>
          <w:rFonts w:eastAsia="Calibri"/>
          <w:sz w:val="28"/>
          <w:szCs w:val="28"/>
          <w:lang w:eastAsia="en-US"/>
        </w:rPr>
        <w:t xml:space="preserve">Электровооруженность</w:t>
      </w:r>
      <w:r>
        <w:rPr>
          <w:rFonts w:eastAsia="Calibri"/>
          <w:sz w:val="28"/>
          <w:szCs w:val="28"/>
          <w:lang w:eastAsia="en-US"/>
        </w:rPr>
        <w:t xml:space="preserve"> труда одного занятого </w:t>
      </w:r>
      <w:r>
        <w:rPr>
          <w:rFonts w:eastAsia="Calibri"/>
          <w:sz w:val="28"/>
          <w:szCs w:val="28"/>
          <w:lang w:eastAsia="en-US"/>
        </w:rPr>
        <w:br/>
        <w:t xml:space="preserve">в промышленно</w:t>
      </w:r>
      <w:r>
        <w:rPr>
          <w:rFonts w:eastAsia="Calibri"/>
          <w:sz w:val="28"/>
          <w:szCs w:val="28"/>
          <w:lang w:eastAsia="en-US"/>
        </w:rPr>
        <w:t xml:space="preserve">м производстве» в работе 16012037 «Потребление электроэнергии» на федеральном уровне предусмотрена загрузка показателя «Среднесписочная численность работников без внешних совместителей» (код показателя 1121100010003) из формы № П-4 «Сведения о численности </w:t>
      </w:r>
      <w:r>
        <w:rPr>
          <w:rFonts w:eastAsia="Calibri"/>
          <w:sz w:val="28"/>
          <w:szCs w:val="28"/>
          <w:lang w:eastAsia="en-US"/>
        </w:rPr>
        <w:br/>
        <w:t xml:space="preserve">и заработной плате работников». </w:t>
      </w:r>
      <w:r>
        <w:rPr>
          <w:rFonts w:eastAsia="Calibri"/>
          <w:sz w:val="28"/>
          <w:szCs w:val="28"/>
          <w:lang w:eastAsia="en-US"/>
        </w:rPr>
      </w:r>
      <w:r>
        <w:rPr>
          <w:rFonts w:eastAsia="Calibri"/>
          <w:sz w:val="28"/>
          <w:szCs w:val="28"/>
          <w:lang w:eastAsia="en-US"/>
        </w:rPr>
      </w:r>
    </w:p>
    <w:p>
      <w:pPr>
        <w:ind w:firstLine="709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 xml:space="preserve">Официальная статистическая информация по показателю </w:t>
      </w:r>
      <w:r>
        <w:rPr>
          <w:rFonts w:eastAsia="Calibri"/>
          <w:sz w:val="28"/>
          <w:szCs w:val="28"/>
          <w:lang w:eastAsia="en-US"/>
        </w:rPr>
        <w:t xml:space="preserve">электровооруженность</w:t>
      </w:r>
      <w:r>
        <w:rPr>
          <w:rFonts w:eastAsia="Calibri"/>
          <w:sz w:val="28"/>
          <w:szCs w:val="28"/>
          <w:lang w:eastAsia="en-US"/>
        </w:rPr>
        <w:t xml:space="preserve"> труда работников промышленных организаций </w:t>
      </w:r>
      <w:r>
        <w:rPr>
          <w:rFonts w:eastAsia="Calibri"/>
          <w:sz w:val="28"/>
          <w:szCs w:val="28"/>
          <w:lang w:eastAsia="en-US"/>
        </w:rPr>
        <w:br/>
        <w:t xml:space="preserve">по Российской Федерации</w:t>
      </w:r>
      <w:r>
        <w:rPr>
          <w:rFonts w:eastAsia="Calibri"/>
          <w:sz w:val="28"/>
          <w:szCs w:val="28"/>
          <w:lang w:eastAsia="en-US"/>
        </w:rPr>
        <w:t xml:space="preserve">, субъектам Российской Федерации, федеральным округам будет размещена на официальном сайте Росстата в информационно-телекоммуникационной сети Интернет (http://rosstat.gov.ru) по адресу: Главная/ Статистика/ Официальная статистика/ Технологическое развитие/</w:t>
      </w:r>
      <w:r>
        <w:rPr>
          <w:rFonts w:ascii="Helvetica" w:hAnsi="Helvetica"/>
          <w:sz w:val="20"/>
          <w:szCs w:val="20"/>
          <w:shd w:val="clear" w:color="auto" w:fill="ffffff"/>
        </w:rPr>
        <w:t xml:space="preserve"> </w:t>
      </w:r>
      <w:r>
        <w:rPr>
          <w:rFonts w:eastAsia="Calibri"/>
          <w:sz w:val="28"/>
          <w:szCs w:val="28"/>
          <w:lang w:eastAsia="en-US"/>
        </w:rPr>
        <w:t xml:space="preserve">Производство, потребление электрической энергии и мощность электростанций. </w:t>
      </w:r>
      <w:r>
        <w:rPr>
          <w:rFonts w:eastAsia="Calibri"/>
          <w:sz w:val="28"/>
          <w:szCs w:val="28"/>
          <w:lang w:eastAsia="en-US"/>
        </w:rPr>
        <w:t xml:space="preserve">Электровооруженность</w:t>
      </w:r>
      <w:r>
        <w:rPr>
          <w:rFonts w:eastAsia="Calibri"/>
          <w:sz w:val="28"/>
          <w:szCs w:val="28"/>
          <w:lang w:eastAsia="en-US"/>
        </w:rPr>
        <w:t xml:space="preserve"> труда работников промышленных организаций или по ссылке https://rosstat.gov.ru/folder/11189</w:t>
      </w:r>
      <w:r>
        <w:rPr>
          <w:rFonts w:eastAsia="Calibri"/>
          <w:lang w:eastAsia="en-US"/>
        </w:rPr>
        <w:t xml:space="preserve">, </w:t>
      </w:r>
      <w:r>
        <w:rPr>
          <w:rFonts w:eastAsia="Calibri"/>
          <w:sz w:val="28"/>
          <w:szCs w:val="28"/>
          <w:lang w:eastAsia="en-US"/>
        </w:rPr>
        <w:t xml:space="preserve">а также </w:t>
      </w:r>
      <w:r>
        <w:rPr>
          <w:rFonts w:eastAsia="Calibri"/>
          <w:sz w:val="28"/>
          <w:szCs w:val="28"/>
          <w:lang w:eastAsia="en-US"/>
        </w:rPr>
        <w:br/>
        <w:t xml:space="preserve">в Единой межведомственной информационно-статистической системе (ЕМИСС) (https://www.fedstat.ru) по адресу: Ведомства /1. Федеральная служба государственной статистики /1.4. Экономические балансы /</w:t>
      </w:r>
      <w:r>
        <w:rPr>
          <w:rFonts w:eastAsia="Calibri"/>
          <w:sz w:val="28"/>
          <w:szCs w:val="28"/>
          <w:lang w:eastAsia="en-US"/>
        </w:rPr>
        <w:br/>
      </w:r>
      <w:r>
        <w:rPr>
          <w:rFonts w:eastAsia="Calibri"/>
          <w:sz w:val="28"/>
          <w:szCs w:val="28"/>
          <w:lang w:eastAsia="en-US"/>
        </w:rPr>
        <w:t xml:space="preserve">1.4.6. Топливно-энергетические балансы/ </w:t>
      </w:r>
      <w:r>
        <w:rPr>
          <w:rFonts w:eastAsia="Calibri"/>
          <w:sz w:val="28"/>
          <w:szCs w:val="28"/>
          <w:lang w:eastAsia="en-US"/>
        </w:rPr>
        <w:t xml:space="preserve">Электровооруженность</w:t>
      </w:r>
      <w:r>
        <w:rPr>
          <w:rFonts w:eastAsia="Calibri"/>
          <w:sz w:val="28"/>
          <w:szCs w:val="28"/>
          <w:lang w:eastAsia="en-US"/>
        </w:rPr>
        <w:t xml:space="preserve"> </w:t>
      </w:r>
      <w:r>
        <w:rPr>
          <w:rFonts w:eastAsia="Calibri"/>
          <w:sz w:val="28"/>
          <w:szCs w:val="28"/>
          <w:lang w:eastAsia="en-US"/>
        </w:rPr>
        <w:br/>
      </w:r>
      <w:r>
        <w:rPr>
          <w:rFonts w:eastAsia="Calibri"/>
          <w:sz w:val="28"/>
          <w:szCs w:val="28"/>
          <w:lang w:eastAsia="en-US"/>
        </w:rPr>
        <w:t xml:space="preserve">труда работников промышленных организаций или по ссылке https://www.fedstat.ru/indicator/58647.</w:t>
      </w:r>
      <w:r>
        <w:rPr>
          <w:rFonts w:eastAsia="Calibri"/>
          <w:sz w:val="28"/>
          <w:szCs w:val="28"/>
          <w:lang w:eastAsia="en-US"/>
        </w:rPr>
      </w:r>
      <w:r>
        <w:rPr>
          <w:rFonts w:eastAsia="Calibri"/>
          <w:sz w:val="28"/>
          <w:szCs w:val="28"/>
          <w:lang w:eastAsia="en-US"/>
        </w:rPr>
      </w:r>
    </w:p>
    <w:p>
      <w:pPr>
        <w:ind w:firstLine="709"/>
        <w:jc w:val="both"/>
        <w:rPr>
          <w:rFonts w:eastAsia="Calibri"/>
          <w:color w:val="ff0000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 xml:space="preserve">При проверке поступивших сведений от респондентов необходимо учесть следующее.</w:t>
      </w:r>
      <w:r>
        <w:rPr>
          <w:rFonts w:eastAsia="Calibri"/>
          <w:color w:val="ff0000"/>
          <w:sz w:val="28"/>
          <w:szCs w:val="28"/>
          <w:lang w:eastAsia="en-US"/>
        </w:rPr>
      </w:r>
      <w:r>
        <w:rPr>
          <w:rFonts w:eastAsia="Calibri"/>
          <w:color w:val="ff0000"/>
          <w:sz w:val="28"/>
          <w:szCs w:val="28"/>
          <w:lang w:eastAsia="en-US"/>
        </w:rPr>
      </w:r>
    </w:p>
    <w:p>
      <w:pPr>
        <w:ind w:left="0" w:right="0" w:firstLine="709"/>
        <w:jc w:val="both"/>
        <w:rPr>
          <w:highlight w:val="whit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highlight w:val="white"/>
        </w:rPr>
        <w:t xml:space="preserve">Ор</w:t>
      </w:r>
      <w:r>
        <w:rPr>
          <w:rFonts w:ascii="Times New Roman" w:hAnsi="Times New Roman" w:eastAsia="Times New Roman" w:cs="Times New Roman"/>
          <w:color w:val="000000"/>
          <w:sz w:val="28"/>
          <w:highlight w:val="white"/>
        </w:rPr>
        <w:t xml:space="preserve">ганизации, относящиеся к промышленным видам экономической деятельности (ОКВЭД2 разделы В, С, D, E), в случае, если электростанция (электрогенераторная установка) в течение отчетного года была бездействующей (находящейся на консервации, в резерве, в ремонте</w:t>
      </w:r>
      <w:r>
        <w:rPr>
          <w:rFonts w:ascii="Times New Roman" w:hAnsi="Times New Roman" w:eastAsia="Times New Roman" w:cs="Times New Roman"/>
          <w:color w:val="000000"/>
          <w:sz w:val="28"/>
          <w:highlight w:val="white"/>
        </w:rPr>
        <w:t xml:space="preserve">) </w:t>
        <w:br/>
        <w:t xml:space="preserve">и не осуществляла пробного или штатного планового пуска установки,</w:t>
        <w:br/>
        <w:t xml:space="preserve">в разделе 2 заполняют графы с 1 по 5, с 6 по 8 не заполняют. Категория организации должна быть 71  – организации, имеющие в собственности </w:t>
        <w:br/>
        <w:t xml:space="preserve">или эксплуатирующие на другом законном основан</w:t>
      </w:r>
      <w:r>
        <w:rPr>
          <w:rFonts w:ascii="Times New Roman" w:hAnsi="Times New Roman" w:eastAsia="Times New Roman" w:cs="Times New Roman"/>
          <w:color w:val="000000"/>
          <w:sz w:val="28"/>
          <w:highlight w:val="white"/>
        </w:rPr>
        <w:t xml:space="preserve">ии объекты генерации электрической энергии (электростанции), независимо от их основного вида экономической деятельности, осуществляющие производство электрической, тепловой энергии и мощности, кроме сетевых организаций.</w:t>
      </w:r>
      <w:r>
        <w:rPr>
          <w:highlight w:val="white"/>
        </w:rPr>
      </w:r>
      <w:r>
        <w:rPr>
          <w:highlight w:val="white"/>
        </w:rPr>
      </w:r>
    </w:p>
    <w:p>
      <w:pPr>
        <w:ind w:left="0" w:right="0" w:firstLine="709"/>
        <w:jc w:val="both"/>
        <w:rPr>
          <w:highlight w:val="whit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highlight w:val="white"/>
        </w:rPr>
        <w:t xml:space="preserve">В том случае, если организация относится к непромышленным видам экономической деятельности (ОКВЭД2 разделы A, F, G – U), она должна направить подписанный в установленном порядке отчет по форме, </w:t>
        <w:br/>
        <w:t xml:space="preserve">с</w:t>
      </w:r>
      <w:r>
        <w:rPr>
          <w:rFonts w:ascii="Times New Roman" w:hAnsi="Times New Roman" w:eastAsia="Times New Roman" w:cs="Times New Roman"/>
          <w:color w:val="2c2d2e"/>
          <w:sz w:val="24"/>
          <w:highlight w:val="white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highlight w:val="white"/>
        </w:rPr>
        <w:t xml:space="preserve">заполненным разделом 1, а в остальных разделах не должна указывать никаких значений данных, в том числе нулевых и прочерков. </w:t>
        <w:br/>
        <w:t xml:space="preserve">         В целях необоснованного снижения количества отчитывающихся организаций и во избежание упущения респондентов имеющих эл</w:t>
      </w:r>
      <w:r>
        <w:rPr>
          <w:rFonts w:ascii="Times New Roman" w:hAnsi="Times New Roman" w:eastAsia="Times New Roman" w:cs="Times New Roman"/>
          <w:color w:val="000000"/>
          <w:sz w:val="28"/>
          <w:highlight w:val="white"/>
        </w:rPr>
        <w:t xml:space="preserve">ектростанции, предприятия с вышеописанным явлением из каталогов </w:t>
        <w:br/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white"/>
        </w:rPr>
        <w:t xml:space="preserve">не удаляются</w:t>
      </w:r>
      <w:r>
        <w:rPr>
          <w:rFonts w:ascii="Times New Roman" w:hAnsi="Times New Roman" w:eastAsia="Times New Roman" w:cs="Times New Roman"/>
          <w:color w:val="000000"/>
          <w:sz w:val="28"/>
          <w:highlight w:val="white"/>
        </w:rPr>
        <w:t xml:space="preserve">.</w:t>
      </w:r>
      <w:r>
        <w:rPr>
          <w:rFonts w:ascii="Times New Roman" w:hAnsi="Times New Roman" w:eastAsia="Times New Roman" w:cs="Times New Roman"/>
          <w:color w:val="000000"/>
          <w:sz w:val="28"/>
          <w:highlight w:val="white"/>
        </w:rPr>
        <w:t xml:space="preserve"> </w:t>
      </w:r>
      <w:r>
        <w:rPr>
          <w:highlight w:val="white"/>
        </w:rPr>
      </w:r>
      <w:r>
        <w:rPr>
          <w:highlight w:val="white"/>
        </w:rPr>
      </w:r>
    </w:p>
    <w:p>
      <w:pPr>
        <w:ind w:firstLine="709"/>
        <w:jc w:val="both"/>
        <w:rPr>
          <w:rFonts w:ascii="Times New Roman CYR" w:hAnsi="Times New Roman CYR" w:cs="Times New Roman CYR"/>
          <w:bCs/>
          <w:sz w:val="28"/>
          <w:szCs w:val="28"/>
        </w:rPr>
      </w:pPr>
      <w:r>
        <w:rPr>
          <w:sz w:val="28"/>
          <w:szCs w:val="28"/>
        </w:rPr>
        <w:t xml:space="preserve">Для правильного отнесения объектов генерации электрической энергии к электростанциям общего назначения и </w:t>
      </w:r>
      <w:r>
        <w:rPr>
          <w:sz w:val="28"/>
          <w:szCs w:val="28"/>
        </w:rPr>
        <w:t xml:space="preserve">блок-станциям</w:t>
      </w:r>
      <w:r>
        <w:rPr>
          <w:sz w:val="28"/>
          <w:szCs w:val="28"/>
        </w:rPr>
        <w:t xml:space="preserve"> сообщаем следующее.</w:t>
      </w:r>
      <w:r>
        <w:rPr>
          <w:rFonts w:ascii="Times New Roman CYR" w:hAnsi="Times New Roman CYR" w:cs="Times New Roman CYR"/>
          <w:bCs/>
          <w:sz w:val="28"/>
          <w:szCs w:val="28"/>
        </w:rPr>
      </w:r>
      <w:r>
        <w:rPr>
          <w:rFonts w:ascii="Times New Roman CYR" w:hAnsi="Times New Roman CYR" w:cs="Times New Roman CYR"/>
          <w:bCs/>
          <w:sz w:val="28"/>
          <w:szCs w:val="28"/>
        </w:rPr>
      </w:r>
    </w:p>
    <w:p>
      <w:pPr>
        <w:ind w:firstLine="709"/>
        <w:jc w:val="both"/>
        <w:tabs>
          <w:tab w:val="left" w:pos="1080" w:leader="none"/>
        </w:tabs>
        <w:rPr>
          <w:rFonts w:ascii="Times New Roman CYR" w:hAnsi="Times New Roman CYR" w:cs="Times New Roman CYR"/>
          <w:bCs/>
          <w:sz w:val="28"/>
          <w:szCs w:val="28"/>
        </w:rPr>
      </w:pPr>
      <w:r>
        <w:rPr>
          <w:rFonts w:ascii="Times New Roman CYR" w:hAnsi="Times New Roman CYR" w:cs="Times New Roman CYR"/>
          <w:bCs/>
          <w:sz w:val="28"/>
          <w:szCs w:val="28"/>
        </w:rPr>
        <w:t xml:space="preserve">Организации, осуществляющие производство электр</w:t>
      </w:r>
      <w:r>
        <w:rPr>
          <w:rFonts w:ascii="Times New Roman CYR" w:hAnsi="Times New Roman CYR" w:cs="Times New Roman CYR"/>
          <w:bCs/>
          <w:sz w:val="28"/>
          <w:szCs w:val="28"/>
        </w:rPr>
        <w:t xml:space="preserve">о-</w:t>
      </w:r>
      <w:r>
        <w:rPr>
          <w:rFonts w:ascii="Times New Roman CYR" w:hAnsi="Times New Roman CYR" w:cs="Times New Roman CYR"/>
          <w:bCs/>
          <w:sz w:val="28"/>
          <w:szCs w:val="28"/>
        </w:rPr>
        <w:t xml:space="preserve"> и </w:t>
      </w:r>
      <w:r>
        <w:rPr>
          <w:rFonts w:ascii="Times New Roman CYR" w:hAnsi="Times New Roman CYR" w:cs="Times New Roman CYR"/>
          <w:bCs/>
          <w:sz w:val="28"/>
          <w:szCs w:val="28"/>
        </w:rPr>
        <w:t xml:space="preserve">теплоэнергии</w:t>
      </w:r>
      <w:r>
        <w:rPr>
          <w:rFonts w:ascii="Times New Roman CYR" w:hAnsi="Times New Roman CYR" w:cs="Times New Roman CYR"/>
          <w:bCs/>
          <w:sz w:val="28"/>
          <w:szCs w:val="28"/>
        </w:rPr>
        <w:t xml:space="preserve">, независимо от вида экономической деятельности (кроме ор</w:t>
      </w:r>
      <w:r>
        <w:rPr>
          <w:rFonts w:ascii="Times New Roman CYR" w:hAnsi="Times New Roman CYR" w:cs="Times New Roman CYR"/>
          <w:bCs/>
          <w:sz w:val="28"/>
          <w:szCs w:val="28"/>
        </w:rPr>
        <w:t xml:space="preserve">ганизаций, относящихся к виду деятельности «Обеспечение электрической энергией, газом и паром; кондиционирование воздуха»), подразделяются на три группы: 1 – общего назначения, 2 – блок-станции, 3 – локальные (изолированные), неработающие в энергосистеме. </w:t>
      </w:r>
      <w:r>
        <w:rPr>
          <w:rFonts w:ascii="Times New Roman CYR" w:hAnsi="Times New Roman CYR" w:cs="Times New Roman CYR"/>
          <w:bCs/>
          <w:sz w:val="28"/>
          <w:szCs w:val="28"/>
        </w:rPr>
      </w:r>
      <w:r>
        <w:rPr>
          <w:rFonts w:ascii="Times New Roman CYR" w:hAnsi="Times New Roman CYR" w:cs="Times New Roman CYR"/>
          <w:bCs/>
          <w:sz w:val="28"/>
          <w:szCs w:val="28"/>
        </w:rPr>
      </w:r>
    </w:p>
    <w:p>
      <w:pPr>
        <w:ind w:firstLine="709"/>
        <w:jc w:val="both"/>
        <w:tabs>
          <w:tab w:val="left" w:pos="1080" w:leader="none"/>
        </w:tabs>
        <w:rPr>
          <w:rFonts w:ascii="Times New Roman CYR" w:hAnsi="Times New Roman CYR" w:cs="Times New Roman CYR"/>
          <w:bCs/>
          <w:sz w:val="28"/>
          <w:szCs w:val="28"/>
        </w:rPr>
      </w:pPr>
      <w:r>
        <w:rPr>
          <w:rFonts w:ascii="Times New Roman CYR" w:hAnsi="Times New Roman CYR" w:cs="Times New Roman CYR"/>
          <w:bCs/>
          <w:sz w:val="28"/>
          <w:szCs w:val="28"/>
        </w:rPr>
        <w:t xml:space="preserve">К группе 1 относятся объекты генерации общего пользования, которые вырабатывают энергию не только для собственных нужд электростанции </w:t>
      </w:r>
      <w:r>
        <w:rPr>
          <w:rFonts w:ascii="Times New Roman CYR" w:hAnsi="Times New Roman CYR" w:cs="Times New Roman CYR"/>
          <w:bCs/>
          <w:sz w:val="28"/>
          <w:szCs w:val="28"/>
        </w:rPr>
        <w:br/>
        <w:t xml:space="preserve">и производственно-хозяйственных нужд предприятия, но и обеспечивают </w:t>
      </w:r>
      <w:r>
        <w:rPr>
          <w:rFonts w:ascii="Times New Roman CYR" w:hAnsi="Times New Roman CYR" w:cs="Times New Roman CYR"/>
          <w:bCs/>
          <w:sz w:val="28"/>
          <w:szCs w:val="28"/>
        </w:rPr>
        <w:br/>
        <w:t xml:space="preserve">ею города, посёлки, население (т.е. сбрасывают энергию в общую сеть </w:t>
      </w:r>
      <w:r>
        <w:rPr>
          <w:rFonts w:ascii="Times New Roman CYR" w:hAnsi="Times New Roman CYR" w:cs="Times New Roman CYR"/>
          <w:bCs/>
          <w:sz w:val="28"/>
          <w:szCs w:val="28"/>
        </w:rPr>
        <w:br/>
        <w:t xml:space="preserve">для дальнейшего распределения и передачи другим потребителям).  </w:t>
      </w:r>
      <w:r>
        <w:rPr>
          <w:rFonts w:ascii="Times New Roman CYR" w:hAnsi="Times New Roman CYR" w:cs="Times New Roman CYR"/>
          <w:bCs/>
          <w:sz w:val="28"/>
          <w:szCs w:val="28"/>
        </w:rPr>
      </w:r>
      <w:r>
        <w:rPr>
          <w:rFonts w:ascii="Times New Roman CYR" w:hAnsi="Times New Roman CYR" w:cs="Times New Roman CYR"/>
          <w:bCs/>
          <w:sz w:val="28"/>
          <w:szCs w:val="28"/>
        </w:rPr>
      </w:r>
    </w:p>
    <w:p>
      <w:pPr>
        <w:ind w:firstLine="709"/>
        <w:jc w:val="both"/>
        <w:tabs>
          <w:tab w:val="left" w:pos="1080" w:leader="none"/>
        </w:tabs>
        <w:rPr>
          <w:rFonts w:ascii="Times New Roman CYR" w:hAnsi="Times New Roman CYR" w:cs="Times New Roman CYR"/>
          <w:bCs/>
          <w:sz w:val="28"/>
          <w:szCs w:val="28"/>
        </w:rPr>
      </w:pPr>
      <w:r>
        <w:rPr>
          <w:rFonts w:ascii="Times New Roman CYR" w:hAnsi="Times New Roman CYR" w:cs="Times New Roman CYR"/>
          <w:bCs/>
          <w:sz w:val="28"/>
          <w:szCs w:val="28"/>
        </w:rPr>
        <w:t xml:space="preserve">К группе 2 относятся объекты генерации </w:t>
      </w:r>
      <w:r>
        <w:rPr>
          <w:rFonts w:ascii="Times New Roman CYR" w:hAnsi="Times New Roman CYR" w:cs="Times New Roman CYR"/>
          <w:bCs/>
          <w:sz w:val="28"/>
          <w:szCs w:val="28"/>
        </w:rPr>
        <w:t xml:space="preserve">блок-станции</w:t>
      </w:r>
      <w:r>
        <w:rPr>
          <w:rFonts w:ascii="Times New Roman CYR" w:hAnsi="Times New Roman CYR" w:cs="Times New Roman CYR"/>
          <w:bCs/>
          <w:sz w:val="28"/>
          <w:szCs w:val="28"/>
        </w:rPr>
        <w:t xml:space="preserve">, которые вырабатывают энергию для обеспечения производственно-хозяйственной деятельности предприятия, или промышленные организации, на балансе которых находят</w:t>
      </w:r>
      <w:r>
        <w:rPr>
          <w:rFonts w:ascii="Times New Roman CYR" w:hAnsi="Times New Roman CYR" w:cs="Times New Roman CYR"/>
          <w:bCs/>
          <w:sz w:val="28"/>
          <w:szCs w:val="28"/>
        </w:rPr>
        <w:t xml:space="preserve">ся эти объекты генерации; они осуществляют производство тепло- и электроэнергии исключительно для себя и своих подсобных хозяйств. Также организации, на балансе которых находятся объекты генерации, могут приобретать энергию со стороны (это происходит чаще </w:t>
      </w:r>
      <w:r>
        <w:rPr>
          <w:rFonts w:ascii="Times New Roman CYR" w:hAnsi="Times New Roman CYR" w:cs="Times New Roman CYR"/>
          <w:bCs/>
          <w:sz w:val="28"/>
          <w:szCs w:val="28"/>
        </w:rPr>
        <w:br/>
        <w:t xml:space="preserve">и в большем объёме, чем на электростанциях группы 1).</w:t>
      </w:r>
      <w:r>
        <w:rPr>
          <w:rFonts w:ascii="Times New Roman CYR" w:hAnsi="Times New Roman CYR" w:cs="Times New Roman CYR"/>
          <w:bCs/>
          <w:sz w:val="28"/>
          <w:szCs w:val="28"/>
        </w:rPr>
      </w:r>
      <w:r>
        <w:rPr>
          <w:rFonts w:ascii="Times New Roman CYR" w:hAnsi="Times New Roman CYR" w:cs="Times New Roman CYR"/>
          <w:bCs/>
          <w:sz w:val="28"/>
          <w:szCs w:val="28"/>
        </w:rPr>
      </w:r>
    </w:p>
    <w:p>
      <w:pPr>
        <w:ind w:firstLine="709"/>
        <w:jc w:val="both"/>
        <w:tabs>
          <w:tab w:val="left" w:pos="1080" w:leader="none"/>
        </w:tabs>
        <w:rPr>
          <w:rFonts w:ascii="Times New Roman CYR" w:hAnsi="Times New Roman CYR" w:cs="Times New Roman CYR"/>
          <w:bCs/>
          <w:sz w:val="28"/>
          <w:szCs w:val="28"/>
        </w:rPr>
      </w:pPr>
      <w:r>
        <w:rPr>
          <w:rFonts w:ascii="Times New Roman CYR" w:hAnsi="Times New Roman CYR" w:cs="Times New Roman CYR"/>
          <w:bCs/>
          <w:sz w:val="28"/>
          <w:szCs w:val="28"/>
        </w:rPr>
        <w:t xml:space="preserve">К группе 3 относятся объекты генерации локальные (изолированные), которые вырабатывают энергию только для себя, т.е. они не могут </w:t>
      </w:r>
      <w:r>
        <w:rPr>
          <w:rFonts w:ascii="Times New Roman CYR" w:hAnsi="Times New Roman CYR" w:cs="Times New Roman CYR"/>
          <w:bCs/>
          <w:sz w:val="28"/>
          <w:szCs w:val="28"/>
        </w:rPr>
        <w:br/>
        <w:t xml:space="preserve">ни получить энергию со стороны, ни сбросить её в общую сеть (например, плавучие электростанции, электростанции на буровых вышках, электростанции в геологоразведочных экспедициях и т.д.). К этой группе также могут быть отнесены энергоустановки, работающие </w:t>
      </w:r>
      <w:r>
        <w:rPr>
          <w:rFonts w:ascii="Times New Roman CYR" w:hAnsi="Times New Roman CYR" w:cs="Times New Roman CYR"/>
          <w:bCs/>
          <w:sz w:val="28"/>
          <w:szCs w:val="28"/>
        </w:rPr>
        <w:br/>
        <w:t xml:space="preserve">от двигателей внутреннего сгорания на дизельном топливе, бензине или газе. </w:t>
      </w:r>
      <w:r>
        <w:rPr>
          <w:rFonts w:ascii="Times New Roman CYR" w:hAnsi="Times New Roman CYR" w:cs="Times New Roman CYR"/>
          <w:bCs/>
          <w:sz w:val="28"/>
          <w:szCs w:val="28"/>
        </w:rPr>
      </w:r>
      <w:r>
        <w:rPr>
          <w:rFonts w:ascii="Times New Roman CYR" w:hAnsi="Times New Roman CYR" w:cs="Times New Roman CYR"/>
          <w:bCs/>
          <w:sz w:val="28"/>
          <w:szCs w:val="28"/>
        </w:rPr>
      </w:r>
    </w:p>
    <w:p>
      <w:pPr>
        <w:ind w:firstLine="709"/>
        <w:jc w:val="both"/>
        <w:tabs>
          <w:tab w:val="left" w:pos="1080" w:leader="none"/>
        </w:tabs>
        <w:rPr>
          <w:rFonts w:ascii="Times New Roman CYR" w:hAnsi="Times New Roman CYR" w:cs="Times New Roman CYR"/>
          <w:bCs/>
          <w:sz w:val="28"/>
          <w:szCs w:val="28"/>
        </w:rPr>
      </w:pPr>
      <w:r>
        <w:rPr>
          <w:rFonts w:ascii="Times New Roman CYR" w:hAnsi="Times New Roman CYR" w:cs="Times New Roman CYR"/>
          <w:bCs/>
          <w:sz w:val="28"/>
          <w:szCs w:val="28"/>
        </w:rPr>
        <w:t xml:space="preserve">В действующем ОКПД</w:t>
      </w:r>
      <w:r>
        <w:rPr>
          <w:rFonts w:ascii="Times New Roman CYR" w:hAnsi="Times New Roman CYR" w:cs="Times New Roman CYR"/>
          <w:bCs/>
          <w:sz w:val="28"/>
          <w:szCs w:val="28"/>
        </w:rPr>
        <w:t xml:space="preserve">2</w:t>
      </w:r>
      <w:r>
        <w:rPr>
          <w:rFonts w:ascii="Times New Roman CYR" w:hAnsi="Times New Roman CYR" w:cs="Times New Roman CYR"/>
          <w:bCs/>
          <w:sz w:val="28"/>
          <w:szCs w:val="28"/>
        </w:rPr>
        <w:t xml:space="preserve"> отсутствует такая продукция, </w:t>
      </w:r>
      <w:r>
        <w:rPr>
          <w:rFonts w:ascii="Times New Roman CYR" w:hAnsi="Times New Roman CYR" w:cs="Times New Roman CYR"/>
          <w:bCs/>
          <w:sz w:val="28"/>
          <w:szCs w:val="28"/>
        </w:rPr>
        <w:br/>
        <w:t xml:space="preserve">как «Электроэнергия, произведённая дизельными электростанциями </w:t>
      </w:r>
      <w:r>
        <w:rPr>
          <w:rFonts w:ascii="Times New Roman CYR" w:hAnsi="Times New Roman CYR" w:cs="Times New Roman CYR"/>
          <w:bCs/>
          <w:sz w:val="28"/>
          <w:szCs w:val="28"/>
        </w:rPr>
        <w:br/>
      </w:r>
      <w:r>
        <w:rPr>
          <w:rFonts w:ascii="Times New Roman CYR" w:hAnsi="Times New Roman CYR" w:cs="Times New Roman CYR"/>
          <w:bCs/>
          <w:sz w:val="28"/>
          <w:szCs w:val="28"/>
        </w:rPr>
        <w:t xml:space="preserve">блок-станциями». Поэтому, если дизельная или </w:t>
      </w:r>
      <w:r>
        <w:rPr>
          <w:rFonts w:ascii="Times New Roman CYR" w:hAnsi="Times New Roman CYR" w:cs="Times New Roman CYR"/>
          <w:bCs/>
          <w:sz w:val="28"/>
          <w:szCs w:val="28"/>
        </w:rPr>
        <w:t xml:space="preserve">газопоршневая</w:t>
      </w:r>
      <w:r>
        <w:rPr>
          <w:rFonts w:ascii="Times New Roman CYR" w:hAnsi="Times New Roman CYR" w:cs="Times New Roman CYR"/>
          <w:bCs/>
          <w:sz w:val="28"/>
          <w:szCs w:val="28"/>
        </w:rPr>
        <w:t xml:space="preserve"> электростанция не относится к вышеперечисленным группам 1 или 3, </w:t>
      </w:r>
      <w:r>
        <w:rPr>
          <w:rFonts w:ascii="Times New Roman CYR" w:hAnsi="Times New Roman CYR" w:cs="Times New Roman CYR"/>
          <w:bCs/>
          <w:sz w:val="28"/>
          <w:szCs w:val="28"/>
        </w:rPr>
        <w:br/>
      </w:r>
      <w:r>
        <w:rPr>
          <w:rFonts w:ascii="Times New Roman CYR" w:hAnsi="Times New Roman CYR" w:cs="Times New Roman CYR"/>
          <w:bCs/>
          <w:sz w:val="28"/>
          <w:szCs w:val="28"/>
        </w:rPr>
        <w:t xml:space="preserve">то электроэнергию, выработанную ей, следует отнести к коду </w:t>
      </w:r>
      <w:r>
        <w:rPr>
          <w:sz w:val="28"/>
          <w:szCs w:val="28"/>
        </w:rPr>
        <w:t xml:space="preserve">35.11.10.103.АГ </w:t>
      </w:r>
      <w:r>
        <w:rPr>
          <w:rFonts w:ascii="Times New Roman CYR" w:hAnsi="Times New Roman CYR" w:cs="Times New Roman CYR"/>
          <w:bCs/>
          <w:sz w:val="28"/>
          <w:szCs w:val="28"/>
        </w:rPr>
        <w:t xml:space="preserve">«Электроэнергия, произведённая прочими электростанциями </w:t>
      </w:r>
      <w:r>
        <w:rPr>
          <w:rFonts w:ascii="Times New Roman CYR" w:hAnsi="Times New Roman CYR" w:cs="Times New Roman CYR"/>
          <w:bCs/>
          <w:sz w:val="28"/>
          <w:szCs w:val="28"/>
        </w:rPr>
        <w:t xml:space="preserve">блок-станциями</w:t>
      </w:r>
      <w:r>
        <w:rPr>
          <w:rFonts w:ascii="Times New Roman CYR" w:hAnsi="Times New Roman CYR" w:cs="Times New Roman CYR"/>
          <w:bCs/>
          <w:sz w:val="28"/>
          <w:szCs w:val="28"/>
        </w:rPr>
        <w:t xml:space="preserve">».</w:t>
      </w:r>
      <w:r>
        <w:rPr>
          <w:rFonts w:ascii="Times New Roman CYR" w:hAnsi="Times New Roman CYR" w:cs="Times New Roman CYR"/>
          <w:bCs/>
          <w:sz w:val="28"/>
          <w:szCs w:val="28"/>
        </w:rPr>
      </w:r>
      <w:r>
        <w:rPr>
          <w:rFonts w:ascii="Times New Roman CYR" w:hAnsi="Times New Roman CYR" w:cs="Times New Roman CYR"/>
          <w:bCs/>
          <w:sz w:val="28"/>
          <w:szCs w:val="28"/>
        </w:rPr>
      </w:r>
    </w:p>
    <w:p>
      <w:pPr>
        <w:ind w:firstLine="709"/>
        <w:jc w:val="both"/>
        <w:tabs>
          <w:tab w:val="left" w:pos="1080" w:leader="none"/>
        </w:tabs>
        <w:rPr>
          <w:sz w:val="28"/>
          <w:szCs w:val="28"/>
        </w:rPr>
      </w:pPr>
      <w:r>
        <w:rPr>
          <w:rFonts w:ascii="Times New Roman CYR" w:hAnsi="Times New Roman CYR" w:cs="Times New Roman CYR"/>
          <w:bCs/>
          <w:sz w:val="28"/>
          <w:szCs w:val="28"/>
        </w:rPr>
        <w:t xml:space="preserve">Организации, осуществляющие производство электр</w:t>
      </w:r>
      <w:r>
        <w:rPr>
          <w:rFonts w:ascii="Times New Roman CYR" w:hAnsi="Times New Roman CYR" w:cs="Times New Roman CYR"/>
          <w:bCs/>
          <w:sz w:val="28"/>
          <w:szCs w:val="28"/>
        </w:rPr>
        <w:t xml:space="preserve">о-</w:t>
      </w:r>
      <w:r>
        <w:rPr>
          <w:rFonts w:ascii="Times New Roman CYR" w:hAnsi="Times New Roman CYR" w:cs="Times New Roman CYR"/>
          <w:bCs/>
          <w:sz w:val="28"/>
          <w:szCs w:val="28"/>
        </w:rPr>
        <w:t xml:space="preserve"> и </w:t>
      </w:r>
      <w:r>
        <w:rPr>
          <w:rFonts w:ascii="Times New Roman CYR" w:hAnsi="Times New Roman CYR" w:cs="Times New Roman CYR"/>
          <w:bCs/>
          <w:sz w:val="28"/>
          <w:szCs w:val="28"/>
        </w:rPr>
        <w:t xml:space="preserve">теплоэнергии</w:t>
      </w:r>
      <w:r>
        <w:rPr>
          <w:rFonts w:ascii="Times New Roman CYR" w:hAnsi="Times New Roman CYR" w:cs="Times New Roman CYR"/>
          <w:bCs/>
          <w:sz w:val="28"/>
          <w:szCs w:val="28"/>
        </w:rPr>
        <w:t xml:space="preserve">, с основным видом экономической деятельности «Обеспечение электрической энергией, газом и паром; кондиционирование воздуха» относятся к электростанциям ОБЩЕГО НАЗНАЧЕНИЯ. Таким образом, </w:t>
      </w:r>
      <w:r>
        <w:rPr>
          <w:rFonts w:ascii="Times New Roman CYR" w:hAnsi="Times New Roman CYR" w:cs="Times New Roman CYR"/>
          <w:bCs/>
          <w:sz w:val="28"/>
          <w:szCs w:val="28"/>
        </w:rPr>
        <w:br/>
        <w:t xml:space="preserve">они уже при организации своей производственной деятельности обозначили, что будут вырабатывать энергию для нужд общества (обеспечения работы промышленных и других производств, а также для обеспечения светом </w:t>
      </w:r>
      <w:r>
        <w:rPr>
          <w:rFonts w:ascii="Times New Roman CYR" w:hAnsi="Times New Roman CYR" w:cs="Times New Roman CYR"/>
          <w:bCs/>
          <w:sz w:val="28"/>
          <w:szCs w:val="28"/>
        </w:rPr>
        <w:br/>
        <w:t xml:space="preserve">и теплом населения).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contextualSpacing/>
        <w:ind w:firstLine="709"/>
        <w:jc w:val="both"/>
        <w:spacing w:after="120"/>
        <w:rPr>
          <w:sz w:val="28"/>
          <w:szCs w:val="28"/>
        </w:rPr>
      </w:pPr>
      <w:r>
        <w:rPr>
          <w:sz w:val="28"/>
          <w:szCs w:val="28"/>
        </w:rPr>
        <w:t xml:space="preserve">В отчётности по форме № 1-натура–БМ в графе 18 раздела 1 по кодам ОКПД</w:t>
      </w:r>
      <w:r>
        <w:rPr>
          <w:sz w:val="28"/>
          <w:szCs w:val="28"/>
        </w:rPr>
        <w:t xml:space="preserve">2</w:t>
      </w:r>
      <w:r>
        <w:rPr>
          <w:sz w:val="28"/>
          <w:szCs w:val="28"/>
        </w:rPr>
        <w:t xml:space="preserve"> 35.11.10 «Электроэнергия» и 35.30.11 «Пар и горячая вода» данные об </w:t>
      </w:r>
      <w:r>
        <w:rPr>
          <w:b/>
          <w:sz w:val="28"/>
          <w:szCs w:val="28"/>
        </w:rPr>
        <w:t xml:space="preserve">остатках</w:t>
      </w:r>
      <w:r>
        <w:rPr>
          <w:sz w:val="28"/>
          <w:szCs w:val="28"/>
        </w:rPr>
        <w:t xml:space="preserve"> продукции на конец отчётного периода </w:t>
      </w:r>
      <w:r>
        <w:rPr>
          <w:b/>
          <w:sz w:val="28"/>
          <w:szCs w:val="28"/>
        </w:rPr>
        <w:t xml:space="preserve">отражаться </w:t>
      </w:r>
      <w:r>
        <w:rPr>
          <w:b/>
          <w:sz w:val="28"/>
          <w:szCs w:val="28"/>
        </w:rPr>
        <w:br/>
        <w:t xml:space="preserve">не должны</w:t>
      </w:r>
      <w:r>
        <w:rPr>
          <w:sz w:val="28"/>
          <w:szCs w:val="28"/>
        </w:rPr>
        <w:t xml:space="preserve">. В </w:t>
      </w:r>
      <w:r>
        <w:rPr>
          <w:sz w:val="28"/>
          <w:szCs w:val="28"/>
          <w:lang w:val="en-US"/>
        </w:rPr>
        <w:t xml:space="preserve">xml</w:t>
      </w:r>
      <w:r>
        <w:rPr>
          <w:sz w:val="28"/>
          <w:szCs w:val="28"/>
        </w:rPr>
        <w:t xml:space="preserve">-шаблон формы добавлены соответствующие контроли.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contextualSpacing/>
        <w:ind w:firstLine="709"/>
        <w:jc w:val="both"/>
        <w:spacing w:after="120"/>
        <w:rPr>
          <w:sz w:val="28"/>
        </w:rPr>
      </w:pPr>
      <w:r>
        <w:rPr>
          <w:sz w:val="28"/>
          <w:szCs w:val="28"/>
        </w:rPr>
        <w:t xml:space="preserve">Организация, осуществляющая производство электрической энергии, отражает фактический объем отгруженной продукции по коду ОКПД</w:t>
      </w:r>
      <w:r>
        <w:rPr>
          <w:sz w:val="28"/>
          <w:szCs w:val="28"/>
        </w:rPr>
        <w:t xml:space="preserve">2</w:t>
      </w:r>
      <w:r>
        <w:rPr>
          <w:sz w:val="28"/>
          <w:szCs w:val="28"/>
        </w:rPr>
        <w:t xml:space="preserve"> 35.11.10 «Электроэнергия» в натуральном выражении, а в стоимостном выражении этот объём указывается без учёта платы за электрическую мощность.</w:t>
      </w:r>
      <w:r>
        <w:rPr>
          <w:sz w:val="28"/>
        </w:rPr>
      </w:r>
      <w:r>
        <w:rPr>
          <w:sz w:val="28"/>
        </w:rPr>
      </w:r>
    </w:p>
    <w:p>
      <w:pPr>
        <w:ind w:firstLine="709"/>
        <w:jc w:val="both"/>
        <w:spacing w:after="120"/>
        <w:rPr>
          <w:sz w:val="28"/>
          <w:szCs w:val="28"/>
        </w:rPr>
      </w:pPr>
      <w:r>
        <w:rPr>
          <w:sz w:val="28"/>
        </w:rPr>
        <w:t xml:space="preserve">В данные о производстве </w:t>
      </w:r>
      <w:r>
        <w:rPr>
          <w:b/>
          <w:sz w:val="28"/>
        </w:rPr>
        <w:t xml:space="preserve">теплоэнергии</w:t>
      </w:r>
      <w:r>
        <w:rPr>
          <w:sz w:val="28"/>
        </w:rPr>
        <w:t xml:space="preserve"> (код ОКПД</w:t>
      </w:r>
      <w:r>
        <w:rPr>
          <w:sz w:val="28"/>
        </w:rPr>
        <w:t xml:space="preserve">2</w:t>
      </w:r>
      <w:r>
        <w:rPr>
          <w:sz w:val="28"/>
        </w:rPr>
        <w:t xml:space="preserve"> 35.30.11) организация включает весь её выпуск, за исключением объёмов, использованных на производство электроэнергии. 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jc w:val="both"/>
        <w:spacing w:after="120"/>
        <w:rPr>
          <w:sz w:val="28"/>
          <w:szCs w:val="28"/>
        </w:rPr>
      </w:pPr>
      <w:r>
        <w:rPr>
          <w:sz w:val="28"/>
          <w:szCs w:val="28"/>
        </w:rPr>
        <w:t xml:space="preserve">Респонденты, отчитывающиеся по форме № М</w:t>
      </w:r>
      <w:r>
        <w:rPr>
          <w:sz w:val="28"/>
          <w:szCs w:val="28"/>
        </w:rPr>
        <w:t xml:space="preserve">П(</w:t>
      </w:r>
      <w:r>
        <w:rPr>
          <w:sz w:val="28"/>
          <w:szCs w:val="28"/>
        </w:rPr>
        <w:t xml:space="preserve">микро)-натура, независ</w:t>
      </w:r>
      <w:r>
        <w:rPr>
          <w:sz w:val="28"/>
          <w:szCs w:val="28"/>
        </w:rPr>
        <w:t xml:space="preserve">имо от вида экономической деятельности, имеющие в собственности, управлении или эксплуатирующие на другом законном основании объекты генерации электрической энергии и источники производства тепловой энергии отражают данные об объеме производства электро-, </w:t>
      </w:r>
      <w:r>
        <w:rPr>
          <w:sz w:val="28"/>
          <w:szCs w:val="28"/>
        </w:rPr>
        <w:t xml:space="preserve">теплоэнергии</w:t>
      </w:r>
      <w:r>
        <w:rPr>
          <w:sz w:val="28"/>
          <w:szCs w:val="28"/>
        </w:rPr>
        <w:t xml:space="preserve">, реализованной другим юридическим и физическим лицам и/или израсходованной на собственные производственные нужды. 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jc w:val="both"/>
        <w:spacing w:after="120"/>
      </w:pPr>
      <w:r>
        <w:rPr>
          <w:sz w:val="28"/>
          <w:szCs w:val="28"/>
        </w:rPr>
        <w:t xml:space="preserve"> </w:t>
      </w:r>
      <w:r/>
    </w:p>
    <w:p>
      <w:pPr>
        <w:ind w:firstLine="709"/>
        <w:jc w:val="center"/>
        <w:rPr>
          <w:b/>
          <w:sz w:val="28"/>
        </w:rPr>
      </w:pPr>
      <w:r>
        <w:rPr>
          <w:b/>
          <w:sz w:val="28"/>
        </w:rPr>
        <w:t xml:space="preserve">3. Формирование данных по специализированным формам</w:t>
      </w:r>
      <w:r>
        <w:rPr>
          <w:b/>
          <w:sz w:val="28"/>
        </w:rPr>
      </w:r>
      <w:r>
        <w:rPr>
          <w:b/>
          <w:sz w:val="28"/>
        </w:rPr>
      </w:r>
    </w:p>
    <w:p>
      <w:pPr>
        <w:ind w:firstLine="709"/>
        <w:jc w:val="center"/>
        <w:rPr>
          <w:b/>
          <w:sz w:val="20"/>
          <w:szCs w:val="20"/>
        </w:rPr>
      </w:pPr>
      <w:r>
        <w:rPr>
          <w:b/>
          <w:sz w:val="28"/>
        </w:rPr>
        <w:t xml:space="preserve">статистической отчётности</w:t>
      </w:r>
      <w:r>
        <w:rPr>
          <w:b/>
          <w:sz w:val="20"/>
          <w:szCs w:val="20"/>
        </w:rPr>
      </w:r>
      <w:r>
        <w:rPr>
          <w:b/>
          <w:sz w:val="20"/>
          <w:szCs w:val="20"/>
        </w:rPr>
      </w:r>
    </w:p>
    <w:p>
      <w:pPr>
        <w:ind w:left="981" w:firstLine="709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</w:r>
      <w:r>
        <w:rPr>
          <w:b/>
          <w:sz w:val="20"/>
          <w:szCs w:val="20"/>
        </w:rPr>
      </w:r>
      <w:r>
        <w:rPr>
          <w:b/>
          <w:sz w:val="20"/>
          <w:szCs w:val="20"/>
        </w:rPr>
      </w:r>
    </w:p>
    <w:p>
      <w:pPr>
        <w:ind w:firstLine="709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3.1.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Разработка данных об использовании топливно-энергетических ресурсов </w:t>
      </w:r>
      <w:r>
        <w:rPr>
          <w:sz w:val="28"/>
          <w:szCs w:val="28"/>
        </w:rPr>
        <w:t xml:space="preserve">за </w:t>
      </w:r>
      <w:r>
        <w:rPr>
          <w:b/>
          <w:sz w:val="28"/>
          <w:szCs w:val="28"/>
        </w:rPr>
        <w:t xml:space="preserve">202</w:t>
      </w:r>
      <w:r>
        <w:rPr>
          <w:b/>
          <w:sz w:val="28"/>
          <w:szCs w:val="28"/>
        </w:rPr>
        <w:t xml:space="preserve">5</w:t>
      </w:r>
      <w:r>
        <w:rPr>
          <w:sz w:val="28"/>
          <w:szCs w:val="28"/>
        </w:rPr>
        <w:t xml:space="preserve"> год осуществляется в соответствии с ЭО версии </w:t>
      </w:r>
      <w:r>
        <w:rPr>
          <w:sz w:val="28"/>
          <w:szCs w:val="28"/>
        </w:rPr>
        <w:br/>
        <w:t xml:space="preserve">№ </w:t>
      </w:r>
      <w:r>
        <w:rPr>
          <w:sz w:val="28"/>
          <w:szCs w:val="28"/>
        </w:rPr>
        <w:t xml:space="preserve">15</w:t>
      </w:r>
      <w:r>
        <w:rPr>
          <w:sz w:val="28"/>
          <w:szCs w:val="28"/>
        </w:rPr>
        <w:t xml:space="preserve"> на основании отчётности по форме </w:t>
      </w:r>
      <w:r>
        <w:rPr>
          <w:sz w:val="28"/>
          <w:szCs w:val="28"/>
        </w:rPr>
        <w:t xml:space="preserve">,</w:t>
      </w:r>
      <w:r>
        <w:rPr>
          <w:b/>
          <w:bCs/>
          <w:i w:val="0"/>
          <w:iCs w:val="0"/>
          <w:sz w:val="28"/>
          <w:szCs w:val="28"/>
        </w:rPr>
        <w:t xml:space="preserve">№ 4-ТЭР </w:t>
      </w:r>
      <w:r>
        <w:rPr>
          <w:b w:val="0"/>
          <w:bCs w:val="0"/>
          <w:i w:val="0"/>
          <w:iCs w:val="0"/>
          <w:sz w:val="28"/>
          <w:szCs w:val="28"/>
        </w:rPr>
        <w:t xml:space="preserve">«Сведения </w:t>
      </w:r>
      <w:r>
        <w:rPr>
          <w:b w:val="0"/>
          <w:bCs w:val="0"/>
          <w:i w:val="0"/>
          <w:iCs w:val="0"/>
          <w:sz w:val="28"/>
          <w:szCs w:val="28"/>
        </w:rPr>
        <w:br/>
        <w:t xml:space="preserve">об использовании </w:t>
      </w:r>
      <w:r>
        <w:rPr>
          <w:b w:val="0"/>
          <w:bCs w:val="0"/>
          <w:i w:val="0"/>
          <w:iCs w:val="0"/>
          <w:sz w:val="28"/>
          <w:szCs w:val="28"/>
        </w:rPr>
        <w:t xml:space="preserve">топливно-энергетических ресурсов»</w:t>
      </w:r>
      <w:r>
        <w:rPr>
          <w:sz w:val="28"/>
          <w:szCs w:val="28"/>
        </w:rPr>
        <w:t xml:space="preserve"> утверждённой приказом Росстата от </w:t>
      </w:r>
      <w:r>
        <w:rPr>
          <w:sz w:val="28"/>
          <w:szCs w:val="20"/>
        </w:rPr>
        <w:t xml:space="preserve">31.07.2024 № 334</w:t>
      </w:r>
      <w:r>
        <w:rPr>
          <w:sz w:val="28"/>
          <w:szCs w:val="28"/>
        </w:rPr>
        <w:t xml:space="preserve"> (далее – ЭО №15), которую предоставляют юридические лица (кроме субъектов малого предпринимательства, товариществ собственников жилья, религиозных организаций и мировых судей), всех форм собственности, осуществляющие все виды экономической деятельности.</w:t>
      </w:r>
      <w:r>
        <w:rPr>
          <w:sz w:val="28"/>
          <w:szCs w:val="28"/>
        </w:rPr>
        <w:t xml:space="preserve"> Данные по форме предоставляют организации, осуществляющие все виды экономической деятельности </w:t>
        <w:br/>
        <w:t xml:space="preserve">в соответствии </w:t>
      </w:r>
      <w:r>
        <w:rPr>
          <w:sz w:val="28"/>
          <w:szCs w:val="28"/>
        </w:rPr>
        <w:t xml:space="preserve">с Общероссийским классификатором видов экономической деятельности </w:t>
      </w:r>
      <w:r>
        <w:rPr>
          <w:sz w:val="28"/>
          <w:szCs w:val="28"/>
        </w:rPr>
        <w:t xml:space="preserve">ОК</w:t>
      </w:r>
      <w:r>
        <w:rPr>
          <w:sz w:val="28"/>
          <w:szCs w:val="28"/>
        </w:rPr>
        <w:t xml:space="preserve"> 029—2014 (КДЕС ред. 2), всех форм собственности </w:t>
        <w:br/>
        <w:t xml:space="preserve">в соответстви</w:t>
      </w:r>
      <w:r>
        <w:rPr>
          <w:sz w:val="28"/>
          <w:szCs w:val="28"/>
        </w:rPr>
        <w:t xml:space="preserve">и Общероссийским классификатором форм собственности </w:t>
        <w:br/>
        <w:t xml:space="preserve">ОК 027-99, принят и введен в действие Постановлением Госстандарта России </w:t>
      </w:r>
      <w:r>
        <w:rPr>
          <w:sz w:val="28"/>
          <w:szCs w:val="28"/>
        </w:rPr>
        <w:t xml:space="preserve">от 30 марта 1999 г. № 97. 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Филиалы, представительства и подразделения, действующих </w:t>
        <w:br/>
        <w:t xml:space="preserve">на территории Российской Федерации иностранных организаций, предоставляют форму в порядке, установленном </w:t>
      </w:r>
      <w:r>
        <w:rPr>
          <w:sz w:val="28"/>
          <w:szCs w:val="28"/>
        </w:rPr>
        <w:t xml:space="preserve">для юридических лиц.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Данные по форме № 4-ТЭР не представляют юридические лица: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субъекты малого предпринимательства (малые и микропредприятия), включенные в единый реестр субъектов малого и среднего предпринимательства, ведение которого осуществляется Федеральной налоговой службой в соответствии со статьей 4.1 Федерального закона </w:t>
      </w:r>
      <w:r>
        <w:rPr>
          <w:sz w:val="28"/>
          <w:szCs w:val="28"/>
        </w:rPr>
        <w:br/>
        <w:t xml:space="preserve">от 24 июля 2007 г</w:t>
      </w:r>
      <w:r>
        <w:rPr>
          <w:sz w:val="28"/>
          <w:szCs w:val="28"/>
        </w:rPr>
        <w:t xml:space="preserve">.</w:t>
      </w:r>
      <w:r>
        <w:rPr>
          <w:sz w:val="28"/>
          <w:szCs w:val="28"/>
        </w:rPr>
        <w:t xml:space="preserve"> № 209-ФЗ «О развитии малого и среднего предпринимательства в Российской Федерации»;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имеющие организационно-правовые формы 2 07 16 «Товарищества собственников жилья», 7 15 00 «Религиозные организации» Общероссийского классификатора организационно-правовых форм </w:t>
      </w:r>
      <w:r>
        <w:rPr>
          <w:sz w:val="28"/>
          <w:szCs w:val="28"/>
        </w:rPr>
        <w:br/>
      </w:r>
      <w:r>
        <w:rPr>
          <w:sz w:val="28"/>
          <w:szCs w:val="28"/>
        </w:rPr>
        <w:t xml:space="preserve">ОК</w:t>
      </w:r>
      <w:r>
        <w:rPr>
          <w:sz w:val="28"/>
          <w:szCs w:val="28"/>
        </w:rPr>
        <w:t xml:space="preserve"> 028-2012, утвержденного Приказом </w:t>
      </w:r>
      <w:r>
        <w:rPr>
          <w:sz w:val="28"/>
          <w:szCs w:val="28"/>
        </w:rPr>
        <w:t xml:space="preserve">Росстандарта</w:t>
      </w:r>
      <w:r>
        <w:rPr>
          <w:sz w:val="28"/>
          <w:szCs w:val="28"/>
        </w:rPr>
        <w:t xml:space="preserve"> от 16 октября 2012 г. № 505-ст.;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мировые судьи.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Форма заполняется в строгом соответствии с </w:t>
      </w:r>
      <w:r>
        <w:rPr>
          <w:rFonts w:eastAsia="Calibri"/>
          <w:sz w:val="28"/>
          <w:szCs w:val="28"/>
        </w:rPr>
        <w:t xml:space="preserve">Указаниями </w:t>
      </w:r>
      <w:r>
        <w:rPr>
          <w:rFonts w:eastAsia="Calibri"/>
          <w:sz w:val="28"/>
          <w:szCs w:val="28"/>
        </w:rPr>
        <w:br/>
        <w:t xml:space="preserve">по заполнению этой формы, утверждёнными приказом Росстата </w:t>
      </w:r>
      <w:r>
        <w:rPr>
          <w:rFonts w:eastAsia="Calibri"/>
          <w:sz w:val="28"/>
          <w:szCs w:val="28"/>
        </w:rPr>
        <w:br/>
        <w:t xml:space="preserve">от 11.12.2024 № 632 </w:t>
      </w:r>
      <w:r>
        <w:rPr>
          <w:rFonts w:eastAsia="Calibri"/>
          <w:sz w:val="28"/>
          <w:szCs w:val="28"/>
        </w:rPr>
        <w:t xml:space="preserve">«Об утверждении Указаний по заполнению формы федерального статистического наблюдения № 4-ТЭР «Сведения </w:t>
      </w:r>
      <w:r>
        <w:rPr>
          <w:rFonts w:eastAsia="Calibri"/>
          <w:sz w:val="28"/>
          <w:szCs w:val="28"/>
        </w:rPr>
        <w:br/>
      </w:r>
      <w:r>
        <w:rPr>
          <w:rFonts w:eastAsia="Calibri"/>
          <w:sz w:val="28"/>
          <w:szCs w:val="28"/>
        </w:rPr>
        <w:t xml:space="preserve">об использовании топливно-энергетических ресурсов»» </w:t>
      </w:r>
      <w:r>
        <w:rPr>
          <w:rFonts w:eastAsia="Calibri"/>
          <w:sz w:val="28"/>
          <w:szCs w:val="28"/>
        </w:rPr>
        <w:t xml:space="preserve"> </w:t>
      </w:r>
      <w:r>
        <w:rPr>
          <w:rFonts w:eastAsia="Calibri"/>
          <w:sz w:val="28"/>
          <w:szCs w:val="28"/>
        </w:rPr>
        <w:t xml:space="preserve">(размещены </w:t>
      </w:r>
      <w:r>
        <w:rPr>
          <w:rFonts w:eastAsia="Calibri"/>
          <w:sz w:val="28"/>
          <w:szCs w:val="28"/>
        </w:rPr>
        <w:br/>
      </w:r>
      <w:r>
        <w:rPr>
          <w:sz w:val="28"/>
          <w:szCs w:val="28"/>
        </w:rPr>
        <w:t xml:space="preserve">на Интернет-портале Росстата</w:t>
      </w:r>
      <w:r>
        <w:rPr>
          <w:rFonts w:eastAsia="Calibri"/>
          <w:sz w:val="28"/>
          <w:szCs w:val="28"/>
          <w:lang w:eastAsia="en-US"/>
        </w:rPr>
        <w:t xml:space="preserve"> по адресу:</w:t>
      </w:r>
      <w:r>
        <w:rPr>
          <w:sz w:val="28"/>
          <w:szCs w:val="28"/>
        </w:rPr>
        <w:t xml:space="preserve"> </w:t>
      </w:r>
      <w:hyperlink r:id="rId17" w:tooltip="https://rosstat.gov.ru/monitoring?document=59850" w:history="1">
        <w:r>
          <w:rPr>
            <w:rStyle w:val="953"/>
            <w:rFonts w:eastAsia="Calibri"/>
            <w:color w:val="auto"/>
            <w:sz w:val="28"/>
            <w:szCs w:val="28"/>
            <w:u w:val="none"/>
            <w:lang w:eastAsia="en-US"/>
          </w:rPr>
          <w:t xml:space="preserve">https://rosstat.gov.ru/</w:t>
        </w:r>
      </w:hyperlink>
      <w:r>
        <w:rPr>
          <w:rFonts w:eastAsia="Calibri"/>
          <w:sz w:val="28"/>
          <w:szCs w:val="28"/>
          <w:lang w:eastAsia="en-US"/>
        </w:rPr>
        <w:t xml:space="preserve"> </w:t>
      </w:r>
      <w:hyperlink r:id="rId18" w:tooltip="https://rosstat.gov.ru/" w:history="1">
        <w:r>
          <w:rPr>
            <w:rStyle w:val="953"/>
            <w:rFonts w:eastAsia="Calibri"/>
            <w:color w:val="auto"/>
            <w:sz w:val="28"/>
            <w:szCs w:val="28"/>
            <w:u w:val="none"/>
            <w:lang w:eastAsia="en-US"/>
          </w:rPr>
          <w:t xml:space="preserve">Главная страница</w:t>
        </w:r>
      </w:hyperlink>
      <w:r>
        <w:rPr>
          <w:rFonts w:eastAsia="Calibri"/>
          <w:sz w:val="28"/>
          <w:szCs w:val="28"/>
          <w:lang w:eastAsia="en-US"/>
        </w:rPr>
        <w:t xml:space="preserve">/ </w:t>
      </w:r>
      <w:hyperlink r:id="rId19" w:tooltip="https://rosstat.gov.ru/respondents" w:history="1">
        <w:r>
          <w:rPr>
            <w:rStyle w:val="953"/>
            <w:rFonts w:eastAsia="Calibri"/>
            <w:color w:val="auto"/>
            <w:sz w:val="28"/>
            <w:szCs w:val="28"/>
            <w:u w:val="none"/>
            <w:lang w:eastAsia="en-US"/>
          </w:rPr>
          <w:t xml:space="preserve">Респондентам</w:t>
        </w:r>
      </w:hyperlink>
      <w:r>
        <w:rPr>
          <w:rFonts w:eastAsia="Calibri"/>
          <w:sz w:val="28"/>
          <w:szCs w:val="28"/>
          <w:lang w:eastAsia="en-US"/>
        </w:rPr>
        <w:t xml:space="preserve">/ </w:t>
      </w:r>
      <w:hyperlink r:id="rId20" w:tooltip="https://rosstat.gov.ru/folder/12981" w:history="1">
        <w:r>
          <w:rPr>
            <w:rStyle w:val="953"/>
            <w:rFonts w:eastAsia="Calibri"/>
            <w:color w:val="auto"/>
            <w:sz w:val="28"/>
            <w:szCs w:val="28"/>
            <w:u w:val="none"/>
            <w:lang w:eastAsia="en-US"/>
          </w:rPr>
          <w:t xml:space="preserve">Формы федерального статистического наблюдения и формы бухгалтерской (финансовой) отчетности</w:t>
        </w:r>
      </w:hyperlink>
      <w:r>
        <w:rPr>
          <w:rFonts w:eastAsia="Calibri"/>
          <w:sz w:val="28"/>
          <w:szCs w:val="28"/>
          <w:lang w:eastAsia="en-US"/>
        </w:rPr>
        <w:t xml:space="preserve">/ Приказы Росстата </w:t>
      </w:r>
      <w:r>
        <w:rPr>
          <w:rFonts w:eastAsia="Calibri"/>
          <w:sz w:val="28"/>
          <w:szCs w:val="28"/>
          <w:lang w:eastAsia="en-US"/>
        </w:rPr>
        <w:br/>
      </w:r>
      <w:r>
        <w:rPr>
          <w:rFonts w:eastAsia="Calibri"/>
          <w:sz w:val="28"/>
          <w:szCs w:val="28"/>
          <w:lang w:eastAsia="en-US"/>
        </w:rPr>
        <w:t xml:space="preserve">об утверждении Указаний по</w:t>
      </w:r>
      <w:r>
        <w:rPr>
          <w:rFonts w:eastAsia="Calibri"/>
          <w:sz w:val="28"/>
          <w:szCs w:val="28"/>
          <w:lang w:eastAsia="en-US"/>
        </w:rPr>
        <w:t xml:space="preserve"> заполнению форм федерального статистического наблюдения/ Приказ </w:t>
      </w:r>
      <w:r>
        <w:rPr>
          <w:rFonts w:eastAsia="Calibri"/>
          <w:sz w:val="28"/>
          <w:szCs w:val="28"/>
          <w:lang w:eastAsia="en-US"/>
        </w:rPr>
        <w:t xml:space="preserve">от 11.12.2024 № 632 </w:t>
      </w:r>
      <w:r>
        <w:rPr>
          <w:rFonts w:eastAsia="Calibri"/>
          <w:sz w:val="28"/>
          <w:szCs w:val="28"/>
          <w:lang w:eastAsia="en-US"/>
        </w:rPr>
        <w:t xml:space="preserve">«Об утверждении Указаний по заполнению формы федерального статистическог</w:t>
      </w:r>
      <w:r>
        <w:rPr>
          <w:rFonts w:eastAsia="Calibri"/>
          <w:sz w:val="28"/>
          <w:szCs w:val="28"/>
          <w:lang w:eastAsia="en-US"/>
        </w:rPr>
        <w:t xml:space="preserve">о наблюдения № 4-ТЭР «Сведения </w:t>
      </w:r>
      <w:r>
        <w:rPr>
          <w:rFonts w:eastAsia="Calibri"/>
          <w:sz w:val="28"/>
          <w:szCs w:val="28"/>
          <w:lang w:eastAsia="en-US"/>
        </w:rPr>
        <w:t xml:space="preserve">об использовании топливно-энергетических ресурсов»» или по ссылке </w:t>
      </w:r>
      <w:hyperlink r:id="rId21" w:tooltip="https://rosstat.gov.ru/folder/12981" w:history="1">
        <w:r>
          <w:rPr>
            <w:rStyle w:val="953"/>
            <w:rFonts w:eastAsia="Calibri"/>
            <w:color w:val="auto"/>
            <w:sz w:val="28"/>
            <w:szCs w:val="28"/>
            <w:u w:val="none"/>
            <w:lang w:eastAsia="en-US"/>
          </w:rPr>
          <w:t xml:space="preserve">https://rosstat.gov.ru/folder/12981</w:t>
        </w:r>
      </w:hyperlink>
      <w:r>
        <w:rPr>
          <w:rFonts w:eastAsia="Calibri"/>
          <w:sz w:val="28"/>
          <w:szCs w:val="28"/>
          <w:lang w:eastAsia="en-US"/>
        </w:rPr>
        <w:t xml:space="preserve">. 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20"/>
        <w:jc w:val="both"/>
        <w:rPr>
          <w:sz w:val="28"/>
          <w:szCs w:val="20"/>
        </w:rPr>
      </w:pPr>
      <w:r>
        <w:rPr>
          <w:sz w:val="28"/>
          <w:szCs w:val="20"/>
        </w:rPr>
        <w:t xml:space="preserve">В случае отсутствия наблюдаемого явления по показателям формы </w:t>
      </w:r>
      <w:r>
        <w:rPr>
          <w:sz w:val="28"/>
          <w:szCs w:val="20"/>
        </w:rPr>
        <w:br/>
        <w:t xml:space="preserve">№ 4-ТЭР респондент должен направить подписанный в установленном порядке отчет по форме, незаполненн</w:t>
      </w:r>
      <w:r>
        <w:rPr>
          <w:sz w:val="28"/>
          <w:szCs w:val="20"/>
        </w:rPr>
        <w:t xml:space="preserve">ый значениями показателей («пустой» отчет по форме). Во всех представляемых отчетах такого вида должен заполняться исключительно титульный раздел формы, а в остальных разделах не должно указываться никаких значений данных, в том числе нулевых и прочерков. </w:t>
      </w:r>
      <w:r>
        <w:rPr>
          <w:sz w:val="28"/>
          <w:szCs w:val="20"/>
        </w:rPr>
      </w:r>
      <w:r>
        <w:rPr>
          <w:sz w:val="28"/>
          <w:szCs w:val="20"/>
        </w:rPr>
      </w:r>
    </w:p>
    <w:p>
      <w:pPr>
        <w:ind w:firstLine="709"/>
        <w:jc w:val="both"/>
        <w:rPr>
          <w:sz w:val="28"/>
          <w:szCs w:val="20"/>
        </w:rPr>
      </w:pPr>
      <w:r>
        <w:rPr>
          <w:sz w:val="28"/>
          <w:szCs w:val="20"/>
        </w:rPr>
        <w:t xml:space="preserve">При налич</w:t>
      </w:r>
      <w:r>
        <w:rPr>
          <w:sz w:val="28"/>
          <w:szCs w:val="20"/>
        </w:rPr>
        <w:t xml:space="preserve">ии у ю</w:t>
      </w:r>
      <w:r>
        <w:rPr>
          <w:sz w:val="28"/>
          <w:szCs w:val="20"/>
        </w:rPr>
        <w:t xml:space="preserve">ридического лица обособленных подразделений форма заполняется как по каждому обособленному подразделению, </w:t>
      </w:r>
      <w:r>
        <w:rPr>
          <w:sz w:val="28"/>
          <w:szCs w:val="20"/>
        </w:rPr>
        <w:br/>
      </w:r>
      <w:r>
        <w:rPr>
          <w:sz w:val="28"/>
          <w:szCs w:val="20"/>
        </w:rPr>
        <w:t xml:space="preserve">за исключением осуществляющих деятельность за пределами Российской Федерации, так и по юридическому лицу без этих обособленных подразделений.</w:t>
      </w:r>
      <w:r>
        <w:rPr>
          <w:sz w:val="28"/>
          <w:szCs w:val="20"/>
        </w:rPr>
      </w:r>
      <w:r>
        <w:rPr>
          <w:sz w:val="28"/>
          <w:szCs w:val="20"/>
        </w:rPr>
      </w:r>
    </w:p>
    <w:p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Данные по нефтепродуктам в форме отражаются в тоннах, в случаях если учёт автомобильного бензина, дизельного топлива, мазута топочного </w:t>
      </w:r>
      <w:r>
        <w:rPr>
          <w:sz w:val="28"/>
          <w:szCs w:val="28"/>
        </w:rPr>
        <w:br/>
        <w:t xml:space="preserve">и масел смазочных ведётся в литрах, то при пересчёте из объёмных единиц </w:t>
      </w:r>
      <w:r>
        <w:rPr>
          <w:sz w:val="28"/>
          <w:szCs w:val="28"/>
        </w:rPr>
        <w:br/>
        <w:t xml:space="preserve">в весовые следует исходить из их фактической плотности. 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jc w:val="both"/>
      </w:pPr>
      <w:r>
        <w:rPr>
          <w:sz w:val="28"/>
          <w:szCs w:val="28"/>
        </w:rPr>
        <w:t xml:space="preserve"> Для проверки рекомендуем использовать  коэффициенты пересчёта литра в тонну, приведенные в </w:t>
      </w:r>
      <w:r>
        <w:rPr>
          <w:sz w:val="28"/>
          <w:szCs w:val="28"/>
        </w:rPr>
        <w:t xml:space="preserve">Указаниях по заполнению формы федерального </w:t>
      </w:r>
      <w:r>
        <w:rPr>
          <w:sz w:val="28"/>
          <w:szCs w:val="28"/>
        </w:rPr>
        <w:t xml:space="preserve">статистического наблюдения № 4-ТЭР «Сведения </w:t>
        <w:br/>
        <w:t xml:space="preserve">об использовании</w:t>
      </w:r>
      <w:r>
        <w:t xml:space="preserve"> </w:t>
      </w:r>
      <w:r>
        <w:rPr>
          <w:sz w:val="28"/>
          <w:szCs w:val="28"/>
        </w:rPr>
        <w:t xml:space="preserve">топливно-энергетических ресурсов»</w:t>
      </w:r>
      <w:r>
        <w:t xml:space="preserve">, </w:t>
      </w:r>
      <w:r>
        <w:rPr>
          <w:sz w:val="28"/>
          <w:szCs w:val="28"/>
        </w:rPr>
        <w:t xml:space="preserve">утвержденных приказом Росстата от 11 декабря 2024г. № 632.</w:t>
      </w:r>
      <w:r>
        <w:rPr>
          <w:sz w:val="28"/>
          <w:szCs w:val="28"/>
        </w:rPr>
      </w:r>
      <w:r/>
    </w:p>
    <w:p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3608"/>
        <w:gridCol w:w="5748"/>
      </w:tblGrid>
      <w:tr>
        <w:trPr>
          <w:trHeight w:val="23"/>
          <w:tblHeader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608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748" w:type="dxa"/>
            <w:textDirection w:val="lrTb"/>
            <w:noWrap w:val="false"/>
          </w:tcPr>
          <w:p>
            <w:pPr>
              <w:jc w:val="center"/>
            </w:pPr>
            <w:r>
              <w:rPr>
                <w:b/>
              </w:rPr>
              <w:t xml:space="preserve">Коэффициент пересчёта литра в тонну</w:t>
            </w:r>
            <w:r/>
          </w:p>
        </w:tc>
      </w:tr>
      <w:tr>
        <w:trPr>
          <w:trHeight w:val="23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608" w:type="dxa"/>
            <w:textDirection w:val="lrTb"/>
            <w:noWrap w:val="false"/>
          </w:tcPr>
          <w:p>
            <w:pPr>
              <w:jc w:val="both"/>
            </w:pPr>
            <w:r>
              <w:t xml:space="preserve">Нефть</w:t>
            </w:r>
            <w:r/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748" w:type="dxa"/>
            <w:textDirection w:val="lrTb"/>
            <w:noWrap w:val="false"/>
          </w:tcPr>
          <w:p>
            <w:pPr>
              <w:jc w:val="center"/>
            </w:pPr>
            <w:r>
              <w:t xml:space="preserve">0,000860</w:t>
            </w:r>
            <w:r/>
          </w:p>
        </w:tc>
      </w:tr>
      <w:tr>
        <w:trPr>
          <w:trHeight w:val="23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608" w:type="dxa"/>
            <w:textDirection w:val="lrTb"/>
            <w:noWrap w:val="false"/>
          </w:tcPr>
          <w:p>
            <w:pPr>
              <w:jc w:val="both"/>
            </w:pPr>
            <w:r>
              <w:t xml:space="preserve">Бензин автомобильный</w:t>
            </w:r>
            <w:r/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748" w:type="dxa"/>
            <w:textDirection w:val="lrTb"/>
            <w:noWrap w:val="false"/>
          </w:tcPr>
          <w:p>
            <w:pPr>
              <w:jc w:val="center"/>
            </w:pPr>
            <w:r>
              <w:t xml:space="preserve">0,000750</w:t>
            </w:r>
            <w:r/>
          </w:p>
        </w:tc>
      </w:tr>
      <w:tr>
        <w:trPr>
          <w:trHeight w:val="23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608" w:type="dxa"/>
            <w:textDirection w:val="lrTb"/>
            <w:noWrap w:val="false"/>
          </w:tcPr>
          <w:p>
            <w:pPr>
              <w:jc w:val="both"/>
            </w:pPr>
            <w:r>
              <w:t xml:space="preserve">          А</w:t>
            </w:r>
            <w:r>
              <w:rPr>
                <w:lang w:val="en-US"/>
              </w:rPr>
              <w:t xml:space="preserve">-76</w:t>
            </w:r>
            <w:r>
              <w:t xml:space="preserve"> (АИ-80)</w:t>
            </w:r>
            <w:r/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748" w:type="dxa"/>
            <w:textDirection w:val="lrTb"/>
            <w:noWrap w:val="false"/>
          </w:tcPr>
          <w:p>
            <w:pPr>
              <w:jc w:val="center"/>
            </w:pPr>
            <w:r>
              <w:t xml:space="preserve">0,000715</w:t>
            </w:r>
            <w:r/>
          </w:p>
        </w:tc>
      </w:tr>
      <w:tr>
        <w:trPr>
          <w:trHeight w:val="23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608" w:type="dxa"/>
            <w:textDirection w:val="lrTb"/>
            <w:noWrap w:val="false"/>
          </w:tcPr>
          <w:p>
            <w:pPr>
              <w:jc w:val="both"/>
            </w:pPr>
            <w:r>
              <w:t xml:space="preserve">          АИ-92 </w:t>
            </w:r>
            <w:r/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748" w:type="dxa"/>
            <w:textDirection w:val="lrTb"/>
            <w:noWrap w:val="false"/>
          </w:tcPr>
          <w:p>
            <w:pPr>
              <w:jc w:val="center"/>
            </w:pPr>
            <w:r>
              <w:t xml:space="preserve">0,000735</w:t>
            </w:r>
            <w:r/>
          </w:p>
        </w:tc>
      </w:tr>
      <w:tr>
        <w:trPr>
          <w:trHeight w:val="23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608" w:type="dxa"/>
            <w:textDirection w:val="lrTb"/>
            <w:noWrap w:val="false"/>
          </w:tcPr>
          <w:p>
            <w:pPr>
              <w:jc w:val="both"/>
            </w:pPr>
            <w:r>
              <w:t xml:space="preserve">          АИ-95   </w:t>
            </w:r>
            <w:r/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748" w:type="dxa"/>
            <w:textDirection w:val="lrTb"/>
            <w:noWrap w:val="false"/>
          </w:tcPr>
          <w:p>
            <w:pPr>
              <w:jc w:val="center"/>
            </w:pPr>
            <w:r>
              <w:t xml:space="preserve">0,000750</w:t>
            </w:r>
            <w:r/>
          </w:p>
        </w:tc>
      </w:tr>
      <w:tr>
        <w:trPr>
          <w:trHeight w:val="23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608" w:type="dxa"/>
            <w:textDirection w:val="lrTb"/>
            <w:noWrap w:val="false"/>
          </w:tcPr>
          <w:p>
            <w:pPr>
              <w:jc w:val="both"/>
            </w:pPr>
            <w:r>
              <w:t xml:space="preserve">Топливо дизельное</w:t>
            </w:r>
            <w:r/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748" w:type="dxa"/>
            <w:textDirection w:val="lrTb"/>
            <w:noWrap w:val="false"/>
          </w:tcPr>
          <w:p>
            <w:pPr>
              <w:jc w:val="center"/>
            </w:pPr>
            <w:r>
              <w:t xml:space="preserve">0,000830</w:t>
            </w:r>
            <w:r/>
          </w:p>
        </w:tc>
      </w:tr>
      <w:tr>
        <w:trPr>
          <w:trHeight w:val="23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608" w:type="dxa"/>
            <w:textDirection w:val="lrTb"/>
            <w:noWrap w:val="false"/>
          </w:tcPr>
          <w:p>
            <w:pPr>
              <w:jc w:val="both"/>
            </w:pPr>
            <w:r>
              <w:t xml:space="preserve">          летнее</w:t>
            </w:r>
            <w:r/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748" w:type="dxa"/>
            <w:textDirection w:val="lrTb"/>
            <w:noWrap w:val="false"/>
          </w:tcPr>
          <w:p>
            <w:pPr>
              <w:jc w:val="center"/>
            </w:pPr>
            <w:r>
              <w:t xml:space="preserve">от 0,000830 - до 0,000850</w:t>
            </w:r>
            <w:r/>
          </w:p>
        </w:tc>
      </w:tr>
      <w:tr>
        <w:trPr>
          <w:trHeight w:val="23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608" w:type="dxa"/>
            <w:textDirection w:val="lrTb"/>
            <w:noWrap w:val="false"/>
          </w:tcPr>
          <w:p>
            <w:pPr>
              <w:jc w:val="both"/>
            </w:pPr>
            <w:r>
              <w:t xml:space="preserve">          зимнее</w:t>
            </w:r>
            <w:r/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748" w:type="dxa"/>
            <w:textDirection w:val="lrTb"/>
            <w:noWrap w:val="false"/>
          </w:tcPr>
          <w:p>
            <w:pPr>
              <w:jc w:val="center"/>
            </w:pPr>
            <w:r>
              <w:t xml:space="preserve">от 0,000800 – до 0,000830</w:t>
            </w:r>
            <w:r/>
          </w:p>
        </w:tc>
      </w:tr>
      <w:tr>
        <w:trPr>
          <w:trHeight w:val="23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608" w:type="dxa"/>
            <w:textDirection w:val="lrTb"/>
            <w:noWrap w:val="false"/>
          </w:tcPr>
          <w:p>
            <w:pPr>
              <w:jc w:val="both"/>
            </w:pPr>
            <w:r>
              <w:t xml:space="preserve">          арктическое</w:t>
            </w:r>
            <w:r/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748" w:type="dxa"/>
            <w:textDirection w:val="lrTb"/>
            <w:noWrap w:val="false"/>
          </w:tcPr>
          <w:p>
            <w:pPr>
              <w:jc w:val="center"/>
            </w:pPr>
            <w:r>
              <w:t xml:space="preserve">от 0,000800 – до 0,000820 </w:t>
            </w:r>
            <w:r/>
          </w:p>
        </w:tc>
      </w:tr>
      <w:tr>
        <w:trPr>
          <w:trHeight w:val="23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608" w:type="dxa"/>
            <w:textDirection w:val="lrTb"/>
            <w:noWrap w:val="false"/>
          </w:tcPr>
          <w:p>
            <w:pPr>
              <w:jc w:val="both"/>
            </w:pPr>
            <w:r>
              <w:t xml:space="preserve">Мазут топочный</w:t>
            </w:r>
            <w:r/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748" w:type="dxa"/>
            <w:textDirection w:val="lrTb"/>
            <w:noWrap w:val="false"/>
          </w:tcPr>
          <w:p>
            <w:pPr>
              <w:jc w:val="center"/>
            </w:pPr>
            <w:r>
              <w:t xml:space="preserve">0,001000</w:t>
            </w:r>
            <w:r/>
          </w:p>
        </w:tc>
      </w:tr>
      <w:tr>
        <w:trPr>
          <w:trHeight w:val="23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608" w:type="dxa"/>
            <w:textDirection w:val="lrTb"/>
            <w:noWrap w:val="false"/>
          </w:tcPr>
          <w:p>
            <w:pPr>
              <w:jc w:val="both"/>
            </w:pPr>
            <w:r>
              <w:t xml:space="preserve">Масла смазочные</w:t>
            </w:r>
            <w:r/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748" w:type="dxa"/>
            <w:textDirection w:val="lrTb"/>
            <w:noWrap w:val="false"/>
          </w:tcPr>
          <w:p>
            <w:pPr>
              <w:jc w:val="center"/>
            </w:pPr>
            <w:r>
              <w:t xml:space="preserve">0,000860</w:t>
            </w:r>
            <w:r/>
          </w:p>
        </w:tc>
      </w:tr>
    </w:tbl>
    <w:p>
      <w:pPr>
        <w:ind w:firstLine="709"/>
        <w:jc w:val="both"/>
        <w:rPr>
          <w:sz w:val="28"/>
          <w:szCs w:val="20"/>
        </w:rPr>
      </w:pPr>
      <w:r>
        <w:rPr>
          <w:sz w:val="28"/>
          <w:szCs w:val="20"/>
        </w:rPr>
      </w:r>
      <w:r>
        <w:rPr>
          <w:sz w:val="28"/>
          <w:szCs w:val="20"/>
        </w:rPr>
      </w:r>
      <w:r>
        <w:rPr>
          <w:sz w:val="28"/>
          <w:szCs w:val="20"/>
        </w:rPr>
      </w:r>
    </w:p>
    <w:p>
      <w:pPr>
        <w:ind w:firstLine="709"/>
        <w:jc w:val="both"/>
        <w:rPr>
          <w:sz w:val="28"/>
          <w:szCs w:val="28"/>
        </w:rPr>
      </w:pPr>
      <w:r>
        <w:rPr>
          <w:sz w:val="28"/>
          <w:szCs w:val="20"/>
        </w:rPr>
        <w:t xml:space="preserve">Для сравнительного анализа данных форм № 4</w:t>
      </w:r>
      <w:r>
        <w:rPr>
          <w:sz w:val="28"/>
          <w:szCs w:val="20"/>
        </w:rPr>
        <w:t xml:space="preserve">-ТЭР </w:t>
      </w:r>
      <w:r>
        <w:rPr>
          <w:sz w:val="28"/>
          <w:szCs w:val="20"/>
        </w:rPr>
        <w:t xml:space="preserve">и № 1-натура-БМ в ЭО по форме № </w:t>
      </w:r>
      <w:r>
        <w:rPr>
          <w:sz w:val="28"/>
          <w:szCs w:val="20"/>
        </w:rPr>
        <w:t xml:space="preserve">4-ТЭР в «Таблице сравнений» представлен переходной ключ между кодами ОКПД</w:t>
      </w:r>
      <w:r>
        <w:rPr>
          <w:sz w:val="28"/>
          <w:szCs w:val="20"/>
        </w:rPr>
        <w:t xml:space="preserve">2</w:t>
      </w:r>
      <w:r>
        <w:rPr>
          <w:sz w:val="28"/>
          <w:szCs w:val="20"/>
        </w:rPr>
        <w:t xml:space="preserve"> (ф. № 1-натура-БМ) </w:t>
      </w:r>
      <w:r>
        <w:rPr>
          <w:sz w:val="28"/>
          <w:szCs w:val="20"/>
        </w:rPr>
        <w:t xml:space="preserve">и кодами продукции </w:t>
        <w:br/>
        <w:t xml:space="preserve">(ф. 4-ТЭР).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jc w:val="both"/>
        <w:rPr>
          <w:sz w:val="28"/>
          <w:szCs w:val="28"/>
        </w:rPr>
      </w:pPr>
      <w:r>
        <w:rPr>
          <w:sz w:val="28"/>
          <w:szCs w:val="20"/>
        </w:rPr>
      </w:r>
      <w:r>
        <w:rPr>
          <w:sz w:val="28"/>
          <w:szCs w:val="20"/>
        </w:rPr>
        <w:t xml:space="preserve">В разделе 3 «Оснащенность приборами учета энергетических ресурсов» приводятся данные о приборах учета </w:t>
      </w:r>
      <w:r>
        <w:rPr>
          <w:sz w:val="28"/>
          <w:szCs w:val="20"/>
        </w:rPr>
        <w:t xml:space="preserve">по количеству «Расчетных точек учета энергетических ресурсов», </w:t>
      </w:r>
      <w:r>
        <w:rPr>
          <w:sz w:val="28"/>
          <w:szCs w:val="20"/>
        </w:rPr>
        <w:t xml:space="preserve">по которым осуществляется расчет потребителей с поставщиками энергоресурсов. 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jc w:val="both"/>
        <w:rPr>
          <w:sz w:val="28"/>
          <w:szCs w:val="20"/>
        </w:rPr>
      </w:pPr>
      <w:r>
        <w:rPr>
          <w:sz w:val="28"/>
          <w:szCs w:val="20"/>
        </w:rPr>
        <w:t xml:space="preserve">Данные по приборам учета энергоресурсов </w:t>
      </w:r>
      <w:r>
        <w:rPr>
          <w:sz w:val="28"/>
          <w:szCs w:val="20"/>
        </w:rPr>
        <w:t xml:space="preserve">в многоквартирном доме (МКД) должна отражать </w:t>
      </w:r>
      <w:r>
        <w:rPr>
          <w:sz w:val="28"/>
          <w:szCs w:val="20"/>
        </w:rPr>
        <w:t xml:space="preserve">ресурсоснабжающая</w:t>
      </w:r>
      <w:r>
        <w:rPr>
          <w:sz w:val="28"/>
          <w:szCs w:val="20"/>
        </w:rPr>
        <w:t xml:space="preserve"> </w:t>
      </w:r>
      <w:r>
        <w:rPr>
          <w:sz w:val="28"/>
          <w:szCs w:val="20"/>
        </w:rPr>
        <w:t xml:space="preserve">или управляющая организация по количеству общедомовых приборов учета.</w:t>
      </w:r>
      <w:r>
        <w:rPr>
          <w:sz w:val="28"/>
          <w:szCs w:val="20"/>
        </w:rPr>
      </w:r>
      <w:r>
        <w:rPr>
          <w:sz w:val="28"/>
          <w:szCs w:val="20"/>
        </w:rPr>
      </w:r>
    </w:p>
    <w:p>
      <w:pPr>
        <w:ind w:firstLine="709"/>
        <w:jc w:val="both"/>
        <w:rPr>
          <w:b/>
          <w:sz w:val="28"/>
          <w:szCs w:val="28"/>
        </w:rPr>
      </w:pPr>
      <w:r>
        <w:rPr>
          <w:sz w:val="28"/>
          <w:szCs w:val="20"/>
        </w:rPr>
        <w:t xml:space="preserve">Промышленные организации отражают то количество приборов учета, по которым осуществляется расчет </w:t>
      </w:r>
      <w:r>
        <w:rPr>
          <w:sz w:val="28"/>
          <w:szCs w:val="20"/>
        </w:rPr>
        <w:t xml:space="preserve">с </w:t>
      </w:r>
      <w:r>
        <w:rPr>
          <w:sz w:val="28"/>
          <w:szCs w:val="20"/>
        </w:rPr>
        <w:t xml:space="preserve">ресурсоснабжающей</w:t>
      </w:r>
      <w:r>
        <w:rPr>
          <w:sz w:val="28"/>
          <w:szCs w:val="20"/>
        </w:rPr>
        <w:t xml:space="preserve"> организацией (внутрицеховые приборы учета энергоресурсов не учитываются).</w:t>
      </w: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>
      <w:pPr>
        <w:spacing w:after="200" w:line="276" w:lineRule="auto"/>
        <w:rPr>
          <w:b/>
          <w:bCs/>
          <w:strike/>
          <w:sz w:val="28"/>
          <w:szCs w:val="28"/>
        </w:rPr>
      </w:pPr>
      <w:r>
        <w:rPr>
          <w:b/>
          <w:bCs/>
          <w:strike/>
          <w:sz w:val="28"/>
          <w:szCs w:val="28"/>
        </w:rPr>
      </w:r>
      <w:r>
        <w:rPr>
          <w:b/>
          <w:bCs/>
          <w:strike/>
          <w:sz w:val="28"/>
          <w:szCs w:val="28"/>
        </w:rPr>
      </w:r>
      <w:r>
        <w:rPr>
          <w:b/>
          <w:bCs/>
          <w:strike/>
          <w:sz w:val="28"/>
          <w:szCs w:val="28"/>
        </w:rPr>
      </w:r>
    </w:p>
    <w:p>
      <w:pPr>
        <w:spacing w:after="200" w:line="276" w:lineRule="auto"/>
        <w:rPr>
          <w:b/>
          <w:bCs/>
          <w:strike/>
          <w:sz w:val="28"/>
          <w:szCs w:val="28"/>
        </w:rPr>
      </w:pPr>
      <w:r>
        <w:rPr>
          <w:b/>
          <w:bCs/>
          <w:strike/>
          <w:sz w:val="28"/>
          <w:szCs w:val="28"/>
        </w:rPr>
        <w:br w:type="page" w:clear="all"/>
      </w:r>
      <w:r>
        <w:rPr>
          <w:b/>
          <w:bCs/>
          <w:strike/>
          <w:sz w:val="28"/>
          <w:szCs w:val="28"/>
        </w:rPr>
      </w:r>
      <w:r>
        <w:rPr>
          <w:b/>
          <w:bCs/>
          <w:strike/>
          <w:sz w:val="28"/>
          <w:szCs w:val="28"/>
        </w:rPr>
      </w:r>
    </w:p>
    <w:p>
      <w:pPr>
        <w:jc w:val="center"/>
        <w:spacing w:before="120"/>
        <w:tabs>
          <w:tab w:val="left" w:pos="5245" w:leader="none"/>
        </w:tabs>
        <w:rPr>
          <w:b/>
          <w:bCs/>
          <w:sz w:val="28"/>
        </w:rPr>
      </w:pPr>
      <w:r>
        <w:rPr>
          <w:b/>
          <w:bCs/>
          <w:sz w:val="28"/>
        </w:rPr>
        <w:t xml:space="preserve">4. Формирование сводных показателей по фактическим («чистым») видам экономической деятель</w:t>
      </w:r>
      <w:r>
        <w:rPr>
          <w:b/>
          <w:bCs/>
          <w:sz w:val="28"/>
        </w:rPr>
        <w:t xml:space="preserve">ности «Добыча полезных ископаемых», «Обрабатывающие производства», «Обеспечение электрической энергией газом и паром; кондиционирование воздуха», «Водоснабжение; водоотведение, организация сбора и утилизации отходов; деятельность по ликвидации загрязнений»</w:t>
      </w:r>
      <w:r>
        <w:rPr>
          <w:b/>
          <w:bCs/>
          <w:sz w:val="28"/>
        </w:rPr>
      </w:r>
      <w:r>
        <w:rPr>
          <w:b/>
          <w:bCs/>
          <w:sz w:val="28"/>
        </w:rPr>
      </w:r>
    </w:p>
    <w:p>
      <w:pPr>
        <w:jc w:val="center"/>
        <w:rPr>
          <w:b/>
          <w:bCs/>
          <w:sz w:val="16"/>
          <w:szCs w:val="16"/>
        </w:rPr>
      </w:pPr>
      <w:r>
        <w:rPr>
          <w:b/>
          <w:bCs/>
          <w:sz w:val="28"/>
        </w:rPr>
        <w:t xml:space="preserve">(работы «Объём отгруженной продукции, выпуск товаров и услуг», «Индекс производства»)</w:t>
      </w:r>
      <w:r>
        <w:rPr>
          <w:b/>
          <w:bCs/>
          <w:sz w:val="16"/>
          <w:szCs w:val="16"/>
        </w:rPr>
      </w:r>
      <w:r>
        <w:rPr>
          <w:b/>
          <w:bCs/>
          <w:sz w:val="16"/>
          <w:szCs w:val="16"/>
        </w:rPr>
      </w:r>
    </w:p>
    <w:p>
      <w:pPr>
        <w:jc w:val="center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</w:r>
      <w:r>
        <w:rPr>
          <w:b/>
          <w:bCs/>
          <w:sz w:val="16"/>
          <w:szCs w:val="16"/>
        </w:rPr>
      </w:r>
      <w:r>
        <w:rPr>
          <w:b/>
          <w:bCs/>
          <w:sz w:val="16"/>
          <w:szCs w:val="16"/>
        </w:rPr>
      </w:r>
    </w:p>
    <w:p>
      <w:pPr>
        <w:ind w:firstLine="709"/>
        <w:jc w:val="both"/>
        <w:spacing w:before="120"/>
        <w:rPr>
          <w:b/>
          <w:sz w:val="28"/>
          <w:szCs w:val="28"/>
        </w:rPr>
      </w:pPr>
      <w:r>
        <w:rPr>
          <w:sz w:val="28"/>
        </w:rPr>
        <w:t xml:space="preserve">По </w:t>
      </w:r>
      <w:r>
        <w:rPr>
          <w:sz w:val="28"/>
        </w:rPr>
        <w:t xml:space="preserve">итогам за </w:t>
      </w:r>
      <w:r>
        <w:rPr>
          <w:b/>
          <w:sz w:val="28"/>
        </w:rPr>
        <w:t xml:space="preserve">2025</w:t>
      </w:r>
      <w:r>
        <w:rPr>
          <w:sz w:val="28"/>
        </w:rPr>
        <w:t xml:space="preserve"> год будет </w:t>
      </w:r>
      <w:r>
        <w:rPr>
          <w:sz w:val="28"/>
        </w:rPr>
        <w:t xml:space="preserve">осуществляться формирование сводных данных в рамках работы «Объём отгруженной продукции, выпуск товаров </w:t>
      </w:r>
      <w:r>
        <w:rPr>
          <w:sz w:val="28"/>
        </w:rPr>
        <w:br/>
        <w:t xml:space="preserve">и услуг» по показателям объём отгруженной продукции (работ, услуг) </w:t>
      </w:r>
      <w:r>
        <w:rPr>
          <w:sz w:val="28"/>
        </w:rPr>
        <w:br/>
        <w:t xml:space="preserve">и выпуск товаров и услуг. Расчет годовых индексов производства осуществляется в рамках работы «Индекс производства». </w:t>
      </w: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>
      <w:pPr>
        <w:ind w:firstLine="709"/>
        <w:jc w:val="both"/>
        <w:spacing w:before="120"/>
        <w:rPr>
          <w:i/>
          <w:strike/>
          <w:sz w:val="28"/>
          <w:szCs w:val="28"/>
        </w:rPr>
      </w:pPr>
      <w:r>
        <w:rPr>
          <w:b/>
          <w:sz w:val="28"/>
          <w:szCs w:val="28"/>
        </w:rPr>
        <w:t xml:space="preserve">Официальной статистической информацией по объёму отгруженной продукции (работ, услуг) и выпуску продукции (работ, услуг) по «чистым» видам экономической деятельности сферы промышленного производства по работе «Объём отгруженной продукции</w:t>
      </w:r>
      <w:r>
        <w:rPr>
          <w:b/>
          <w:bCs/>
          <w:sz w:val="28"/>
        </w:rPr>
        <w:t xml:space="preserve">, выпуск товаров и услуг</w:t>
      </w:r>
      <w:r>
        <w:rPr>
          <w:b/>
          <w:sz w:val="28"/>
          <w:szCs w:val="28"/>
        </w:rPr>
        <w:t xml:space="preserve">» являются данные, сформированные в рамках данной работы за соответствующий отчётный год. </w:t>
      </w:r>
      <w:r>
        <w:rPr>
          <w:i/>
          <w:strike/>
          <w:sz w:val="28"/>
          <w:szCs w:val="28"/>
        </w:rPr>
      </w:r>
      <w:r>
        <w:rPr>
          <w:i/>
          <w:strike/>
          <w:sz w:val="28"/>
          <w:szCs w:val="28"/>
        </w:rPr>
      </w:r>
    </w:p>
    <w:p>
      <w:pPr>
        <w:ind w:firstLine="709"/>
        <w:jc w:val="both"/>
        <w:spacing w:before="120"/>
        <w:rPr>
          <w:sz w:val="28"/>
        </w:rPr>
      </w:pPr>
      <w:r>
        <w:rPr>
          <w:sz w:val="28"/>
          <w:szCs w:val="28"/>
        </w:rPr>
        <w:t xml:space="preserve">Таким образом, официальной статистической информацией по работе «Объём отгруженной продукции, выпуск товаров </w:t>
      </w:r>
      <w:r>
        <w:rPr>
          <w:sz w:val="28"/>
          <w:szCs w:val="28"/>
        </w:rPr>
        <w:t xml:space="preserve">и услуг» за 2025 год являются данные, сформированные по итогам за 2025 год, за 2024 год – сформированные в рамках аналогичной работы по итогам за 2024 год</w:t>
      </w:r>
      <w:r>
        <w:rPr>
          <w:sz w:val="28"/>
          <w:szCs w:val="28"/>
        </w:rPr>
        <w:t xml:space="preserve">.</w:t>
      </w:r>
      <w:r>
        <w:rPr>
          <w:sz w:val="28"/>
        </w:rPr>
      </w:r>
      <w:r>
        <w:rPr>
          <w:sz w:val="28"/>
        </w:rPr>
      </w:r>
    </w:p>
    <w:p>
      <w:pPr>
        <w:ind w:firstLine="709"/>
        <w:jc w:val="both"/>
        <w:spacing w:before="120"/>
        <w:rPr>
          <w:b/>
          <w:i/>
          <w:sz w:val="28"/>
          <w:szCs w:val="28"/>
        </w:rPr>
      </w:pPr>
      <w:r>
        <w:rPr>
          <w:sz w:val="28"/>
        </w:rPr>
        <w:t xml:space="preserve">Формирование данных по объёму отгруженной продукции </w:t>
      </w:r>
      <w:r>
        <w:rPr>
          <w:sz w:val="28"/>
        </w:rPr>
        <w:br/>
      </w:r>
      <w:r>
        <w:rPr>
          <w:sz w:val="28"/>
        </w:rPr>
        <w:t xml:space="preserve">(работ, услуг), выпуску товаров и услуг и индексам производства осуществляется по видам экономической деятельности согласно Общероссийскому классификатору видов экономической деятельности </w:t>
      </w:r>
      <w:r>
        <w:rPr>
          <w:sz w:val="28"/>
        </w:rPr>
        <w:br/>
      </w:r>
      <w:r>
        <w:rPr>
          <w:sz w:val="28"/>
        </w:rPr>
        <w:t xml:space="preserve">ОК 029-2014 (КДЕС</w:t>
      </w:r>
      <w:r>
        <w:rPr>
          <w:sz w:val="28"/>
        </w:rPr>
        <w:t xml:space="preserve"> Р</w:t>
      </w:r>
      <w:r>
        <w:rPr>
          <w:sz w:val="28"/>
        </w:rPr>
        <w:t xml:space="preserve">ед. 2 (ОКВЭД2).</w:t>
      </w:r>
      <w:r>
        <w:rPr>
          <w:b/>
          <w:i/>
          <w:sz w:val="28"/>
          <w:szCs w:val="28"/>
        </w:rPr>
      </w:r>
      <w:r>
        <w:rPr>
          <w:b/>
          <w:i/>
          <w:sz w:val="28"/>
          <w:szCs w:val="28"/>
        </w:rPr>
      </w:r>
    </w:p>
    <w:p>
      <w:pPr>
        <w:ind w:firstLine="709"/>
        <w:jc w:val="both"/>
        <w:rPr>
          <w:b/>
          <w:sz w:val="28"/>
        </w:rPr>
      </w:pPr>
      <w:r>
        <w:rPr>
          <w:b/>
          <w:i/>
          <w:sz w:val="28"/>
          <w:szCs w:val="28"/>
        </w:rPr>
        <w:t xml:space="preserve">Формирование данных в рамках работы </w:t>
      </w:r>
      <w:r>
        <w:rPr>
          <w:b/>
          <w:i/>
          <w:sz w:val="28"/>
        </w:rPr>
        <w:t xml:space="preserve">«Объём отгруженной продукции, выпуск товаров и услуг»</w:t>
      </w:r>
      <w:r>
        <w:rPr>
          <w:b/>
          <w:i/>
          <w:sz w:val="28"/>
          <w:szCs w:val="28"/>
        </w:rPr>
        <w:t xml:space="preserve"> будет осуществляться </w:t>
      </w:r>
      <w:r>
        <w:rPr>
          <w:b/>
          <w:i/>
          <w:sz w:val="28"/>
          <w:szCs w:val="28"/>
        </w:rPr>
        <w:br/>
        <w:t xml:space="preserve">в Централизованной системе обработки данных (ЦСОД). Срок загрузки </w:t>
      </w:r>
      <w:r>
        <w:rPr>
          <w:b/>
          <w:i/>
          <w:sz w:val="28"/>
          <w:szCs w:val="28"/>
        </w:rPr>
        <w:br/>
        <w:t xml:space="preserve">в ЦСОД электронного экономического описания для проведения промышленной </w:t>
      </w:r>
      <w:r>
        <w:rPr>
          <w:b/>
          <w:i/>
          <w:sz w:val="28"/>
          <w:szCs w:val="28"/>
        </w:rPr>
        <w:t xml:space="preserve">обработки – 15 июня 2026 </w:t>
      </w:r>
      <w:r>
        <w:rPr>
          <w:b/>
          <w:i/>
          <w:sz w:val="28"/>
          <w:szCs w:val="28"/>
        </w:rPr>
        <w:t xml:space="preserve">г. в соответствии со сроками производственного плана Росстата.</w:t>
      </w:r>
      <w:r>
        <w:rPr>
          <w:b/>
          <w:sz w:val="28"/>
        </w:rPr>
      </w:r>
      <w:r>
        <w:rPr>
          <w:b/>
          <w:sz w:val="28"/>
        </w:rPr>
      </w:r>
    </w:p>
    <w:p>
      <w:pPr>
        <w:ind w:firstLine="709"/>
        <w:jc w:val="both"/>
        <w:spacing w:before="120"/>
        <w:rPr>
          <w:bCs/>
          <w:sz w:val="16"/>
          <w:szCs w:val="16"/>
        </w:rPr>
      </w:pPr>
      <w:r>
        <w:rPr>
          <w:b/>
          <w:sz w:val="28"/>
        </w:rPr>
        <w:t xml:space="preserve">4.1.</w:t>
      </w:r>
      <w:r>
        <w:rPr>
          <w:bCs/>
          <w:sz w:val="28"/>
        </w:rPr>
        <w:t xml:space="preserve"> Формирование сводных итогов </w:t>
      </w:r>
      <w:r>
        <w:rPr>
          <w:sz w:val="28"/>
        </w:rPr>
        <w:t xml:space="preserve">по</w:t>
      </w:r>
      <w:r>
        <w:rPr>
          <w:bCs/>
          <w:sz w:val="28"/>
        </w:rPr>
        <w:t xml:space="preserve"> </w:t>
      </w:r>
      <w:r>
        <w:rPr>
          <w:sz w:val="28"/>
        </w:rPr>
        <w:t xml:space="preserve">показателю</w:t>
      </w:r>
      <w:r>
        <w:rPr>
          <w:b/>
          <w:bCs/>
          <w:i/>
          <w:iCs/>
          <w:sz w:val="28"/>
        </w:rPr>
        <w:t xml:space="preserve"> «Объём отгруженной продукции (работ, услуг)»</w:t>
      </w:r>
      <w:r>
        <w:rPr>
          <w:b/>
          <w:bCs/>
          <w:sz w:val="28"/>
        </w:rPr>
        <w:t xml:space="preserve"> </w:t>
      </w:r>
      <w:r>
        <w:rPr>
          <w:bCs/>
          <w:sz w:val="28"/>
        </w:rPr>
        <w:t xml:space="preserve">по</w:t>
      </w:r>
      <w:r>
        <w:rPr>
          <w:sz w:val="28"/>
          <w:szCs w:val="28"/>
        </w:rPr>
        <w:t xml:space="preserve"> </w:t>
      </w:r>
      <w:r>
        <w:rPr>
          <w:bCs/>
          <w:sz w:val="28"/>
        </w:rPr>
        <w:t xml:space="preserve">видам экономической деятельности разделов </w:t>
      </w:r>
      <w:r>
        <w:rPr>
          <w:bCs/>
          <w:sz w:val="28"/>
          <w:lang w:val="en-US"/>
        </w:rPr>
        <w:t xml:space="preserve">B</w:t>
      </w:r>
      <w:r>
        <w:rPr>
          <w:bCs/>
          <w:sz w:val="28"/>
        </w:rPr>
        <w:t xml:space="preserve">, </w:t>
      </w:r>
      <w:r>
        <w:rPr>
          <w:bCs/>
          <w:sz w:val="28"/>
          <w:lang w:val="en-US"/>
        </w:rPr>
        <w:t xml:space="preserve">C</w:t>
      </w:r>
      <w:r>
        <w:rPr>
          <w:bCs/>
          <w:sz w:val="28"/>
        </w:rPr>
        <w:t xml:space="preserve">, </w:t>
      </w:r>
      <w:r>
        <w:rPr>
          <w:bCs/>
          <w:sz w:val="28"/>
          <w:lang w:val="en-US"/>
        </w:rPr>
        <w:t xml:space="preserve">D</w:t>
      </w:r>
      <w:r>
        <w:rPr>
          <w:bCs/>
          <w:sz w:val="28"/>
        </w:rPr>
        <w:t xml:space="preserve">, </w:t>
      </w:r>
      <w:r>
        <w:rPr>
          <w:bCs/>
          <w:sz w:val="28"/>
          <w:lang w:val="en-US"/>
        </w:rPr>
        <w:t xml:space="preserve">E</w:t>
      </w:r>
      <w:r>
        <w:rPr>
          <w:bCs/>
          <w:sz w:val="28"/>
        </w:rPr>
        <w:t xml:space="preserve"> ОКВЭД</w:t>
      </w:r>
      <w:r>
        <w:rPr>
          <w:bCs/>
          <w:sz w:val="28"/>
        </w:rPr>
        <w:t xml:space="preserve">2</w:t>
      </w:r>
      <w:r>
        <w:rPr>
          <w:bCs/>
          <w:sz w:val="28"/>
        </w:rPr>
        <w:t xml:space="preserve"> осуществляется </w:t>
      </w:r>
      <w:r>
        <w:rPr>
          <w:bCs/>
          <w:sz w:val="28"/>
        </w:rPr>
        <w:br/>
        <w:t xml:space="preserve">по </w:t>
      </w:r>
      <w:r>
        <w:rPr>
          <w:sz w:val="28"/>
        </w:rPr>
        <w:t xml:space="preserve">организациям, не относящимся к субъектам малого предпринимательства </w:t>
      </w:r>
      <w:r>
        <w:rPr>
          <w:bCs/>
          <w:sz w:val="28"/>
        </w:rPr>
        <w:t xml:space="preserve"> (кроме бюджетных организаций), на основе данных формы </w:t>
      </w:r>
      <w:r>
        <w:rPr>
          <w:bCs/>
          <w:sz w:val="28"/>
        </w:rPr>
        <w:br/>
        <w:t xml:space="preserve">№ 1-предприятие «Основные сведения о деятельности организации», </w:t>
      </w:r>
      <w:r>
        <w:rPr>
          <w:bCs/>
          <w:sz w:val="28"/>
        </w:rPr>
        <w:br/>
        <w:t xml:space="preserve">по бюджетным организациям – форм  №</w:t>
      </w:r>
      <w:r>
        <w:rPr>
          <w:sz w:val="28"/>
        </w:rPr>
        <w:t xml:space="preserve">№ П-1 «Сведения о производстве </w:t>
      </w:r>
      <w:r>
        <w:rPr>
          <w:sz w:val="28"/>
        </w:rPr>
        <w:br/>
      </w:r>
      <w:r>
        <w:rPr>
          <w:sz w:val="28"/>
        </w:rPr>
        <w:t xml:space="preserve">и отгрузке товаров и услуг» и П-5(м) «Основные сведения о деятельности организации» за январь-декабрь отчётного года, </w:t>
      </w:r>
      <w:r>
        <w:rPr>
          <w:bCs/>
          <w:sz w:val="28"/>
        </w:rPr>
        <w:t xml:space="preserve">по малым предприятиям (включая микропредприятия) – на основе данных выборочных обследований по формам №№ ПМ «Сведения об основных показателях деятельности малого предприятия» и МП (микро) «Сведения об основных показателях деятельности микропредприятия».</w:t>
      </w:r>
      <w:r>
        <w:rPr>
          <w:bCs/>
          <w:sz w:val="16"/>
          <w:szCs w:val="16"/>
        </w:rPr>
      </w:r>
      <w:r>
        <w:rPr>
          <w:bCs/>
          <w:sz w:val="16"/>
          <w:szCs w:val="16"/>
        </w:rPr>
      </w:r>
    </w:p>
    <w:p>
      <w:pPr>
        <w:ind w:firstLine="709"/>
        <w:jc w:val="both"/>
        <w:rPr>
          <w:bCs/>
          <w:sz w:val="16"/>
          <w:szCs w:val="16"/>
        </w:rPr>
      </w:pPr>
      <w:r>
        <w:rPr>
          <w:bCs/>
          <w:sz w:val="16"/>
          <w:szCs w:val="16"/>
        </w:rPr>
      </w:r>
      <w:r>
        <w:rPr>
          <w:bCs/>
          <w:sz w:val="16"/>
          <w:szCs w:val="16"/>
        </w:rPr>
      </w:r>
      <w:r>
        <w:rPr>
          <w:bCs/>
          <w:sz w:val="16"/>
          <w:szCs w:val="16"/>
        </w:rPr>
      </w:r>
    </w:p>
    <w:p>
      <w:pPr>
        <w:ind w:firstLine="709"/>
        <w:jc w:val="both"/>
        <w:rPr>
          <w:sz w:val="28"/>
        </w:rPr>
      </w:pPr>
      <w:r>
        <w:rPr>
          <w:sz w:val="28"/>
        </w:rPr>
        <w:t xml:space="preserve">Формирование сводных итогов </w:t>
      </w:r>
      <w:r>
        <w:rPr>
          <w:sz w:val="28"/>
        </w:rPr>
        <w:t xml:space="preserve">за </w:t>
      </w:r>
      <w:r>
        <w:rPr>
          <w:b/>
          <w:sz w:val="28"/>
        </w:rPr>
        <w:t xml:space="preserve">2025</w:t>
      </w:r>
      <w:r>
        <w:rPr>
          <w:sz w:val="28"/>
        </w:rPr>
        <w:t xml:space="preserve"> год будет </w:t>
      </w:r>
      <w:r>
        <w:rPr>
          <w:sz w:val="28"/>
        </w:rPr>
        <w:t xml:space="preserve">осуществляться </w:t>
      </w:r>
      <w:r>
        <w:rPr>
          <w:sz w:val="28"/>
        </w:rPr>
        <w:br/>
        <w:t xml:space="preserve">в следующих разрезах:</w:t>
      </w:r>
      <w:r>
        <w:rPr>
          <w:sz w:val="28"/>
        </w:rPr>
      </w:r>
      <w:r>
        <w:rPr>
          <w:sz w:val="28"/>
        </w:rPr>
      </w:r>
    </w:p>
    <w:p>
      <w:pPr>
        <w:ind w:firstLine="709"/>
        <w:jc w:val="both"/>
        <w:rPr>
          <w:sz w:val="28"/>
        </w:rPr>
      </w:pPr>
      <w:r>
        <w:rPr>
          <w:sz w:val="28"/>
        </w:rPr>
        <w:t xml:space="preserve">- по организациям, не относящимся к субъектам малого предпринимательства;</w:t>
      </w:r>
      <w:r>
        <w:rPr>
          <w:sz w:val="28"/>
        </w:rPr>
      </w:r>
      <w:r>
        <w:rPr>
          <w:sz w:val="28"/>
        </w:rPr>
      </w:r>
    </w:p>
    <w:p>
      <w:pPr>
        <w:ind w:firstLine="709"/>
        <w:jc w:val="both"/>
        <w:rPr>
          <w:sz w:val="28"/>
        </w:rPr>
      </w:pPr>
      <w:r>
        <w:rPr>
          <w:sz w:val="28"/>
        </w:rPr>
        <w:t xml:space="preserve">- по малым предприятиям (включая микропредприятия); </w:t>
      </w:r>
      <w:r>
        <w:rPr>
          <w:sz w:val="28"/>
        </w:rPr>
      </w:r>
      <w:r>
        <w:rPr>
          <w:sz w:val="28"/>
        </w:rPr>
      </w:r>
    </w:p>
    <w:p>
      <w:pPr>
        <w:ind w:firstLine="709"/>
        <w:jc w:val="both"/>
        <w:rPr>
          <w:sz w:val="28"/>
        </w:rPr>
      </w:pPr>
      <w:r>
        <w:rPr>
          <w:sz w:val="28"/>
        </w:rPr>
        <w:t xml:space="preserve">- по кругу крупных, средних и малых (включая микропредприятия) предприятий;</w:t>
      </w:r>
      <w:r>
        <w:rPr>
          <w:sz w:val="28"/>
        </w:rPr>
      </w:r>
      <w:r>
        <w:rPr>
          <w:sz w:val="28"/>
        </w:rPr>
      </w:r>
    </w:p>
    <w:p>
      <w:pPr>
        <w:ind w:firstLine="709"/>
        <w:jc w:val="both"/>
        <w:rPr>
          <w:sz w:val="28"/>
        </w:rPr>
      </w:pPr>
      <w:r>
        <w:rPr>
          <w:sz w:val="28"/>
        </w:rPr>
        <w:t xml:space="preserve">- по районам Крайнего Севера и приравненным к ним местностям;</w:t>
      </w:r>
      <w:r>
        <w:rPr>
          <w:sz w:val="28"/>
        </w:rPr>
      </w:r>
      <w:r>
        <w:rPr>
          <w:sz w:val="28"/>
        </w:rPr>
      </w:r>
    </w:p>
    <w:p>
      <w:pPr>
        <w:ind w:firstLine="709"/>
        <w:jc w:val="both"/>
        <w:rPr>
          <w:sz w:val="28"/>
        </w:rPr>
      </w:pPr>
      <w:r>
        <w:rPr>
          <w:sz w:val="28"/>
        </w:rPr>
        <w:t xml:space="preserve">- в местах традиционного проживания и традиционной хозяйственной деятельности  коренных малочисленных народов Севера, Сибири и Дальнего Востока;</w:t>
      </w:r>
      <w:r>
        <w:rPr>
          <w:sz w:val="28"/>
        </w:rPr>
      </w:r>
      <w:r>
        <w:rPr>
          <w:sz w:val="28"/>
        </w:rPr>
      </w:r>
    </w:p>
    <w:p>
      <w:pPr>
        <w:ind w:firstLine="709"/>
        <w:jc w:val="both"/>
        <w:rPr>
          <w:rFonts w:eastAsia="Calibri"/>
          <w:b/>
          <w:sz w:val="16"/>
          <w:szCs w:val="16"/>
          <w:lang w:eastAsia="en-US"/>
        </w:rPr>
      </w:pPr>
      <w:r>
        <w:rPr>
          <w:sz w:val="28"/>
        </w:rPr>
        <w:t xml:space="preserve">- по объему отгруженной продукции (работ, услуг) для расчета </w:t>
      </w:r>
      <w:r>
        <w:rPr>
          <w:rFonts w:eastAsia="Calibri"/>
          <w:sz w:val="28"/>
          <w:szCs w:val="28"/>
          <w:lang w:eastAsia="en-US"/>
        </w:rPr>
        <w:t xml:space="preserve">ключевых показателей развития конкуренции в субъектах Российской Федерации в сфере легкой промышленности, обработки древесины и производства изделий из дерева (п. 4.1.10.).</w:t>
      </w:r>
      <w:r>
        <w:rPr>
          <w:rFonts w:eastAsia="Calibri"/>
          <w:b/>
          <w:sz w:val="16"/>
          <w:szCs w:val="16"/>
          <w:lang w:eastAsia="en-US"/>
        </w:rPr>
      </w:r>
      <w:r>
        <w:rPr>
          <w:rFonts w:eastAsia="Calibri"/>
          <w:b/>
          <w:sz w:val="16"/>
          <w:szCs w:val="16"/>
          <w:lang w:eastAsia="en-US"/>
        </w:rPr>
      </w:r>
    </w:p>
    <w:p>
      <w:pPr>
        <w:ind w:right="-1" w:firstLine="709"/>
        <w:jc w:val="both"/>
        <w:rPr>
          <w:rFonts w:eastAsia="Calibri"/>
          <w:b/>
          <w:sz w:val="16"/>
          <w:szCs w:val="16"/>
          <w:lang w:eastAsia="en-US"/>
        </w:rPr>
      </w:pPr>
      <w:r>
        <w:rPr>
          <w:rFonts w:eastAsia="Calibri"/>
          <w:b/>
          <w:sz w:val="16"/>
          <w:szCs w:val="16"/>
          <w:lang w:eastAsia="en-US"/>
        </w:rPr>
      </w:r>
      <w:r>
        <w:rPr>
          <w:rFonts w:eastAsia="Calibri"/>
          <w:b/>
          <w:sz w:val="16"/>
          <w:szCs w:val="16"/>
          <w:lang w:eastAsia="en-US"/>
        </w:rPr>
      </w:r>
      <w:r>
        <w:rPr>
          <w:rFonts w:eastAsia="Calibri"/>
          <w:b/>
          <w:sz w:val="16"/>
          <w:szCs w:val="16"/>
          <w:lang w:eastAsia="en-US"/>
        </w:rPr>
      </w:r>
    </w:p>
    <w:p>
      <w:pPr>
        <w:ind w:right="-1" w:firstLine="709"/>
        <w:jc w:val="both"/>
        <w:rPr>
          <w:bCs/>
          <w:sz w:val="28"/>
          <w:szCs w:val="20"/>
        </w:rPr>
      </w:pPr>
      <w:r>
        <w:rPr>
          <w:b/>
          <w:sz w:val="28"/>
          <w:szCs w:val="20"/>
        </w:rPr>
        <w:t xml:space="preserve">4.1.1.</w:t>
      </w:r>
      <w:r>
        <w:rPr>
          <w:bCs/>
          <w:sz w:val="28"/>
          <w:szCs w:val="20"/>
        </w:rPr>
        <w:t xml:space="preserve"> Формирование данных</w:t>
      </w:r>
      <w:r>
        <w:rPr>
          <w:i/>
          <w:iCs/>
          <w:sz w:val="28"/>
          <w:szCs w:val="20"/>
        </w:rPr>
        <w:t xml:space="preserve"> </w:t>
      </w:r>
      <w:r>
        <w:rPr>
          <w:sz w:val="28"/>
          <w:szCs w:val="20"/>
        </w:rPr>
        <w:t xml:space="preserve">по</w:t>
      </w:r>
      <w:r>
        <w:rPr>
          <w:i/>
          <w:iCs/>
          <w:sz w:val="28"/>
          <w:szCs w:val="20"/>
        </w:rPr>
        <w:t xml:space="preserve"> </w:t>
      </w:r>
      <w:r>
        <w:rPr>
          <w:b/>
          <w:i/>
          <w:sz w:val="28"/>
          <w:szCs w:val="20"/>
        </w:rPr>
        <w:t xml:space="preserve">объёму отгруженной продукции (работ, услуг)</w:t>
      </w:r>
      <w:r>
        <w:rPr>
          <w:b/>
          <w:bCs/>
          <w:sz w:val="28"/>
          <w:szCs w:val="20"/>
        </w:rPr>
        <w:t xml:space="preserve"> </w:t>
      </w:r>
      <w:r>
        <w:rPr>
          <w:bCs/>
          <w:sz w:val="28"/>
          <w:szCs w:val="20"/>
          <w:u w:val="single"/>
        </w:rPr>
        <w:t xml:space="preserve">по</w:t>
      </w:r>
      <w:r>
        <w:rPr>
          <w:b/>
          <w:bCs/>
          <w:sz w:val="28"/>
          <w:szCs w:val="20"/>
        </w:rPr>
        <w:t xml:space="preserve"> </w:t>
      </w:r>
      <w:r>
        <w:rPr>
          <w:bCs/>
          <w:sz w:val="28"/>
          <w:szCs w:val="20"/>
          <w:u w:val="single"/>
        </w:rPr>
        <w:t xml:space="preserve">кругу организаций, не относящихся к субъектам малого предпринимательства</w:t>
      </w:r>
      <w:r>
        <w:rPr>
          <w:bCs/>
          <w:sz w:val="28"/>
          <w:szCs w:val="20"/>
        </w:rPr>
        <w:t xml:space="preserve">,</w:t>
      </w:r>
      <w:r>
        <w:rPr>
          <w:b/>
          <w:bCs/>
          <w:sz w:val="20"/>
          <w:szCs w:val="20"/>
        </w:rPr>
        <w:t xml:space="preserve"> </w:t>
      </w:r>
      <w:r>
        <w:rPr>
          <w:bCs/>
          <w:sz w:val="28"/>
          <w:szCs w:val="20"/>
        </w:rPr>
        <w:t xml:space="preserve">на</w:t>
      </w:r>
      <w:r>
        <w:rPr>
          <w:b/>
          <w:bCs/>
          <w:sz w:val="20"/>
          <w:szCs w:val="20"/>
        </w:rPr>
        <w:t xml:space="preserve"> </w:t>
      </w:r>
      <w:r>
        <w:rPr>
          <w:bCs/>
          <w:sz w:val="28"/>
          <w:szCs w:val="20"/>
        </w:rPr>
        <w:t xml:space="preserve">региональном уровне осуществляется в 3 этапа. </w:t>
      </w:r>
      <w:r>
        <w:rPr>
          <w:bCs/>
          <w:sz w:val="28"/>
          <w:szCs w:val="20"/>
        </w:rPr>
      </w:r>
      <w:r>
        <w:rPr>
          <w:bCs/>
          <w:sz w:val="28"/>
          <w:szCs w:val="20"/>
        </w:rPr>
      </w:r>
    </w:p>
    <w:p>
      <w:pPr>
        <w:ind w:right="-1" w:firstLine="709"/>
        <w:jc w:val="both"/>
        <w:spacing w:before="120"/>
        <w:rPr>
          <w:bCs/>
          <w:sz w:val="28"/>
          <w:szCs w:val="20"/>
        </w:rPr>
      </w:pPr>
      <w:r>
        <w:rPr>
          <w:bCs/>
          <w:sz w:val="28"/>
          <w:szCs w:val="20"/>
        </w:rPr>
        <w:t xml:space="preserve">На </w:t>
      </w:r>
      <w:r>
        <w:rPr>
          <w:b/>
          <w:i/>
          <w:iCs/>
          <w:sz w:val="28"/>
          <w:szCs w:val="20"/>
        </w:rPr>
        <w:t xml:space="preserve">1 этапе</w:t>
      </w:r>
      <w:r>
        <w:rPr>
          <w:bCs/>
          <w:sz w:val="28"/>
          <w:szCs w:val="20"/>
        </w:rPr>
        <w:t xml:space="preserve"> осуществляется выгрузка из ЦСОД данных по форме </w:t>
      </w:r>
      <w:r>
        <w:rPr>
          <w:bCs/>
          <w:sz w:val="28"/>
          <w:szCs w:val="20"/>
        </w:rPr>
        <w:br/>
        <w:t xml:space="preserve">№ 1-предприятие и загрузка в ЭЭО работы «Объем отгруженной продукции, выпуск товаров и услуг» данных графы 3 (показатель «оборот» за отчетный год) Таблицы № Тер-ч «Виды экономической деятельности </w:t>
      </w:r>
      <w:r>
        <w:rPr>
          <w:bCs/>
          <w:sz w:val="28"/>
          <w:szCs w:val="20"/>
        </w:rPr>
        <w:br/>
        <w:t xml:space="preserve">по территориально-обособленным подразделениям по «чистым» территориям (по ОКВЭД</w:t>
      </w:r>
      <w:r>
        <w:rPr>
          <w:bCs/>
          <w:sz w:val="28"/>
          <w:szCs w:val="20"/>
        </w:rPr>
        <w:t xml:space="preserve">2</w:t>
      </w:r>
      <w:r>
        <w:rPr>
          <w:bCs/>
          <w:sz w:val="28"/>
          <w:szCs w:val="20"/>
        </w:rPr>
        <w:t xml:space="preserve">)».</w:t>
      </w:r>
      <w:r>
        <w:rPr>
          <w:bCs/>
          <w:sz w:val="28"/>
          <w:szCs w:val="20"/>
        </w:rPr>
      </w:r>
      <w:r>
        <w:rPr>
          <w:bCs/>
          <w:sz w:val="28"/>
          <w:szCs w:val="20"/>
        </w:rPr>
      </w:r>
    </w:p>
    <w:p>
      <w:pPr>
        <w:ind w:right="-1" w:firstLine="709"/>
        <w:jc w:val="both"/>
        <w:spacing w:before="120"/>
        <w:rPr>
          <w:bCs/>
          <w:sz w:val="28"/>
          <w:szCs w:val="20"/>
        </w:rPr>
      </w:pPr>
      <w:r>
        <w:rPr>
          <w:bCs/>
          <w:sz w:val="28"/>
          <w:szCs w:val="20"/>
        </w:rPr>
        <w:t xml:space="preserve">При этом к видам экономической деятельности разделов</w:t>
      </w:r>
      <w:r>
        <w:rPr>
          <w:bCs/>
          <w:sz w:val="28"/>
          <w:szCs w:val="20"/>
        </w:rPr>
        <w:t xml:space="preserve"> В</w:t>
      </w:r>
      <w:r>
        <w:rPr>
          <w:bCs/>
          <w:sz w:val="28"/>
          <w:szCs w:val="20"/>
        </w:rPr>
        <w:t xml:space="preserve">, </w:t>
      </w:r>
      <w:r>
        <w:rPr>
          <w:bCs/>
          <w:sz w:val="28"/>
          <w:szCs w:val="20"/>
          <w:lang w:val="en-US"/>
        </w:rPr>
        <w:t xml:space="preserve">C</w:t>
      </w:r>
      <w:r>
        <w:rPr>
          <w:bCs/>
          <w:sz w:val="28"/>
          <w:szCs w:val="20"/>
        </w:rPr>
        <w:t xml:space="preserve">, </w:t>
      </w:r>
      <w:r>
        <w:rPr>
          <w:bCs/>
          <w:sz w:val="28"/>
          <w:szCs w:val="20"/>
          <w:lang w:val="en-US"/>
        </w:rPr>
        <w:t xml:space="preserve">D</w:t>
      </w:r>
      <w:r>
        <w:rPr>
          <w:bCs/>
          <w:sz w:val="28"/>
          <w:szCs w:val="20"/>
        </w:rPr>
        <w:t xml:space="preserve">, </w:t>
      </w:r>
      <w:r>
        <w:rPr>
          <w:bCs/>
          <w:sz w:val="28"/>
          <w:szCs w:val="20"/>
          <w:lang w:val="en-US"/>
        </w:rPr>
        <w:t xml:space="preserve">E</w:t>
      </w:r>
      <w:r>
        <w:rPr>
          <w:bCs/>
          <w:sz w:val="28"/>
          <w:szCs w:val="20"/>
        </w:rPr>
        <w:t xml:space="preserve"> ОКВЭД2 оборот относится только в части отгруженной продукции (работ, услуг). </w:t>
      </w:r>
      <w:r>
        <w:rPr>
          <w:bCs/>
          <w:sz w:val="28"/>
          <w:szCs w:val="20"/>
        </w:rPr>
      </w:r>
      <w:r>
        <w:rPr>
          <w:bCs/>
          <w:sz w:val="28"/>
          <w:szCs w:val="20"/>
        </w:rPr>
      </w:r>
    </w:p>
    <w:p>
      <w:pPr>
        <w:ind w:right="-1" w:firstLine="709"/>
        <w:jc w:val="both"/>
        <w:spacing w:before="120"/>
        <w:rPr>
          <w:bCs/>
          <w:sz w:val="28"/>
          <w:szCs w:val="20"/>
        </w:rPr>
      </w:pPr>
      <w:r>
        <w:rPr>
          <w:bCs/>
          <w:sz w:val="28"/>
          <w:szCs w:val="20"/>
        </w:rPr>
        <w:t xml:space="preserve">В рамках данной работы осуществляется переформирование сводных итогов по разделу D ОКВЭД</w:t>
      </w:r>
      <w:r>
        <w:rPr>
          <w:bCs/>
          <w:sz w:val="28"/>
          <w:szCs w:val="20"/>
        </w:rPr>
        <w:t xml:space="preserve">2</w:t>
      </w:r>
      <w:r>
        <w:rPr>
          <w:bCs/>
          <w:sz w:val="28"/>
          <w:szCs w:val="20"/>
        </w:rPr>
        <w:t xml:space="preserve"> (ВCDE) в соответствии с порядком вложенности видов деятельности по ОКВЭД2 по показателям «Объем отгруженной продукции (работ, услуг)» и «Количество организаций» </w:t>
      </w:r>
      <w:r>
        <w:rPr>
          <w:bCs/>
          <w:sz w:val="28"/>
          <w:szCs w:val="20"/>
        </w:rPr>
        <w:br/>
        <w:t xml:space="preserve">(без учета кодов 35.14, 35.23, 35.30.6).</w:t>
      </w:r>
      <w:r>
        <w:rPr>
          <w:bCs/>
          <w:sz w:val="28"/>
          <w:szCs w:val="20"/>
        </w:rPr>
      </w:r>
      <w:r>
        <w:rPr>
          <w:bCs/>
          <w:sz w:val="28"/>
          <w:szCs w:val="20"/>
        </w:rPr>
      </w:r>
    </w:p>
    <w:p>
      <w:pPr>
        <w:ind w:firstLine="709"/>
        <w:jc w:val="both"/>
        <w:spacing w:before="120"/>
        <w:rPr>
          <w:bCs/>
          <w:sz w:val="28"/>
          <w:szCs w:val="20"/>
        </w:rPr>
      </w:pPr>
      <w:r>
        <w:rPr>
          <w:b/>
          <w:i/>
          <w:iCs/>
          <w:sz w:val="28"/>
          <w:szCs w:val="20"/>
        </w:rPr>
        <w:t xml:space="preserve">2 этап</w:t>
      </w:r>
      <w:r>
        <w:rPr>
          <w:bCs/>
          <w:sz w:val="28"/>
          <w:szCs w:val="20"/>
        </w:rPr>
        <w:t xml:space="preserve"> </w:t>
      </w:r>
      <w:r>
        <w:rPr>
          <w:sz w:val="28"/>
          <w:szCs w:val="20"/>
        </w:rPr>
        <w:t xml:space="preserve">– </w:t>
      </w:r>
      <w:r>
        <w:rPr>
          <w:bCs/>
          <w:sz w:val="28"/>
          <w:szCs w:val="20"/>
        </w:rPr>
        <w:t xml:space="preserve">к полученному на 1 этапе итогу прибавляется информация: </w:t>
      </w:r>
      <w:r>
        <w:rPr>
          <w:bCs/>
          <w:sz w:val="28"/>
          <w:szCs w:val="20"/>
        </w:rPr>
      </w:r>
      <w:r>
        <w:rPr>
          <w:bCs/>
          <w:sz w:val="28"/>
          <w:szCs w:val="20"/>
        </w:rPr>
      </w:r>
    </w:p>
    <w:p>
      <w:pPr>
        <w:ind w:firstLine="709"/>
        <w:jc w:val="both"/>
        <w:spacing w:before="120"/>
        <w:rPr>
          <w:bCs/>
          <w:sz w:val="28"/>
          <w:szCs w:val="20"/>
        </w:rPr>
      </w:pPr>
      <w:r>
        <w:rPr>
          <w:bCs/>
          <w:sz w:val="28"/>
          <w:szCs w:val="20"/>
        </w:rPr>
        <w:t xml:space="preserve">- по бюджетным организациям по показателю с операционным кодом 1001 «Отгружено товаров собственного производства, выполнено работ </w:t>
      </w:r>
      <w:r>
        <w:rPr>
          <w:bCs/>
          <w:sz w:val="28"/>
          <w:szCs w:val="20"/>
        </w:rPr>
        <w:br/>
      </w:r>
      <w:r>
        <w:rPr>
          <w:bCs/>
          <w:sz w:val="28"/>
          <w:szCs w:val="20"/>
        </w:rPr>
        <w:t xml:space="preserve">и услуг собственными силами» по «чистым» видам деятельности разделов </w:t>
      </w:r>
      <w:r>
        <w:rPr>
          <w:bCs/>
          <w:sz w:val="28"/>
          <w:szCs w:val="20"/>
        </w:rPr>
        <w:br/>
        <w:t xml:space="preserve">B, C, D, E ОКВЭД</w:t>
      </w:r>
      <w:r>
        <w:rPr>
          <w:bCs/>
          <w:sz w:val="28"/>
          <w:szCs w:val="20"/>
        </w:rPr>
        <w:t xml:space="preserve">2</w:t>
      </w:r>
      <w:r>
        <w:rPr>
          <w:bCs/>
          <w:sz w:val="28"/>
          <w:szCs w:val="20"/>
        </w:rPr>
        <w:t xml:space="preserve"> (за исключением данных по кодам 35.14, 35.23, 35.30.6) по формам №№ П-1 и П-5(м);</w:t>
      </w:r>
      <w:r>
        <w:rPr>
          <w:bCs/>
          <w:sz w:val="28"/>
          <w:szCs w:val="20"/>
        </w:rPr>
      </w:r>
      <w:r>
        <w:rPr>
          <w:bCs/>
          <w:sz w:val="28"/>
          <w:szCs w:val="20"/>
        </w:rPr>
      </w:r>
    </w:p>
    <w:p>
      <w:pPr>
        <w:ind w:firstLine="709"/>
        <w:jc w:val="both"/>
        <w:spacing w:before="120"/>
        <w:rPr>
          <w:bCs/>
          <w:strike/>
          <w:sz w:val="28"/>
          <w:szCs w:val="20"/>
        </w:rPr>
      </w:pPr>
      <w:r>
        <w:rPr>
          <w:bCs/>
          <w:sz w:val="28"/>
          <w:szCs w:val="20"/>
        </w:rPr>
        <w:t xml:space="preserve">- данные форм №№ П-1 «Сведения о производстве и отгрузке товаров и услуг» и П-5(м) «Основные сведения о деятельности организации» </w:t>
      </w:r>
      <w:r>
        <w:rPr>
          <w:bCs/>
          <w:sz w:val="28"/>
          <w:szCs w:val="20"/>
        </w:rPr>
        <w:br/>
        <w:t xml:space="preserve">за январь-декабрь отчетного года по показателю с операционным кодом 1001 «Отгружено товаров собственного производства, выполнено работ и услуг собственными силами» по «чистым» видам деятельности разделов B, C, D, E ОКВЭД</w:t>
      </w:r>
      <w:r>
        <w:rPr>
          <w:bCs/>
          <w:sz w:val="28"/>
          <w:szCs w:val="20"/>
        </w:rPr>
        <w:t xml:space="preserve">2</w:t>
      </w:r>
      <w:r>
        <w:rPr>
          <w:bCs/>
          <w:sz w:val="28"/>
          <w:szCs w:val="20"/>
        </w:rPr>
        <w:t xml:space="preserve"> (за исключением данных по кодам 35.14, 35.23, 35.30.6), </w:t>
      </w:r>
      <w:r>
        <w:rPr>
          <w:bCs/>
          <w:sz w:val="28"/>
          <w:szCs w:val="20"/>
        </w:rPr>
        <w:br/>
        <w:t xml:space="preserve">по организациям, не </w:t>
      </w:r>
      <w:r>
        <w:rPr>
          <w:bCs/>
          <w:sz w:val="28"/>
          <w:szCs w:val="20"/>
        </w:rPr>
        <w:t xml:space="preserve">представившим форму № 1-предприятие, </w:t>
      </w:r>
      <w:r>
        <w:rPr>
          <w:bCs/>
          <w:sz w:val="28"/>
          <w:szCs w:val="20"/>
        </w:rPr>
        <w:br/>
        <w:t xml:space="preserve">но включенным в итог по формам № П-1 и П-5(м) за январь-декабрь отчетного года (за исключением бюджетных организаций). </w:t>
      </w:r>
      <w:r>
        <w:rPr>
          <w:bCs/>
          <w:strike/>
          <w:sz w:val="28"/>
          <w:szCs w:val="20"/>
        </w:rPr>
      </w:r>
      <w:r>
        <w:rPr>
          <w:bCs/>
          <w:strike/>
          <w:sz w:val="28"/>
          <w:szCs w:val="20"/>
        </w:rPr>
      </w:r>
    </w:p>
    <w:p>
      <w:pPr>
        <w:ind w:firstLine="709"/>
        <w:jc w:val="both"/>
        <w:spacing w:before="120"/>
        <w:rPr>
          <w:b/>
          <w:bCs/>
          <w:sz w:val="28"/>
          <w:szCs w:val="20"/>
        </w:rPr>
      </w:pPr>
      <w:r>
        <w:rPr>
          <w:b/>
          <w:bCs/>
          <w:i/>
          <w:sz w:val="28"/>
          <w:szCs w:val="20"/>
        </w:rPr>
        <w:t xml:space="preserve">Если юридическое лицо предоставляет отчет по форме </w:t>
      </w:r>
      <w:r>
        <w:rPr>
          <w:b/>
          <w:bCs/>
          <w:i/>
          <w:sz w:val="28"/>
          <w:szCs w:val="20"/>
        </w:rPr>
        <w:br/>
        <w:t xml:space="preserve">№ 1-предприятие, выделяя не все </w:t>
      </w:r>
      <w:r>
        <w:rPr>
          <w:b/>
          <w:bCs/>
          <w:i/>
          <w:sz w:val="28"/>
          <w:szCs w:val="20"/>
        </w:rPr>
        <w:t xml:space="preserve">ТОПы</w:t>
      </w:r>
      <w:r>
        <w:rPr>
          <w:b/>
          <w:bCs/>
          <w:i/>
          <w:sz w:val="28"/>
          <w:szCs w:val="20"/>
        </w:rPr>
        <w:t xml:space="preserve">, которые отчитались по форме № П-1 (объемы такого </w:t>
      </w:r>
      <w:r>
        <w:rPr>
          <w:b/>
          <w:bCs/>
          <w:i/>
          <w:sz w:val="28"/>
          <w:szCs w:val="20"/>
        </w:rPr>
        <w:t xml:space="preserve">ТОПа</w:t>
      </w:r>
      <w:r>
        <w:rPr>
          <w:b/>
          <w:bCs/>
          <w:i/>
          <w:sz w:val="28"/>
          <w:szCs w:val="20"/>
        </w:rPr>
        <w:t xml:space="preserve"> (</w:t>
      </w:r>
      <w:r>
        <w:rPr>
          <w:b/>
          <w:bCs/>
          <w:i/>
          <w:sz w:val="28"/>
          <w:szCs w:val="20"/>
        </w:rPr>
        <w:t xml:space="preserve">ТОПов</w:t>
      </w:r>
      <w:r>
        <w:rPr>
          <w:b/>
          <w:bCs/>
          <w:i/>
          <w:sz w:val="28"/>
          <w:szCs w:val="20"/>
        </w:rPr>
        <w:t xml:space="preserve">) подключены к данным </w:t>
      </w:r>
      <w:r>
        <w:rPr>
          <w:b/>
          <w:bCs/>
          <w:i/>
          <w:sz w:val="28"/>
          <w:szCs w:val="20"/>
        </w:rPr>
        <w:t xml:space="preserve">по другому</w:t>
      </w:r>
      <w:r>
        <w:rPr>
          <w:b/>
          <w:bCs/>
          <w:i/>
          <w:sz w:val="28"/>
          <w:szCs w:val="20"/>
        </w:rPr>
        <w:t xml:space="preserve"> </w:t>
      </w:r>
      <w:r>
        <w:rPr>
          <w:b/>
          <w:bCs/>
          <w:i/>
          <w:sz w:val="28"/>
          <w:szCs w:val="20"/>
        </w:rPr>
        <w:t xml:space="preserve">ТОПу</w:t>
      </w:r>
      <w:r>
        <w:rPr>
          <w:b/>
          <w:bCs/>
          <w:i/>
          <w:sz w:val="28"/>
          <w:szCs w:val="20"/>
        </w:rPr>
        <w:t xml:space="preserve"> в форме № 1-предприятие), автоматическое прибавление данных </w:t>
      </w:r>
      <w:r>
        <w:rPr>
          <w:b/>
          <w:bCs/>
          <w:i/>
          <w:sz w:val="28"/>
          <w:szCs w:val="20"/>
        </w:rPr>
        <w:br/>
        <w:t xml:space="preserve">на 3 этапе приведет к «</w:t>
      </w:r>
      <w:r>
        <w:rPr>
          <w:b/>
          <w:bCs/>
          <w:i/>
          <w:sz w:val="28"/>
          <w:szCs w:val="20"/>
        </w:rPr>
        <w:t xml:space="preserve">задвоению</w:t>
      </w:r>
      <w:r>
        <w:rPr>
          <w:b/>
          <w:bCs/>
          <w:i/>
          <w:sz w:val="28"/>
          <w:szCs w:val="20"/>
        </w:rPr>
        <w:t xml:space="preserve">» объемов по таким </w:t>
      </w:r>
      <w:r>
        <w:rPr>
          <w:b/>
          <w:bCs/>
          <w:i/>
          <w:sz w:val="28"/>
          <w:szCs w:val="20"/>
        </w:rPr>
        <w:t xml:space="preserve">ТОПам</w:t>
      </w:r>
      <w:r>
        <w:rPr>
          <w:b/>
          <w:bCs/>
          <w:i/>
          <w:sz w:val="28"/>
          <w:szCs w:val="20"/>
        </w:rPr>
        <w:t xml:space="preserve"> </w:t>
      </w:r>
      <w:r>
        <w:rPr>
          <w:b/>
          <w:bCs/>
          <w:i/>
          <w:sz w:val="28"/>
          <w:szCs w:val="20"/>
        </w:rPr>
        <w:br/>
        <w:t xml:space="preserve">по конкретной территории и России в целом.</w:t>
      </w:r>
      <w:r>
        <w:rPr>
          <w:b/>
          <w:bCs/>
          <w:sz w:val="28"/>
          <w:szCs w:val="20"/>
        </w:rPr>
      </w:r>
      <w:r>
        <w:rPr>
          <w:b/>
          <w:bCs/>
          <w:sz w:val="28"/>
          <w:szCs w:val="20"/>
        </w:rPr>
      </w:r>
    </w:p>
    <w:p>
      <w:pPr>
        <w:ind w:firstLine="709"/>
        <w:jc w:val="both"/>
        <w:spacing w:before="120"/>
        <w:rPr>
          <w:bCs/>
          <w:strike/>
          <w:sz w:val="28"/>
          <w:szCs w:val="20"/>
          <w:shd w:val="clear" w:color="auto" w:fill="ffff00"/>
        </w:rPr>
      </w:pPr>
      <w:r>
        <w:rPr>
          <w:b/>
          <w:bCs/>
          <w:sz w:val="28"/>
          <w:szCs w:val="20"/>
        </w:rPr>
        <w:t xml:space="preserve">Во избежание возможного «</w:t>
      </w:r>
      <w:r>
        <w:rPr>
          <w:b/>
          <w:bCs/>
          <w:sz w:val="28"/>
          <w:szCs w:val="20"/>
        </w:rPr>
        <w:t xml:space="preserve">задвоения</w:t>
      </w:r>
      <w:r>
        <w:rPr>
          <w:b/>
          <w:bCs/>
          <w:sz w:val="28"/>
          <w:szCs w:val="20"/>
        </w:rPr>
        <w:t xml:space="preserve"> данных» </w:t>
      </w:r>
      <w:r>
        <w:rPr>
          <w:bCs/>
          <w:sz w:val="28"/>
          <w:szCs w:val="20"/>
        </w:rPr>
        <w:t xml:space="preserve">по объёму отгруженной продукции (работ, услуг) обращаем внимание </w:t>
      </w:r>
      <w:r>
        <w:rPr>
          <w:bCs/>
          <w:sz w:val="28"/>
          <w:szCs w:val="20"/>
        </w:rPr>
        <w:br/>
        <w:t xml:space="preserve">на необходимость соблюдения следующего порядка обработки информации.</w:t>
      </w:r>
      <w:r>
        <w:rPr>
          <w:bCs/>
          <w:strike/>
          <w:sz w:val="28"/>
          <w:szCs w:val="20"/>
          <w:shd w:val="clear" w:color="auto" w:fill="ffff00"/>
        </w:rPr>
      </w:r>
      <w:r>
        <w:rPr>
          <w:bCs/>
          <w:strike/>
          <w:sz w:val="28"/>
          <w:szCs w:val="20"/>
          <w:shd w:val="clear" w:color="auto" w:fill="ffff00"/>
        </w:rPr>
      </w:r>
    </w:p>
    <w:p>
      <w:pPr>
        <w:ind w:firstLine="709"/>
        <w:jc w:val="both"/>
        <w:spacing w:before="120"/>
        <w:rPr>
          <w:b/>
          <w:bCs/>
          <w:sz w:val="28"/>
          <w:szCs w:val="20"/>
        </w:rPr>
      </w:pPr>
      <w:r>
        <w:rPr>
          <w:b/>
          <w:bCs/>
          <w:sz w:val="28"/>
          <w:szCs w:val="20"/>
        </w:rPr>
        <w:t xml:space="preserve">В рамках работ в программном комплексе, обеспечивающем создание гармонизированных данных по производству, труду </w:t>
      </w:r>
      <w:r>
        <w:rPr>
          <w:b/>
          <w:bCs/>
          <w:sz w:val="28"/>
          <w:szCs w:val="20"/>
        </w:rPr>
        <w:br/>
      </w:r>
      <w:r>
        <w:rPr>
          <w:b/>
          <w:bCs/>
          <w:sz w:val="28"/>
          <w:szCs w:val="20"/>
        </w:rPr>
        <w:t xml:space="preserve">и капиталу на микр</w:t>
      </w:r>
      <w:r>
        <w:rPr>
          <w:b/>
          <w:bCs/>
          <w:sz w:val="28"/>
          <w:szCs w:val="20"/>
        </w:rPr>
        <w:t xml:space="preserve">о-</w:t>
      </w:r>
      <w:r>
        <w:rPr>
          <w:b/>
          <w:bCs/>
          <w:sz w:val="28"/>
          <w:szCs w:val="20"/>
        </w:rPr>
        <w:t xml:space="preserve"> и макроуровне (ПК ГД-ПТК), проводится сопоставление данных по формам № 1-предприятие и №№ П-1, П-4. </w:t>
      </w:r>
      <w:r>
        <w:rPr>
          <w:sz w:val="28"/>
          <w:szCs w:val="20"/>
        </w:rPr>
        <w:t xml:space="preserve">Специалисты ТОГС должны проанализировать информацию о расхождениях данных</w:t>
      </w:r>
      <w:r>
        <w:rPr>
          <w:b/>
          <w:bCs/>
          <w:sz w:val="28"/>
          <w:szCs w:val="20"/>
        </w:rPr>
        <w:t xml:space="preserve"> и направить запросы юридическим лицам для объяснения несоответствия предоставленной информации.</w:t>
      </w:r>
      <w:r>
        <w:rPr>
          <w:b/>
          <w:bCs/>
          <w:sz w:val="28"/>
          <w:szCs w:val="20"/>
        </w:rPr>
      </w:r>
      <w:r>
        <w:rPr>
          <w:b/>
          <w:bCs/>
          <w:sz w:val="28"/>
          <w:szCs w:val="20"/>
        </w:rPr>
      </w:r>
    </w:p>
    <w:p>
      <w:pPr>
        <w:ind w:firstLine="709"/>
        <w:jc w:val="both"/>
        <w:spacing w:before="120"/>
        <w:rPr>
          <w:sz w:val="28"/>
          <w:szCs w:val="20"/>
        </w:rPr>
      </w:pPr>
      <w:r>
        <w:rPr>
          <w:bCs/>
          <w:sz w:val="28"/>
          <w:szCs w:val="20"/>
        </w:rPr>
        <w:t xml:space="preserve">Кроме того, при выполнении 2 этапа для предотвращения «</w:t>
      </w:r>
      <w:r>
        <w:rPr>
          <w:bCs/>
          <w:sz w:val="28"/>
          <w:szCs w:val="20"/>
        </w:rPr>
        <w:t xml:space="preserve">задвоения</w:t>
      </w:r>
      <w:r>
        <w:rPr>
          <w:bCs/>
          <w:sz w:val="28"/>
          <w:szCs w:val="20"/>
        </w:rPr>
        <w:t xml:space="preserve">» данных по Российской Федерации предусмотрено автоматическое сопоставление перечней организаций, вошедших в итог по формам </w:t>
      </w:r>
      <w:r>
        <w:rPr>
          <w:bCs/>
          <w:sz w:val="28"/>
          <w:szCs w:val="20"/>
        </w:rPr>
        <w:br/>
        <w:t xml:space="preserve">№№ 1-предприятие и П-1(П5-(м)). Сопоставление проводится в процессе 001 на шаге «Формирование сводных показателей» по коду ОКПО юридического лица. В случае наличия совпадений объемы, загруженные на основе форм </w:t>
      </w:r>
      <w:r>
        <w:rPr>
          <w:bCs/>
          <w:sz w:val="28"/>
          <w:szCs w:val="20"/>
        </w:rPr>
        <w:br/>
        <w:t xml:space="preserve">№№ П-1 и П-5(м), в итог не включаются.</w:t>
      </w:r>
      <w:r>
        <w:rPr>
          <w:sz w:val="28"/>
          <w:szCs w:val="20"/>
        </w:rPr>
      </w:r>
      <w:r>
        <w:rPr>
          <w:sz w:val="28"/>
          <w:szCs w:val="20"/>
        </w:rPr>
      </w:r>
    </w:p>
    <w:p>
      <w:pPr>
        <w:ind w:firstLine="709"/>
        <w:jc w:val="both"/>
        <w:spacing w:before="120"/>
        <w:rPr>
          <w:bCs/>
          <w:sz w:val="28"/>
          <w:szCs w:val="20"/>
        </w:rPr>
      </w:pPr>
      <w:r>
        <w:rPr>
          <w:b/>
          <w:sz w:val="28"/>
          <w:szCs w:val="20"/>
        </w:rPr>
        <w:t xml:space="preserve">4.1.2.</w:t>
      </w:r>
      <w:r>
        <w:rPr>
          <w:bCs/>
          <w:sz w:val="28"/>
          <w:szCs w:val="20"/>
        </w:rPr>
        <w:t xml:space="preserve"> Данные </w:t>
      </w:r>
      <w:r>
        <w:rPr>
          <w:b/>
          <w:i/>
          <w:iCs/>
          <w:sz w:val="28"/>
          <w:szCs w:val="20"/>
        </w:rPr>
        <w:t xml:space="preserve">о</w:t>
      </w:r>
      <w:r>
        <w:rPr>
          <w:bCs/>
          <w:sz w:val="28"/>
          <w:szCs w:val="20"/>
        </w:rPr>
        <w:t xml:space="preserve"> </w:t>
      </w:r>
      <w:r>
        <w:rPr>
          <w:b/>
          <w:i/>
          <w:iCs/>
          <w:sz w:val="28"/>
          <w:szCs w:val="20"/>
        </w:rPr>
        <w:t xml:space="preserve">количестве организаций</w:t>
      </w:r>
      <w:r>
        <w:rPr>
          <w:bCs/>
          <w:sz w:val="28"/>
          <w:szCs w:val="20"/>
        </w:rPr>
        <w:t xml:space="preserve">, не относящихся к субъектам малого предпринимательства, </w:t>
      </w:r>
      <w:r>
        <w:rPr>
          <w:b/>
          <w:i/>
          <w:iCs/>
          <w:sz w:val="28"/>
          <w:szCs w:val="20"/>
        </w:rPr>
        <w:t xml:space="preserve">и территориально-обособленных подразделений </w:t>
      </w:r>
      <w:r>
        <w:rPr>
          <w:bCs/>
          <w:sz w:val="28"/>
          <w:szCs w:val="20"/>
        </w:rPr>
        <w:t xml:space="preserve">выгружаются из таблицы № К-1 «Количество территориально-обособленных подразделений, осуществляющих соответствующий вид деятельности» ЭОД по форме № 1-предприятие. </w:t>
      </w:r>
      <w:r>
        <w:rPr>
          <w:bCs/>
          <w:sz w:val="28"/>
          <w:szCs w:val="20"/>
        </w:rPr>
      </w:r>
      <w:r>
        <w:rPr>
          <w:bCs/>
          <w:sz w:val="28"/>
          <w:szCs w:val="20"/>
        </w:rPr>
      </w:r>
    </w:p>
    <w:p>
      <w:pPr>
        <w:ind w:firstLine="709"/>
        <w:jc w:val="both"/>
        <w:spacing w:before="120"/>
        <w:rPr>
          <w:bCs/>
          <w:sz w:val="28"/>
          <w:szCs w:val="20"/>
        </w:rPr>
      </w:pPr>
      <w:r>
        <w:rPr>
          <w:bCs/>
          <w:sz w:val="28"/>
          <w:szCs w:val="20"/>
        </w:rPr>
        <w:t xml:space="preserve">К полученным данным добавляется количество бюджетных организаций, подключённых на 2 этапе формирования информации </w:t>
      </w:r>
      <w:r>
        <w:rPr>
          <w:bCs/>
          <w:sz w:val="28"/>
          <w:szCs w:val="20"/>
        </w:rPr>
        <w:br/>
        <w:t xml:space="preserve">об объёме отгруженной продукции (работ, услуг) и количество организаций, вк</w:t>
      </w:r>
      <w:r>
        <w:rPr>
          <w:bCs/>
          <w:sz w:val="28"/>
          <w:szCs w:val="20"/>
        </w:rPr>
        <w:t xml:space="preserve">лючённых на 2 этапе формирования данных по показателю «Отгружено товаров собственного производства, выполнено работ и услуг собственными силами в фактических ценах (без НДС и акциза)», которые осуществляли отгрузку продукции (работ, услуг) в отчётном году.</w:t>
      </w:r>
      <w:r>
        <w:rPr>
          <w:bCs/>
          <w:sz w:val="28"/>
          <w:szCs w:val="20"/>
        </w:rPr>
      </w:r>
      <w:r>
        <w:rPr>
          <w:bCs/>
          <w:sz w:val="28"/>
          <w:szCs w:val="20"/>
        </w:rPr>
      </w:r>
    </w:p>
    <w:p>
      <w:pPr>
        <w:ind w:firstLine="709"/>
        <w:jc w:val="both"/>
        <w:spacing w:before="120"/>
        <w:rPr>
          <w:bCs/>
          <w:sz w:val="28"/>
          <w:szCs w:val="20"/>
        </w:rPr>
      </w:pPr>
      <w:r>
        <w:rPr>
          <w:bCs/>
          <w:sz w:val="28"/>
          <w:szCs w:val="20"/>
        </w:rPr>
        <w:t xml:space="preserve">Данные формируются по  виду экономической деятельности путём простого подсчёта отобранных организаций по коду ОКПО. </w:t>
      </w:r>
      <w:r>
        <w:rPr>
          <w:bCs/>
          <w:sz w:val="28"/>
          <w:szCs w:val="20"/>
        </w:rPr>
      </w:r>
      <w:r>
        <w:rPr>
          <w:bCs/>
          <w:sz w:val="28"/>
          <w:szCs w:val="20"/>
        </w:rPr>
      </w:r>
    </w:p>
    <w:p>
      <w:pPr>
        <w:ind w:firstLine="709"/>
        <w:jc w:val="both"/>
        <w:spacing w:before="120"/>
        <w:rPr>
          <w:b/>
          <w:bCs/>
          <w:i/>
          <w:sz w:val="28"/>
          <w:szCs w:val="20"/>
        </w:rPr>
      </w:pPr>
      <w:r>
        <w:rPr>
          <w:bCs/>
          <w:i/>
          <w:sz w:val="28"/>
          <w:szCs w:val="20"/>
        </w:rPr>
        <w:t xml:space="preserve">Обращаем внимание, что в соответствии с порядком формирования данных о количестве действующих организаций по форме № 1-предприятие территориальн</w:t>
      </w:r>
      <w:r>
        <w:rPr>
          <w:bCs/>
          <w:i/>
          <w:sz w:val="28"/>
          <w:szCs w:val="20"/>
        </w:rPr>
        <w:t xml:space="preserve">о-обособленные подразделения, осуществляющие соответствующий вид деятельности и относящиеся к одному юридическому лицу, при формировании данных по вышестоящей группировке видов деятельности количественно не суммируются (балансовый контроль не выполняется).</w:t>
      </w:r>
      <w:r>
        <w:rPr>
          <w:b/>
          <w:bCs/>
          <w:i/>
          <w:sz w:val="28"/>
          <w:szCs w:val="20"/>
        </w:rPr>
      </w:r>
      <w:r>
        <w:rPr>
          <w:b/>
          <w:bCs/>
          <w:i/>
          <w:sz w:val="28"/>
          <w:szCs w:val="20"/>
        </w:rPr>
      </w:r>
    </w:p>
    <w:p>
      <w:pPr>
        <w:ind w:firstLine="709"/>
        <w:jc w:val="both"/>
        <w:spacing w:before="120"/>
        <w:rPr>
          <w:bCs/>
          <w:sz w:val="16"/>
          <w:szCs w:val="16"/>
        </w:rPr>
      </w:pPr>
      <w:r>
        <w:rPr>
          <w:b/>
          <w:bCs/>
          <w:i/>
          <w:sz w:val="28"/>
          <w:szCs w:val="20"/>
        </w:rPr>
        <w:t xml:space="preserve">Информация по данному показателю является внутренней и сторонним пользователям не предоставляетс</w:t>
      </w:r>
      <w:r>
        <w:rPr>
          <w:bCs/>
          <w:i/>
          <w:sz w:val="28"/>
          <w:szCs w:val="20"/>
        </w:rPr>
        <w:t xml:space="preserve">я</w:t>
      </w:r>
      <w:r>
        <w:rPr>
          <w:bCs/>
          <w:sz w:val="28"/>
          <w:szCs w:val="20"/>
        </w:rPr>
        <w:t xml:space="preserve">.</w:t>
      </w:r>
      <w:r>
        <w:rPr>
          <w:bCs/>
          <w:sz w:val="16"/>
          <w:szCs w:val="16"/>
        </w:rPr>
      </w:r>
      <w:r>
        <w:rPr>
          <w:bCs/>
          <w:sz w:val="16"/>
          <w:szCs w:val="16"/>
        </w:rPr>
      </w:r>
    </w:p>
    <w:p>
      <w:pPr>
        <w:ind w:firstLine="709"/>
        <w:jc w:val="both"/>
        <w:rPr>
          <w:bCs/>
          <w:sz w:val="16"/>
          <w:szCs w:val="16"/>
        </w:rPr>
      </w:pPr>
      <w:r>
        <w:rPr>
          <w:bCs/>
          <w:sz w:val="16"/>
          <w:szCs w:val="16"/>
        </w:rPr>
      </w:r>
      <w:r>
        <w:rPr>
          <w:bCs/>
          <w:sz w:val="16"/>
          <w:szCs w:val="16"/>
        </w:rPr>
      </w:r>
      <w:r>
        <w:rPr>
          <w:bCs/>
          <w:sz w:val="16"/>
          <w:szCs w:val="16"/>
        </w:rPr>
      </w:r>
    </w:p>
    <w:p>
      <w:pPr>
        <w:ind w:firstLine="709"/>
        <w:jc w:val="both"/>
        <w:spacing w:before="120"/>
        <w:rPr>
          <w:sz w:val="28"/>
        </w:rPr>
      </w:pPr>
      <w:r>
        <w:rPr>
          <w:b/>
          <w:sz w:val="28"/>
        </w:rPr>
        <w:t xml:space="preserve">4.1.3.</w:t>
      </w:r>
      <w:r>
        <w:rPr>
          <w:bCs/>
          <w:sz w:val="28"/>
        </w:rPr>
        <w:t xml:space="preserve"> </w:t>
      </w:r>
      <w:r>
        <w:rPr>
          <w:sz w:val="28"/>
        </w:rPr>
        <w:t xml:space="preserve">Формирование сводных итогов по </w:t>
      </w:r>
      <w:r>
        <w:rPr>
          <w:b/>
          <w:bCs/>
          <w:i/>
          <w:iCs/>
          <w:sz w:val="28"/>
          <w:u w:val="single"/>
        </w:rPr>
        <w:t xml:space="preserve">малым предприятиям</w:t>
      </w:r>
      <w:r>
        <w:rPr>
          <w:sz w:val="28"/>
        </w:rPr>
        <w:t xml:space="preserve"> (включая микропредприятия) в разрезе видов экономической деятельности разделов B, C, D, E ОКВЭД</w:t>
      </w:r>
      <w:r>
        <w:rPr>
          <w:sz w:val="28"/>
        </w:rPr>
        <w:t xml:space="preserve">2</w:t>
      </w:r>
      <w:r>
        <w:rPr>
          <w:sz w:val="28"/>
        </w:rPr>
        <w:t xml:space="preserve"> осуществляется на основе данных, полученных в рамках ЭОД «Основные показатели деятельности малых предприятий» </w:t>
      </w:r>
      <w:r>
        <w:rPr>
          <w:sz w:val="28"/>
        </w:rPr>
        <w:br/>
        <w:t xml:space="preserve">(на основе выборочных обследований малых и микропредприятий, с учетом </w:t>
      </w:r>
      <w:r>
        <w:rPr>
          <w:sz w:val="28"/>
        </w:rPr>
        <w:t xml:space="preserve">распространения выборки на генеральную совокупность,</w:t>
      </w:r>
      <w:r>
        <w:rPr>
          <w:bCs/>
          <w:sz w:val="28"/>
        </w:rPr>
        <w:t xml:space="preserve"> за январь-декабрь </w:t>
      </w:r>
      <w:r>
        <w:rPr>
          <w:b/>
          <w:bCs/>
          <w:sz w:val="28"/>
        </w:rPr>
        <w:t xml:space="preserve">2025</w:t>
      </w:r>
      <w:r>
        <w:rPr>
          <w:bCs/>
          <w:sz w:val="28"/>
        </w:rPr>
        <w:t xml:space="preserve"> </w:t>
      </w:r>
      <w:r>
        <w:rPr>
          <w:bCs/>
          <w:sz w:val="28"/>
        </w:rPr>
        <w:t xml:space="preserve">года.</w:t>
      </w:r>
      <w:r>
        <w:rPr>
          <w:sz w:val="28"/>
        </w:rPr>
      </w:r>
      <w:r>
        <w:rPr>
          <w:sz w:val="28"/>
        </w:rPr>
      </w:r>
    </w:p>
    <w:p>
      <w:pPr>
        <w:ind w:firstLine="709"/>
        <w:jc w:val="both"/>
        <w:spacing w:before="120"/>
        <w:rPr>
          <w:sz w:val="28"/>
          <w:szCs w:val="28"/>
        </w:rPr>
      </w:pPr>
      <w:r>
        <w:rPr>
          <w:sz w:val="28"/>
        </w:rPr>
        <w:t xml:space="preserve">Для формирования сводных итогов по малым предприятиям (включая микропредприятия) на </w:t>
      </w:r>
      <w:r>
        <w:rPr>
          <w:i/>
          <w:iCs/>
          <w:sz w:val="28"/>
        </w:rPr>
        <w:t xml:space="preserve">региональном уровне</w:t>
      </w:r>
      <w:r>
        <w:rPr>
          <w:sz w:val="28"/>
        </w:rPr>
        <w:t xml:space="preserve"> из программного комплекса «Основные показатели деятельности малых предприятий» по согласованному формату выгружаются данные за январь-декабрь о к</w:t>
      </w:r>
      <w:r>
        <w:rPr>
          <w:sz w:val="28"/>
        </w:rPr>
        <w:t xml:space="preserve">оличестве малых предприятий и объёме отгруженных товаров собственного производства, выполненных работ и услуг собственными силами в фактических ценах (без НДС, акцизов и аналогичных обязательных платежей) за отчётный год по видам экономической деятельности</w:t>
      </w:r>
      <w:r>
        <w:rPr>
          <w:sz w:val="28"/>
        </w:rPr>
        <w:t xml:space="preserve"> в обменный файл для загрузки в ЭОД </w:t>
      </w:r>
      <w:r>
        <w:rPr>
          <w:sz w:val="28"/>
          <w:szCs w:val="28"/>
        </w:rPr>
        <w:t xml:space="preserve">по</w:t>
      </w:r>
      <w:r>
        <w:rPr>
          <w:sz w:val="28"/>
        </w:rPr>
        <w:t xml:space="preserve"> </w:t>
      </w:r>
      <w:r>
        <w:rPr>
          <w:sz w:val="28"/>
          <w:szCs w:val="28"/>
        </w:rPr>
        <w:t xml:space="preserve">работе «Объём отгруженной продукции, выпуск товаров и услуг».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jc w:val="both"/>
        <w:spacing w:before="120"/>
        <w:rPr>
          <w:b/>
          <w:sz w:val="28"/>
          <w:szCs w:val="28"/>
        </w:rPr>
      </w:pPr>
      <w:r>
        <w:rPr>
          <w:sz w:val="28"/>
        </w:rPr>
        <w:t xml:space="preserve">Сводные итоги по малым предприятиям (включая  микропредприятия) </w:t>
      </w:r>
      <w:r>
        <w:rPr>
          <w:sz w:val="28"/>
          <w:u w:val="single"/>
        </w:rPr>
        <w:t xml:space="preserve">за</w:t>
      </w:r>
      <w:r>
        <w:rPr>
          <w:sz w:val="28"/>
        </w:rPr>
        <w:t xml:space="preserve"> </w:t>
      </w:r>
      <w:r>
        <w:rPr>
          <w:sz w:val="28"/>
          <w:u w:val="single"/>
        </w:rPr>
        <w:t xml:space="preserve">отчётный (</w:t>
      </w:r>
      <w:r>
        <w:rPr>
          <w:b/>
          <w:sz w:val="28"/>
          <w:u w:val="single"/>
        </w:rPr>
        <w:t xml:space="preserve">2025</w:t>
      </w:r>
      <w:r>
        <w:rPr>
          <w:sz w:val="28"/>
          <w:u w:val="single"/>
        </w:rPr>
        <w:t xml:space="preserve">) </w:t>
      </w:r>
      <w:r>
        <w:rPr>
          <w:sz w:val="28"/>
          <w:u w:val="single"/>
        </w:rPr>
        <w:t xml:space="preserve">год</w:t>
      </w:r>
      <w:r>
        <w:rPr>
          <w:sz w:val="28"/>
        </w:rPr>
        <w:t xml:space="preserve"> выгружаются из графы 3 Макета таблицы </w:t>
      </w:r>
      <w:r>
        <w:rPr>
          <w:sz w:val="28"/>
        </w:rPr>
        <w:br/>
        <w:t xml:space="preserve">для выгрузки в комплекс «Объём отгруженной продукции</w:t>
      </w:r>
      <w:r>
        <w:rPr>
          <w:sz w:val="28"/>
          <w:szCs w:val="28"/>
        </w:rPr>
        <w:t xml:space="preserve">, выпуск товаров </w:t>
      </w:r>
      <w:r>
        <w:rPr>
          <w:sz w:val="28"/>
          <w:szCs w:val="28"/>
        </w:rPr>
        <w:br/>
        <w:t xml:space="preserve">и услуг</w:t>
      </w:r>
      <w:r>
        <w:rPr>
          <w:sz w:val="28"/>
        </w:rPr>
        <w:t xml:space="preserve">.</w:t>
      </w: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>
      <w:pPr>
        <w:ind w:firstLine="709"/>
        <w:jc w:val="both"/>
        <w:spacing w:before="40"/>
        <w:tabs>
          <w:tab w:val="left" w:pos="0" w:leader="none"/>
        </w:tabs>
        <w:rPr>
          <w:sz w:val="28"/>
          <w:szCs w:val="28"/>
        </w:rPr>
      </w:pPr>
      <w:r>
        <w:rPr>
          <w:b/>
          <w:sz w:val="28"/>
          <w:szCs w:val="28"/>
        </w:rPr>
        <w:t xml:space="preserve">4.1.4.</w:t>
      </w:r>
      <w:r>
        <w:rPr>
          <w:sz w:val="28"/>
          <w:szCs w:val="28"/>
        </w:rPr>
        <w:t xml:space="preserve"> Обращаем внимание, что в соответствии со статьей 5 Федерального закона от 24.07.2007 № 209-ФЗ «О развитии малого </w:t>
      </w:r>
      <w:r>
        <w:rPr>
          <w:sz w:val="28"/>
          <w:szCs w:val="28"/>
        </w:rPr>
        <w:t xml:space="preserve">и среднего предпринимательства в Российс</w:t>
      </w:r>
      <w:r>
        <w:rPr>
          <w:sz w:val="28"/>
          <w:szCs w:val="28"/>
        </w:rPr>
        <w:t xml:space="preserve">кой Федерации» формирование перечней (каталогов) респондентов осуществляется на основе сведений Единого реестра субъектов малого и среднего предпринимательства (ЕРСМП), отвечающих всем критериям отнесения к субъектам малого и среднего предпринимательства. 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jc w:val="both"/>
        <w:spacing w:before="40"/>
        <w:tabs>
          <w:tab w:val="left" w:pos="0" w:leader="none"/>
        </w:tabs>
        <w:rPr>
          <w:sz w:val="28"/>
          <w:szCs w:val="28"/>
        </w:rPr>
      </w:pPr>
      <w:r>
        <w:rPr>
          <w:sz w:val="28"/>
          <w:szCs w:val="28"/>
        </w:rPr>
        <w:t xml:space="preserve">Для проведения федеральных статистических наблюдений </w:t>
      </w:r>
      <w:r>
        <w:rPr>
          <w:sz w:val="28"/>
          <w:szCs w:val="28"/>
        </w:rPr>
        <w:br/>
        <w:t xml:space="preserve">в соответствии с Правилами использования сведений, внесенных </w:t>
      </w:r>
      <w:r>
        <w:rPr>
          <w:sz w:val="28"/>
          <w:szCs w:val="28"/>
        </w:rPr>
        <w:t xml:space="preserve">в единый реестр субъектов малого и среднего предпринимательства, утвержденными постановлением Правительства Российской Федерации от 5 декабря 2024 г. № 1721, типизация предприятий фиксируется по состоянию на 31 декабря года, предшествующего отчетному году.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jc w:val="both"/>
        <w:spacing w:before="40"/>
        <w:tabs>
          <w:tab w:val="left" w:pos="0" w:leader="none"/>
        </w:tabs>
        <w:rPr>
          <w:b/>
          <w:sz w:val="28"/>
          <w:szCs w:val="28"/>
        </w:rPr>
      </w:pPr>
      <w:r>
        <w:rPr>
          <w:b/>
          <w:sz w:val="28"/>
          <w:szCs w:val="28"/>
        </w:rPr>
      </w: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>
      <w:pPr>
        <w:ind w:right="-1" w:firstLine="709"/>
        <w:jc w:val="both"/>
        <w:spacing w:before="40"/>
        <w:rPr>
          <w:b/>
          <w:bCs/>
          <w:sz w:val="28"/>
          <w:szCs w:val="20"/>
        </w:rPr>
      </w:pPr>
      <w:r>
        <w:rPr>
          <w:b/>
          <w:sz w:val="28"/>
          <w:szCs w:val="28"/>
        </w:rPr>
        <w:t xml:space="preserve">4.1.5.</w:t>
      </w:r>
      <w:r>
        <w:rPr>
          <w:b/>
          <w:sz w:val="28"/>
          <w:szCs w:val="28"/>
        </w:rPr>
        <w:t xml:space="preserve"> </w:t>
      </w:r>
      <w:r>
        <w:rPr>
          <w:bCs/>
          <w:sz w:val="28"/>
          <w:szCs w:val="20"/>
        </w:rPr>
        <w:t xml:space="preserve">В программном обеспечении по работе «Объем отгруженной продукции</w:t>
      </w:r>
      <w:r>
        <w:rPr>
          <w:sz w:val="28"/>
          <w:szCs w:val="28"/>
        </w:rPr>
        <w:t xml:space="preserve">, выпуск товаров и услуг</w:t>
      </w:r>
      <w:r>
        <w:rPr>
          <w:bCs/>
          <w:sz w:val="28"/>
          <w:szCs w:val="20"/>
        </w:rPr>
        <w:t xml:space="preserve">» </w:t>
      </w:r>
      <w:r>
        <w:rPr>
          <w:b/>
          <w:bCs/>
          <w:sz w:val="28"/>
          <w:szCs w:val="20"/>
        </w:rPr>
        <w:t xml:space="preserve">предусмотрена выгрузка из задачи </w:t>
      </w:r>
      <w:r>
        <w:rPr>
          <w:b/>
          <w:bCs/>
          <w:sz w:val="28"/>
          <w:szCs w:val="20"/>
        </w:rPr>
        <w:br/>
        <w:t xml:space="preserve">по форме № ПМ перечня организаций (с объемами отгруженной продукции за текущий </w:t>
      </w:r>
      <w:r>
        <w:rPr>
          <w:b/>
          <w:bCs/>
          <w:sz w:val="28"/>
          <w:szCs w:val="20"/>
        </w:rPr>
        <w:t xml:space="preserve">год) и контроль на наличие предприяти</w:t>
      </w:r>
      <w:r>
        <w:rPr>
          <w:b/>
          <w:bCs/>
          <w:sz w:val="28"/>
          <w:szCs w:val="20"/>
        </w:rPr>
        <w:t xml:space="preserve">й-</w:t>
      </w:r>
      <w:r>
        <w:rPr>
          <w:b/>
          <w:bCs/>
          <w:sz w:val="28"/>
          <w:szCs w:val="20"/>
        </w:rPr>
        <w:t xml:space="preserve">«двойников», т.е. организаций, предоставивших отчеты по формам </w:t>
      </w:r>
      <w:r>
        <w:rPr>
          <w:b/>
          <w:bCs/>
          <w:sz w:val="28"/>
          <w:szCs w:val="20"/>
        </w:rPr>
        <w:br/>
        <w:t xml:space="preserve">№№ 1-предприятие и ПМ.</w:t>
      </w:r>
      <w:r>
        <w:rPr>
          <w:b/>
          <w:bCs/>
          <w:sz w:val="28"/>
          <w:szCs w:val="20"/>
        </w:rPr>
      </w:r>
      <w:r>
        <w:rPr>
          <w:b/>
          <w:bCs/>
          <w:sz w:val="28"/>
          <w:szCs w:val="20"/>
        </w:rPr>
      </w:r>
    </w:p>
    <w:p>
      <w:pPr>
        <w:ind w:right="-1" w:firstLine="709"/>
        <w:jc w:val="both"/>
        <w:spacing w:before="40"/>
        <w:rPr>
          <w:sz w:val="28"/>
        </w:rPr>
      </w:pPr>
      <w:r>
        <w:rPr>
          <w:b/>
          <w:bCs/>
          <w:sz w:val="28"/>
          <w:szCs w:val="20"/>
        </w:rPr>
        <w:t xml:space="preserve">4.1.6.</w:t>
      </w:r>
      <w:r>
        <w:rPr>
          <w:sz w:val="28"/>
        </w:rPr>
        <w:t xml:space="preserve"> </w:t>
      </w:r>
      <w:r>
        <w:rPr>
          <w:sz w:val="28"/>
        </w:rPr>
        <w:t xml:space="preserve">Формирование сводных итогов по объёму отгруженной продукции (работ, услуг) по районам Крайнего Севера и приравненным к ним местностям, а также в местах традиционного проживания и традиционной хозяйственной деятельности  коре</w:t>
      </w:r>
      <w:r>
        <w:rPr>
          <w:sz w:val="28"/>
        </w:rPr>
        <w:t xml:space="preserve">нных малочисленных народов Севера, Сибири и Дальнего Востока осуществляется по организациям, не относящимся к субъектам малого предпринимательства,  расположенным в районах Крайнего Севера и приравненным к ним местностям и местах традиционного проживания и</w:t>
      </w:r>
      <w:r>
        <w:rPr>
          <w:sz w:val="28"/>
        </w:rPr>
        <w:t xml:space="preserve"> традиционной хозяйственной деятельности коренных малочисленных народов Севера, Сибири и Дальнего Востока.</w:t>
      </w:r>
      <w:r>
        <w:rPr>
          <w:sz w:val="28"/>
        </w:rPr>
      </w:r>
      <w:r>
        <w:rPr>
          <w:sz w:val="28"/>
        </w:rPr>
      </w:r>
    </w:p>
    <w:p>
      <w:pPr>
        <w:ind w:firstLine="709"/>
        <w:jc w:val="both"/>
        <w:spacing w:before="120"/>
        <w:rPr>
          <w:b/>
          <w:sz w:val="28"/>
          <w:szCs w:val="20"/>
        </w:rPr>
      </w:pPr>
      <w:r>
        <w:rPr>
          <w:sz w:val="28"/>
        </w:rPr>
        <w:t xml:space="preserve">Алгоритмы формирования сводных итогов по объёму отгруженной продукции (работ, услуг) аналогичны алгоритму, приведённому в пункте 4.1.1.</w:t>
      </w:r>
      <w:r>
        <w:rPr>
          <w:b/>
          <w:sz w:val="28"/>
          <w:szCs w:val="20"/>
        </w:rPr>
      </w:r>
      <w:r>
        <w:rPr>
          <w:b/>
          <w:sz w:val="28"/>
          <w:szCs w:val="20"/>
        </w:rPr>
      </w:r>
    </w:p>
    <w:p>
      <w:pPr>
        <w:ind w:firstLine="709"/>
        <w:jc w:val="both"/>
        <w:spacing w:before="240"/>
        <w:rPr>
          <w:bCs/>
          <w:strike/>
          <w:sz w:val="28"/>
          <w:szCs w:val="20"/>
        </w:rPr>
      </w:pPr>
      <w:r>
        <w:rPr>
          <w:b/>
          <w:sz w:val="28"/>
          <w:szCs w:val="20"/>
        </w:rPr>
        <w:t xml:space="preserve">4.1.7.</w:t>
      </w:r>
      <w:r>
        <w:rPr>
          <w:bCs/>
          <w:sz w:val="28"/>
          <w:szCs w:val="20"/>
        </w:rPr>
        <w:t xml:space="preserve"> Данные о количестве организаций и объёме отгруженной продукции (работ, услуг) </w:t>
      </w:r>
      <w:r>
        <w:rPr>
          <w:b/>
          <w:i/>
          <w:iCs/>
          <w:sz w:val="28"/>
          <w:szCs w:val="20"/>
        </w:rPr>
        <w:t xml:space="preserve">всеми организациями-производителями</w:t>
      </w:r>
      <w:r>
        <w:rPr>
          <w:bCs/>
          <w:sz w:val="28"/>
          <w:szCs w:val="20"/>
        </w:rPr>
        <w:t xml:space="preserve"> формируются путём суммирования соответствующих данных по крупным, средним и малым предприятиям (включая микропредприятия).</w:t>
      </w:r>
      <w:r>
        <w:rPr>
          <w:bCs/>
          <w:strike/>
          <w:sz w:val="28"/>
          <w:szCs w:val="20"/>
        </w:rPr>
      </w:r>
      <w:r>
        <w:rPr>
          <w:bCs/>
          <w:strike/>
          <w:sz w:val="28"/>
          <w:szCs w:val="20"/>
        </w:rPr>
      </w:r>
    </w:p>
    <w:p>
      <w:pPr>
        <w:ind w:right="-1" w:firstLine="709"/>
        <w:jc w:val="both"/>
        <w:spacing w:before="120" w:after="120"/>
        <w:rPr>
          <w:b/>
          <w:bCs/>
          <w:sz w:val="28"/>
          <w:szCs w:val="20"/>
        </w:rPr>
      </w:pPr>
      <w:r>
        <w:rPr>
          <w:b/>
          <w:bCs/>
          <w:sz w:val="28"/>
          <w:szCs w:val="20"/>
        </w:rPr>
        <w:t xml:space="preserve">4.1.8</w:t>
      </w:r>
      <w:r>
        <w:rPr>
          <w:bCs/>
          <w:sz w:val="28"/>
          <w:szCs w:val="20"/>
        </w:rPr>
        <w:t xml:space="preserve">. </w:t>
      </w:r>
      <w:r>
        <w:rPr>
          <w:b/>
          <w:bCs/>
          <w:i/>
          <w:sz w:val="28"/>
          <w:szCs w:val="20"/>
        </w:rPr>
        <w:t xml:space="preserve">Для проверки корректности полученных данных по объему отгруженной продукции (работ, услуг) необходимо сопоставить сформи</w:t>
      </w:r>
      <w:r>
        <w:rPr>
          <w:b/>
          <w:bCs/>
          <w:i/>
          <w:sz w:val="28"/>
          <w:szCs w:val="20"/>
        </w:rPr>
        <w:t xml:space="preserve">рованные сводные итоги за текущий год с данными формы № П-1 за январь-декабрь текущего года, а также с данными за предыдущий год. В случае значительных (более 20%) расхождений следует осуществить проверку правильности полученных итогов и направить в адрес </w:t>
      </w:r>
      <w:r>
        <w:rPr>
          <w:b/>
          <w:bCs/>
          <w:i/>
          <w:sz w:val="28"/>
          <w:szCs w:val="20"/>
        </w:rPr>
        <w:t xml:space="preserve">Управления статистики предприятий подробное объяснение причин соответствующих расхождений.</w:t>
      </w:r>
      <w:r>
        <w:rPr>
          <w:b/>
          <w:bCs/>
          <w:sz w:val="28"/>
          <w:szCs w:val="20"/>
        </w:rPr>
      </w:r>
      <w:r>
        <w:rPr>
          <w:b/>
          <w:bCs/>
          <w:sz w:val="28"/>
          <w:szCs w:val="20"/>
        </w:rPr>
      </w:r>
    </w:p>
    <w:p>
      <w:pPr>
        <w:ind w:right="-1" w:firstLine="709"/>
        <w:jc w:val="both"/>
        <w:spacing w:before="120" w:after="120"/>
        <w:rPr>
          <w:b/>
          <w:bCs/>
          <w:sz w:val="28"/>
          <w:szCs w:val="20"/>
        </w:rPr>
      </w:pPr>
      <w:r>
        <w:rPr>
          <w:b/>
          <w:bCs/>
          <w:sz w:val="28"/>
          <w:szCs w:val="20"/>
        </w:rPr>
        <w:t xml:space="preserve">4.1.9.</w:t>
      </w:r>
      <w:r>
        <w:rPr>
          <w:bCs/>
          <w:sz w:val="28"/>
          <w:szCs w:val="20"/>
        </w:rPr>
        <w:t xml:space="preserve"> Сформированные на региональном уровне сводные итоги по крупным, средним и малым предприятиям по видам экономической деятельности выгружаются на федеральный уровень.</w:t>
      </w:r>
      <w:r>
        <w:rPr>
          <w:b/>
          <w:bCs/>
          <w:sz w:val="28"/>
          <w:szCs w:val="20"/>
        </w:rPr>
      </w:r>
      <w:r>
        <w:rPr>
          <w:b/>
          <w:bCs/>
          <w:sz w:val="28"/>
          <w:szCs w:val="20"/>
        </w:rPr>
      </w:r>
    </w:p>
    <w:p>
      <w:pPr>
        <w:ind w:right="-1" w:firstLine="709"/>
        <w:jc w:val="both"/>
        <w:spacing w:before="120" w:after="120"/>
        <w:rPr>
          <w:bCs/>
          <w:sz w:val="28"/>
          <w:szCs w:val="20"/>
        </w:rPr>
      </w:pPr>
      <w:r>
        <w:rPr>
          <w:b/>
          <w:bCs/>
          <w:sz w:val="28"/>
          <w:szCs w:val="20"/>
        </w:rPr>
        <w:t xml:space="preserve">4.1.10. </w:t>
      </w:r>
      <w:r>
        <w:rPr>
          <w:bCs/>
          <w:sz w:val="28"/>
          <w:szCs w:val="20"/>
        </w:rPr>
        <w:t xml:space="preserve">В соответствии с приказом Федеральной антимонопольной службы от 29 августа 2018 г. № 1232/18 об утверждении Методик по расчету ключевых показателей развития конкуренции в отраслях экономики </w:t>
      </w:r>
      <w:r>
        <w:rPr>
          <w:bCs/>
          <w:sz w:val="28"/>
          <w:szCs w:val="20"/>
        </w:rPr>
        <w:br/>
        <w:t xml:space="preserve">в субъектах Российской Федерации Росстат указан в качестве одного </w:t>
      </w:r>
      <w:r>
        <w:rPr>
          <w:bCs/>
          <w:sz w:val="28"/>
          <w:szCs w:val="20"/>
        </w:rPr>
        <w:br/>
        <w:t xml:space="preserve">из источников получения информации для расчета ключевых показателей </w:t>
      </w:r>
      <w:r>
        <w:rPr>
          <w:bCs/>
          <w:sz w:val="28"/>
          <w:szCs w:val="20"/>
        </w:rPr>
        <w:br/>
        <w:t xml:space="preserve">в сфере легкой промышленности и на рынке обработки древесины </w:t>
      </w:r>
      <w:r>
        <w:rPr>
          <w:bCs/>
          <w:sz w:val="28"/>
          <w:szCs w:val="20"/>
        </w:rPr>
        <w:br/>
        <w:t xml:space="preserve">и производства изделий из дерева.</w:t>
      </w:r>
      <w:r>
        <w:rPr>
          <w:bCs/>
          <w:sz w:val="28"/>
          <w:szCs w:val="20"/>
        </w:rPr>
      </w:r>
      <w:r>
        <w:rPr>
          <w:bCs/>
          <w:sz w:val="28"/>
          <w:szCs w:val="20"/>
        </w:rPr>
      </w:r>
    </w:p>
    <w:p>
      <w:pPr>
        <w:ind w:right="-1" w:firstLine="709"/>
        <w:jc w:val="both"/>
        <w:spacing w:before="120" w:after="120"/>
        <w:rPr>
          <w:bCs/>
          <w:sz w:val="28"/>
          <w:szCs w:val="20"/>
        </w:rPr>
      </w:pPr>
      <w:r>
        <w:rPr>
          <w:bCs/>
          <w:sz w:val="28"/>
          <w:szCs w:val="20"/>
        </w:rPr>
        <w:t xml:space="preserve">Для формирования информации для расчета вышеуказанных ключевых </w:t>
      </w:r>
      <w:r>
        <w:rPr>
          <w:bCs/>
          <w:sz w:val="28"/>
          <w:szCs w:val="20"/>
        </w:rPr>
        <w:t xml:space="preserve">показателей за </w:t>
      </w:r>
      <w:r>
        <w:rPr>
          <w:b/>
          <w:bCs/>
          <w:sz w:val="28"/>
          <w:szCs w:val="20"/>
        </w:rPr>
        <w:t xml:space="preserve">2025 </w:t>
      </w:r>
      <w:r>
        <w:rPr>
          <w:bCs/>
          <w:sz w:val="28"/>
          <w:szCs w:val="20"/>
        </w:rPr>
        <w:t xml:space="preserve">год </w:t>
      </w:r>
      <w:r>
        <w:rPr>
          <w:bCs/>
          <w:sz w:val="28"/>
          <w:szCs w:val="20"/>
        </w:rPr>
        <w:t xml:space="preserve">предусмотрено формирование сводов по показателю «Объем отгруженных товаров собственного производства, выполненных работ и услуг собственными силами»:</w:t>
      </w:r>
      <w:r>
        <w:rPr>
          <w:bCs/>
          <w:sz w:val="28"/>
          <w:szCs w:val="20"/>
        </w:rPr>
      </w:r>
      <w:r>
        <w:rPr>
          <w:bCs/>
          <w:sz w:val="28"/>
          <w:szCs w:val="20"/>
        </w:rPr>
      </w:r>
    </w:p>
    <w:p>
      <w:pPr>
        <w:ind w:right="-1" w:firstLine="709"/>
        <w:jc w:val="both"/>
        <w:spacing w:before="120" w:after="120"/>
        <w:rPr>
          <w:bCs/>
          <w:sz w:val="28"/>
          <w:szCs w:val="20"/>
        </w:rPr>
      </w:pPr>
      <w:r>
        <w:rPr>
          <w:bCs/>
          <w:sz w:val="28"/>
          <w:szCs w:val="20"/>
        </w:rPr>
        <w:t xml:space="preserve">- по организациям частной формы собственности (признак 145 поля 97 АС ГС ОФСН); </w:t>
      </w:r>
      <w:r>
        <w:rPr>
          <w:bCs/>
          <w:sz w:val="28"/>
          <w:szCs w:val="20"/>
        </w:rPr>
      </w:r>
      <w:r>
        <w:rPr>
          <w:bCs/>
          <w:sz w:val="28"/>
          <w:szCs w:val="20"/>
        </w:rPr>
      </w:r>
    </w:p>
    <w:p>
      <w:pPr>
        <w:ind w:right="-1" w:firstLine="709"/>
        <w:jc w:val="both"/>
        <w:spacing w:before="120" w:after="120"/>
        <w:rPr>
          <w:bCs/>
          <w:sz w:val="28"/>
          <w:szCs w:val="20"/>
        </w:rPr>
      </w:pPr>
      <w:r>
        <w:rPr>
          <w:bCs/>
          <w:sz w:val="28"/>
          <w:szCs w:val="20"/>
        </w:rPr>
        <w:t xml:space="preserve">- по организациям, не относящихся к хозяйствующим субъектам </w:t>
      </w:r>
      <w:r>
        <w:rPr>
          <w:bCs/>
          <w:sz w:val="28"/>
          <w:szCs w:val="20"/>
        </w:rPr>
        <w:br/>
        <w:t xml:space="preserve">с долей участия Российской Федерации более 50%, ФГУП, государственных корпораций, государственных компаний, ФБУ, ФАО, ФКУ (признак 148 поля 97 АС ГС ОФСН).</w:t>
      </w:r>
      <w:r>
        <w:rPr>
          <w:bCs/>
          <w:sz w:val="28"/>
          <w:szCs w:val="20"/>
        </w:rPr>
      </w:r>
      <w:r>
        <w:rPr>
          <w:bCs/>
          <w:sz w:val="28"/>
          <w:szCs w:val="20"/>
        </w:rPr>
      </w:r>
    </w:p>
    <w:p>
      <w:pPr>
        <w:ind w:right="-1" w:firstLine="709"/>
        <w:jc w:val="both"/>
        <w:spacing w:before="120" w:after="120"/>
        <w:rPr>
          <w:bCs/>
          <w:sz w:val="16"/>
          <w:szCs w:val="16"/>
        </w:rPr>
      </w:pPr>
      <w:r>
        <w:rPr>
          <w:bCs/>
          <w:sz w:val="28"/>
          <w:szCs w:val="20"/>
        </w:rPr>
        <w:t xml:space="preserve">Полученные данные выгружаются на федеральный уровень.</w:t>
      </w:r>
      <w:r>
        <w:rPr>
          <w:bCs/>
          <w:sz w:val="16"/>
          <w:szCs w:val="16"/>
        </w:rPr>
      </w:r>
      <w:r>
        <w:rPr>
          <w:bCs/>
          <w:sz w:val="16"/>
          <w:szCs w:val="16"/>
        </w:rPr>
      </w:r>
    </w:p>
    <w:p>
      <w:pPr>
        <w:ind w:firstLine="709"/>
        <w:jc w:val="both"/>
        <w:spacing w:before="120"/>
        <w:rPr>
          <w:bCs/>
          <w:sz w:val="16"/>
          <w:szCs w:val="16"/>
        </w:rPr>
      </w:pPr>
      <w:r>
        <w:rPr>
          <w:bCs/>
          <w:sz w:val="16"/>
          <w:szCs w:val="16"/>
        </w:rPr>
      </w:r>
      <w:r>
        <w:rPr>
          <w:bCs/>
          <w:sz w:val="16"/>
          <w:szCs w:val="16"/>
        </w:rPr>
      </w:r>
      <w:r>
        <w:rPr>
          <w:bCs/>
          <w:sz w:val="16"/>
          <w:szCs w:val="16"/>
        </w:rPr>
      </w:r>
    </w:p>
    <w:p>
      <w:pPr>
        <w:ind w:firstLine="709"/>
        <w:jc w:val="both"/>
        <w:rPr>
          <w:bCs/>
          <w:sz w:val="28"/>
          <w:szCs w:val="20"/>
        </w:rPr>
      </w:pPr>
      <w:r>
        <w:rPr>
          <w:b/>
          <w:sz w:val="28"/>
          <w:szCs w:val="20"/>
        </w:rPr>
        <w:t xml:space="preserve">4.2.</w:t>
      </w:r>
      <w:r>
        <w:rPr>
          <w:bCs/>
          <w:sz w:val="28"/>
          <w:szCs w:val="20"/>
        </w:rPr>
        <w:t xml:space="preserve"> Формирование показателя </w:t>
      </w:r>
      <w:r>
        <w:rPr>
          <w:b/>
          <w:bCs/>
          <w:sz w:val="28"/>
          <w:szCs w:val="20"/>
        </w:rPr>
        <w:t xml:space="preserve">«</w:t>
      </w:r>
      <w:r>
        <w:rPr>
          <w:b/>
          <w:bCs/>
          <w:i/>
          <w:iCs/>
          <w:sz w:val="28"/>
          <w:szCs w:val="20"/>
        </w:rPr>
        <w:t xml:space="preserve">Выпуск товаров и услуг</w:t>
      </w:r>
      <w:r>
        <w:rPr>
          <w:b/>
          <w:bCs/>
          <w:sz w:val="28"/>
          <w:szCs w:val="20"/>
        </w:rPr>
        <w:t xml:space="preserve">»</w:t>
      </w:r>
      <w:r>
        <w:rPr>
          <w:bCs/>
          <w:sz w:val="28"/>
          <w:szCs w:val="20"/>
        </w:rPr>
        <w:t xml:space="preserve"> по «чистым» видам экономической деятельности по итогам за </w:t>
      </w:r>
      <w:r>
        <w:rPr>
          <w:b/>
          <w:bCs/>
          <w:i/>
          <w:sz w:val="28"/>
          <w:szCs w:val="20"/>
        </w:rPr>
        <w:t xml:space="preserve">2</w:t>
      </w:r>
      <w:r>
        <w:rPr>
          <w:b/>
          <w:bCs/>
          <w:i/>
          <w:sz w:val="28"/>
          <w:szCs w:val="20"/>
        </w:rPr>
        <w:t xml:space="preserve">025</w:t>
      </w:r>
      <w:r>
        <w:rPr>
          <w:bCs/>
          <w:sz w:val="28"/>
          <w:szCs w:val="20"/>
        </w:rPr>
        <w:t xml:space="preserve"> год будет осуществляться:</w:t>
      </w:r>
      <w:r>
        <w:rPr>
          <w:bCs/>
          <w:sz w:val="28"/>
          <w:szCs w:val="20"/>
        </w:rPr>
      </w:r>
      <w:r>
        <w:rPr>
          <w:bCs/>
          <w:sz w:val="28"/>
          <w:szCs w:val="20"/>
        </w:rPr>
      </w:r>
    </w:p>
    <w:p>
      <w:pPr>
        <w:numPr>
          <w:ilvl w:val="0"/>
          <w:numId w:val="2"/>
        </w:numPr>
        <w:jc w:val="both"/>
        <w:rPr>
          <w:bCs/>
          <w:sz w:val="28"/>
          <w:szCs w:val="20"/>
        </w:rPr>
      </w:pPr>
      <w:r>
        <w:rPr>
          <w:bCs/>
          <w:sz w:val="28"/>
          <w:szCs w:val="20"/>
        </w:rPr>
        <w:t xml:space="preserve">по организациям, не относящимся к субъектам малого предпринимательства </w:t>
      </w:r>
      <w:r>
        <w:t xml:space="preserve"> </w:t>
      </w:r>
      <w:r>
        <w:rPr>
          <w:bCs/>
          <w:sz w:val="28"/>
          <w:szCs w:val="20"/>
        </w:rPr>
        <w:t xml:space="preserve">(п. 4.2.1);</w:t>
      </w:r>
      <w:r>
        <w:rPr>
          <w:bCs/>
          <w:sz w:val="28"/>
          <w:szCs w:val="20"/>
        </w:rPr>
      </w:r>
      <w:r>
        <w:rPr>
          <w:bCs/>
          <w:sz w:val="28"/>
          <w:szCs w:val="20"/>
        </w:rPr>
      </w:r>
    </w:p>
    <w:p>
      <w:pPr>
        <w:numPr>
          <w:ilvl w:val="0"/>
          <w:numId w:val="2"/>
        </w:numPr>
        <w:jc w:val="both"/>
        <w:rPr>
          <w:bCs/>
          <w:sz w:val="28"/>
          <w:szCs w:val="20"/>
        </w:rPr>
      </w:pPr>
      <w:r>
        <w:rPr>
          <w:bCs/>
          <w:sz w:val="28"/>
          <w:szCs w:val="20"/>
        </w:rPr>
        <w:t xml:space="preserve">по малым предприятиям (включая микропредприятия) </w:t>
      </w:r>
      <w:r>
        <w:rPr>
          <w:bCs/>
          <w:sz w:val="28"/>
          <w:szCs w:val="20"/>
        </w:rPr>
        <w:br/>
        <w:t xml:space="preserve">(п. 4.2.2);</w:t>
      </w:r>
      <w:r>
        <w:rPr>
          <w:bCs/>
          <w:sz w:val="28"/>
          <w:szCs w:val="20"/>
        </w:rPr>
      </w:r>
      <w:r>
        <w:rPr>
          <w:bCs/>
          <w:sz w:val="28"/>
          <w:szCs w:val="20"/>
        </w:rPr>
      </w:r>
    </w:p>
    <w:p>
      <w:pPr>
        <w:numPr>
          <w:ilvl w:val="0"/>
          <w:numId w:val="2"/>
        </w:numPr>
        <w:jc w:val="both"/>
        <w:rPr>
          <w:bCs/>
          <w:sz w:val="28"/>
          <w:szCs w:val="20"/>
        </w:rPr>
      </w:pPr>
      <w:r>
        <w:rPr>
          <w:bCs/>
          <w:sz w:val="28"/>
          <w:szCs w:val="20"/>
        </w:rPr>
        <w:t xml:space="preserve">по кругу крупных, средних и малых (включая микропредприятия) предприятий</w:t>
      </w:r>
      <w:r>
        <w:t xml:space="preserve"> </w:t>
      </w:r>
      <w:r>
        <w:rPr>
          <w:bCs/>
          <w:sz w:val="28"/>
          <w:szCs w:val="20"/>
        </w:rPr>
        <w:t xml:space="preserve">(п. 4.2.3);</w:t>
      </w:r>
      <w:r>
        <w:rPr>
          <w:bCs/>
          <w:sz w:val="28"/>
          <w:szCs w:val="20"/>
        </w:rPr>
      </w:r>
      <w:r>
        <w:rPr>
          <w:bCs/>
          <w:sz w:val="28"/>
          <w:szCs w:val="20"/>
        </w:rPr>
      </w:r>
    </w:p>
    <w:p>
      <w:pPr>
        <w:numPr>
          <w:ilvl w:val="0"/>
          <w:numId w:val="2"/>
        </w:numPr>
        <w:jc w:val="both"/>
        <w:rPr>
          <w:sz w:val="28"/>
          <w:szCs w:val="28"/>
        </w:rPr>
      </w:pPr>
      <w:r>
        <w:rPr>
          <w:bCs/>
          <w:sz w:val="28"/>
          <w:szCs w:val="20"/>
        </w:rPr>
        <w:t xml:space="preserve">по полному кругу производителей с учётом выпуска продукции </w:t>
      </w:r>
      <w:r>
        <w:rPr>
          <w:bCs/>
          <w:sz w:val="28"/>
          <w:szCs w:val="20"/>
        </w:rPr>
        <w:br/>
      </w:r>
      <w:r>
        <w:rPr>
          <w:bCs/>
          <w:sz w:val="28"/>
          <w:szCs w:val="20"/>
        </w:rPr>
        <w:t xml:space="preserve">в неформальном секторе экономики и скрытого производства</w:t>
      </w:r>
      <w:r>
        <w:rPr>
          <w:bCs/>
          <w:sz w:val="28"/>
          <w:szCs w:val="20"/>
        </w:rPr>
        <w:br/>
        <w:t xml:space="preserve"> (п. 4.2.5). 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jc w:val="both"/>
        <w:spacing w:before="120"/>
        <w:rPr>
          <w:b/>
          <w:bCs/>
          <w:sz w:val="28"/>
          <w:szCs w:val="20"/>
        </w:rPr>
      </w:pPr>
      <w:r>
        <w:rPr>
          <w:sz w:val="28"/>
          <w:szCs w:val="28"/>
        </w:rPr>
        <w:tab/>
      </w:r>
      <w:r>
        <w:rPr>
          <w:b/>
          <w:bCs/>
          <w:i/>
          <w:sz w:val="28"/>
          <w:szCs w:val="20"/>
        </w:rPr>
        <w:t xml:space="preserve">Формирование данных о выпуске товаров и услуг</w:t>
      </w:r>
      <w:r>
        <w:rPr>
          <w:bCs/>
          <w:sz w:val="28"/>
          <w:szCs w:val="20"/>
        </w:rPr>
        <w:t xml:space="preserve"> </w:t>
      </w:r>
      <w:r>
        <w:rPr>
          <w:b/>
          <w:i/>
          <w:sz w:val="28"/>
          <w:szCs w:val="28"/>
        </w:rPr>
        <w:t xml:space="preserve">будет осуществляться в Централизованной системе обработки данных (ЦСОД). Срок загрузки в ЦСОД электронного экономического описания для проведения промышленной обработки </w:t>
      </w:r>
      <w:r>
        <w:rPr>
          <w:b/>
          <w:i/>
          <w:sz w:val="28"/>
          <w:szCs w:val="28"/>
        </w:rPr>
        <w:t xml:space="preserve">– 15 июня 2026 </w:t>
      </w:r>
      <w:r>
        <w:rPr>
          <w:b/>
          <w:i/>
          <w:sz w:val="28"/>
          <w:szCs w:val="28"/>
        </w:rPr>
        <w:t xml:space="preserve">г. </w:t>
      </w:r>
      <w:r>
        <w:rPr>
          <w:b/>
          <w:i/>
          <w:sz w:val="28"/>
          <w:szCs w:val="28"/>
        </w:rPr>
        <w:br/>
        <w:t xml:space="preserve">в соответствии со сроками производственного плана Росстата.</w:t>
      </w:r>
      <w:r>
        <w:rPr>
          <w:b/>
          <w:bCs/>
          <w:sz w:val="28"/>
          <w:szCs w:val="20"/>
        </w:rPr>
      </w:r>
      <w:r>
        <w:rPr>
          <w:b/>
          <w:bCs/>
          <w:sz w:val="28"/>
          <w:szCs w:val="20"/>
        </w:rPr>
      </w:r>
    </w:p>
    <w:p>
      <w:pPr>
        <w:ind w:firstLine="709"/>
        <w:jc w:val="both"/>
        <w:spacing w:before="120"/>
        <w:rPr>
          <w:i/>
          <w:iCs/>
          <w:sz w:val="28"/>
        </w:rPr>
      </w:pPr>
      <w:r>
        <w:rPr>
          <w:b/>
          <w:bCs/>
          <w:sz w:val="28"/>
          <w:szCs w:val="20"/>
        </w:rPr>
        <w:t xml:space="preserve">4.2.1.</w:t>
      </w:r>
      <w:r>
        <w:rPr>
          <w:sz w:val="28"/>
          <w:szCs w:val="20"/>
        </w:rPr>
        <w:t xml:space="preserve"> Формирование данных о </w:t>
      </w:r>
      <w:r>
        <w:rPr>
          <w:i/>
          <w:iCs/>
          <w:sz w:val="28"/>
          <w:szCs w:val="20"/>
        </w:rPr>
        <w:t xml:space="preserve">выпуске товаров и услуг </w:t>
      </w:r>
      <w:r>
        <w:rPr>
          <w:i/>
          <w:iCs/>
          <w:sz w:val="28"/>
          <w:szCs w:val="20"/>
        </w:rPr>
        <w:br/>
      </w:r>
      <w:r>
        <w:rPr>
          <w:i/>
          <w:iCs/>
          <w:sz w:val="28"/>
          <w:szCs w:val="20"/>
        </w:rPr>
        <w:t xml:space="preserve">по </w:t>
      </w:r>
      <w:r>
        <w:rPr>
          <w:i/>
          <w:iCs/>
          <w:sz w:val="28"/>
          <w:szCs w:val="28"/>
        </w:rPr>
        <w:t xml:space="preserve">организациям,</w:t>
      </w:r>
      <w:r>
        <w:rPr>
          <w:bCs/>
          <w:i/>
          <w:sz w:val="28"/>
          <w:szCs w:val="28"/>
        </w:rPr>
        <w:t xml:space="preserve"> не относящимся к субъектам малого предпринимательства,</w:t>
      </w:r>
      <w:r>
        <w:rPr>
          <w:sz w:val="28"/>
          <w:szCs w:val="28"/>
        </w:rPr>
        <w:t xml:space="preserve"> по «чистому» виду</w:t>
      </w:r>
      <w:r>
        <w:rPr>
          <w:sz w:val="28"/>
          <w:szCs w:val="20"/>
        </w:rPr>
        <w:t xml:space="preserve"> деятельности</w:t>
      </w:r>
      <w:r>
        <w:rPr>
          <w:i/>
          <w:iCs/>
          <w:sz w:val="28"/>
          <w:szCs w:val="28"/>
        </w:rPr>
        <w:t xml:space="preserve"> </w:t>
      </w:r>
      <w:r>
        <w:rPr>
          <w:sz w:val="28"/>
          <w:szCs w:val="28"/>
        </w:rPr>
        <w:t xml:space="preserve">на региональном уровне осуществляется </w:t>
      </w:r>
      <w:r>
        <w:rPr>
          <w:sz w:val="28"/>
          <w:szCs w:val="20"/>
        </w:rPr>
        <w:t xml:space="preserve">в 2 этапа. </w:t>
      </w:r>
      <w:r>
        <w:rPr>
          <w:i/>
          <w:iCs/>
          <w:sz w:val="28"/>
        </w:rPr>
      </w:r>
      <w:r>
        <w:rPr>
          <w:i/>
          <w:iCs/>
          <w:sz w:val="28"/>
        </w:rPr>
      </w:r>
    </w:p>
    <w:p>
      <w:pPr>
        <w:ind w:firstLine="709"/>
        <w:jc w:val="both"/>
        <w:spacing w:before="120" w:line="252" w:lineRule="auto"/>
        <w:rPr>
          <w:i/>
          <w:iCs/>
          <w:sz w:val="28"/>
          <w:szCs w:val="20"/>
        </w:rPr>
      </w:pPr>
      <w:r>
        <w:rPr>
          <w:i/>
          <w:iCs/>
          <w:sz w:val="28"/>
        </w:rPr>
        <w:t xml:space="preserve">1 этап</w:t>
      </w:r>
      <w:r>
        <w:rPr>
          <w:sz w:val="28"/>
        </w:rPr>
        <w:t xml:space="preserve"> </w:t>
      </w:r>
      <w:r>
        <w:rPr>
          <w:bCs/>
          <w:sz w:val="28"/>
        </w:rPr>
        <w:t xml:space="preserve">–</w:t>
      </w:r>
      <w:r>
        <w:rPr>
          <w:sz w:val="28"/>
        </w:rPr>
        <w:t xml:space="preserve"> из графы 4 «В</w:t>
      </w:r>
      <w:r>
        <w:rPr>
          <w:bCs/>
          <w:sz w:val="28"/>
        </w:rPr>
        <w:t xml:space="preserve">ыпуск товаров и услуг (без изменения остатков незавершённого производства</w:t>
      </w:r>
      <w:r>
        <w:rPr>
          <w:sz w:val="28"/>
        </w:rPr>
        <w:t xml:space="preserve"> и субсидий</w:t>
      </w:r>
      <w:r>
        <w:rPr>
          <w:bCs/>
          <w:sz w:val="28"/>
        </w:rPr>
        <w:t xml:space="preserve">)</w:t>
      </w:r>
      <w:r>
        <w:rPr>
          <w:sz w:val="28"/>
        </w:rPr>
        <w:t xml:space="preserve">» таблицы № Тер-ч «"Чистые" виды экономической деятельности по территориально-обособленным подразделениям по «чистым» территориям (по ОКВЭД</w:t>
      </w:r>
      <w:r>
        <w:rPr>
          <w:sz w:val="28"/>
        </w:rPr>
        <w:t xml:space="preserve">2</w:t>
      </w:r>
      <w:r>
        <w:rPr>
          <w:sz w:val="28"/>
        </w:rPr>
        <w:t xml:space="preserve">)</w:t>
      </w:r>
      <w:r>
        <w:rPr>
          <w:bCs/>
          <w:sz w:val="28"/>
        </w:rPr>
        <w:t xml:space="preserve">» </w:t>
      </w:r>
      <w:r>
        <w:rPr>
          <w:sz w:val="28"/>
        </w:rPr>
        <w:t xml:space="preserve">ЭОД по форме </w:t>
      </w:r>
      <w:r>
        <w:rPr>
          <w:sz w:val="28"/>
        </w:rPr>
        <w:br/>
        <w:t xml:space="preserve">№ 1-предприятие предусмотрены выгрузка и загрузка в ЭОД по работе </w:t>
      </w:r>
      <w:r>
        <w:rPr>
          <w:bCs/>
          <w:sz w:val="28"/>
        </w:rPr>
        <w:t xml:space="preserve">«Объём отгруженной продукции, выпуск товаров и услуг»</w:t>
      </w:r>
      <w:r>
        <w:rPr>
          <w:b/>
          <w:bCs/>
          <w:sz w:val="28"/>
        </w:rPr>
        <w:t xml:space="preserve"> </w:t>
      </w:r>
      <w:r>
        <w:rPr>
          <w:sz w:val="28"/>
        </w:rPr>
        <w:t xml:space="preserve">данных о выпуске товаров и услуг по фактическим видам экономической деятельности, входящим в разделы</w:t>
      </w:r>
      <w:r>
        <w:rPr>
          <w:sz w:val="28"/>
        </w:rPr>
        <w:t xml:space="preserve"> В</w:t>
      </w:r>
      <w:r>
        <w:rPr>
          <w:sz w:val="28"/>
        </w:rPr>
        <w:t xml:space="preserve">, C, D, E ОКВЭД2. </w:t>
      </w:r>
      <w:r>
        <w:rPr>
          <w:i/>
          <w:iCs/>
          <w:sz w:val="28"/>
          <w:szCs w:val="20"/>
        </w:rPr>
      </w:r>
      <w:r>
        <w:rPr>
          <w:i/>
          <w:iCs/>
          <w:sz w:val="28"/>
          <w:szCs w:val="20"/>
        </w:rPr>
      </w:r>
    </w:p>
    <w:p>
      <w:pPr>
        <w:ind w:firstLine="709"/>
        <w:jc w:val="both"/>
        <w:spacing w:before="120" w:line="252" w:lineRule="auto"/>
        <w:rPr>
          <w:bCs/>
          <w:sz w:val="28"/>
          <w:szCs w:val="20"/>
        </w:rPr>
      </w:pPr>
      <w:r>
        <w:rPr>
          <w:i/>
          <w:iCs/>
          <w:sz w:val="28"/>
          <w:szCs w:val="20"/>
        </w:rPr>
        <w:t xml:space="preserve">2 этап</w:t>
      </w:r>
      <w:r>
        <w:rPr>
          <w:sz w:val="28"/>
          <w:szCs w:val="20"/>
        </w:rPr>
        <w:t xml:space="preserve"> – </w:t>
      </w:r>
      <w:r>
        <w:rPr>
          <w:bCs/>
          <w:sz w:val="28"/>
          <w:szCs w:val="20"/>
        </w:rPr>
        <w:t xml:space="preserve">к полученному на 1 этапе итогу прибавляются </w:t>
      </w:r>
      <w:r>
        <w:rPr>
          <w:bCs/>
          <w:sz w:val="28"/>
          <w:szCs w:val="20"/>
        </w:rPr>
      </w:r>
      <w:r>
        <w:rPr>
          <w:bCs/>
          <w:sz w:val="28"/>
          <w:szCs w:val="20"/>
        </w:rPr>
      </w:r>
    </w:p>
    <w:p>
      <w:pPr>
        <w:ind w:firstLine="709"/>
        <w:jc w:val="both"/>
        <w:spacing w:before="120" w:line="252" w:lineRule="auto"/>
        <w:rPr>
          <w:i/>
          <w:iCs/>
          <w:sz w:val="28"/>
          <w:szCs w:val="20"/>
        </w:rPr>
      </w:pPr>
      <w:r>
        <w:rPr>
          <w:bCs/>
          <w:sz w:val="28"/>
          <w:szCs w:val="20"/>
        </w:rPr>
        <w:t xml:space="preserve">– данные</w:t>
      </w:r>
      <w:r>
        <w:t xml:space="preserve"> </w:t>
      </w:r>
      <w:r>
        <w:rPr>
          <w:bCs/>
          <w:sz w:val="28"/>
          <w:szCs w:val="20"/>
        </w:rPr>
        <w:t xml:space="preserve">по бюджетным организациям из форм №№ П-1 «Сведения </w:t>
      </w:r>
      <w:r>
        <w:rPr>
          <w:bCs/>
          <w:sz w:val="28"/>
          <w:szCs w:val="20"/>
        </w:rPr>
        <w:br/>
        <w:t xml:space="preserve">о производстве и отгрузке товаров и услуг» и П-5(м) «Основные сведения </w:t>
      </w:r>
      <w:r>
        <w:rPr>
          <w:bCs/>
          <w:sz w:val="28"/>
          <w:szCs w:val="20"/>
        </w:rPr>
        <w:br/>
        <w:t xml:space="preserve">о деятельности организации» за январь-декабрь отчётного года;</w:t>
      </w:r>
      <w:r>
        <w:rPr>
          <w:i/>
          <w:iCs/>
          <w:sz w:val="28"/>
          <w:szCs w:val="20"/>
        </w:rPr>
      </w:r>
      <w:r>
        <w:rPr>
          <w:i/>
          <w:iCs/>
          <w:sz w:val="28"/>
          <w:szCs w:val="20"/>
        </w:rPr>
      </w:r>
    </w:p>
    <w:p>
      <w:pPr>
        <w:ind w:firstLine="709"/>
        <w:jc w:val="both"/>
        <w:spacing w:before="120" w:line="252" w:lineRule="auto"/>
        <w:rPr>
          <w:b/>
          <w:bCs/>
          <w:sz w:val="12"/>
          <w:szCs w:val="12"/>
        </w:rPr>
      </w:pPr>
      <w:r>
        <w:rPr>
          <w:sz w:val="28"/>
          <w:szCs w:val="20"/>
        </w:rPr>
        <w:t xml:space="preserve">– данные о выпуске товаров и услуг (код показателя 1163) </w:t>
        <w:br/>
        <w:t xml:space="preserve">о «чистым» видам деятельности разделов</w:t>
      </w:r>
      <w:r>
        <w:rPr>
          <w:sz w:val="28"/>
          <w:szCs w:val="20"/>
        </w:rPr>
        <w:t xml:space="preserve"> </w:t>
      </w:r>
      <w:r>
        <w:rPr>
          <w:sz w:val="28"/>
        </w:rPr>
        <w:t xml:space="preserve">В</w:t>
      </w:r>
      <w:r>
        <w:rPr>
          <w:sz w:val="28"/>
        </w:rPr>
        <w:t xml:space="preserve">, C, D, Е </w:t>
      </w:r>
      <w:r>
        <w:rPr>
          <w:sz w:val="28"/>
          <w:szCs w:val="20"/>
        </w:rPr>
        <w:t xml:space="preserve">ОКВЭД2 </w:t>
      </w:r>
      <w:r>
        <w:rPr>
          <w:bCs/>
          <w:sz w:val="28"/>
          <w:szCs w:val="20"/>
        </w:rPr>
        <w:br/>
        <w:t xml:space="preserve">организациям, </w:t>
      </w:r>
      <w:r>
        <w:rPr>
          <w:bCs/>
          <w:sz w:val="28"/>
          <w:szCs w:val="20"/>
        </w:rPr>
        <w:t xml:space="preserve">не предоставившим форму № 1-предприятие, но включённым в итог </w:t>
      </w:r>
      <w:r>
        <w:rPr>
          <w:bCs/>
          <w:sz w:val="28"/>
          <w:szCs w:val="20"/>
        </w:rPr>
        <w:t xml:space="preserve">по формам №№ П-1 «Сведения о производстве и отгрузке товаров </w:t>
        <w:br/>
        <w:t xml:space="preserve">и услуг» </w:t>
      </w:r>
      <w:r>
        <w:rPr>
          <w:bCs/>
          <w:sz w:val="28"/>
          <w:szCs w:val="20"/>
        </w:rPr>
        <w:t xml:space="preserve">и</w:t>
      </w:r>
      <w:r>
        <w:rPr>
          <w:bCs/>
          <w:sz w:val="28"/>
          <w:szCs w:val="20"/>
        </w:rPr>
        <w:t xml:space="preserve"> </w:t>
      </w:r>
      <w:r>
        <w:rPr>
          <w:bCs/>
          <w:sz w:val="28"/>
          <w:szCs w:val="20"/>
        </w:rPr>
        <w:t xml:space="preserve">П-5(м) «Основные сведения о деятельности организации» </w:t>
        <w:br/>
        <w:t xml:space="preserve">за январь-декабрь отчётного года.</w:t>
      </w:r>
      <w:r>
        <w:rPr>
          <w:b/>
          <w:bCs/>
          <w:sz w:val="12"/>
          <w:szCs w:val="12"/>
        </w:rPr>
      </w:r>
      <w:r>
        <w:rPr>
          <w:b/>
          <w:bCs/>
          <w:sz w:val="12"/>
          <w:szCs w:val="12"/>
        </w:rPr>
      </w:r>
    </w:p>
    <w:p>
      <w:pPr>
        <w:ind w:firstLine="709"/>
        <w:jc w:val="both"/>
        <w:spacing w:line="252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</w:r>
      <w:r>
        <w:rPr>
          <w:b/>
          <w:bCs/>
          <w:sz w:val="12"/>
          <w:szCs w:val="12"/>
        </w:rPr>
      </w:r>
      <w:r>
        <w:rPr>
          <w:b/>
          <w:bCs/>
          <w:sz w:val="12"/>
          <w:szCs w:val="12"/>
        </w:rPr>
      </w:r>
    </w:p>
    <w:p>
      <w:pPr>
        <w:ind w:firstLine="709"/>
        <w:jc w:val="both"/>
        <w:spacing w:line="252" w:lineRule="auto"/>
        <w:rPr>
          <w:sz w:val="8"/>
          <w:szCs w:val="8"/>
        </w:rPr>
      </w:pPr>
      <w:r>
        <w:rPr>
          <w:b/>
          <w:bCs/>
          <w:sz w:val="28"/>
        </w:rPr>
        <w:t xml:space="preserve">4.2.2.</w:t>
      </w:r>
      <w:r>
        <w:rPr>
          <w:sz w:val="28"/>
        </w:rPr>
        <w:t xml:space="preserve"> Формирование данных о </w:t>
      </w:r>
      <w:r>
        <w:rPr>
          <w:i/>
          <w:iCs/>
          <w:sz w:val="28"/>
        </w:rPr>
        <w:t xml:space="preserve">выпуске товаров и услуг по малым предприятиям (включая микропредприятия) </w:t>
      </w:r>
      <w:r>
        <w:rPr>
          <w:sz w:val="28"/>
        </w:rPr>
        <w:t xml:space="preserve">осуществляется на основании ЭОД «Основные показатели деятельности малых предприятий» на основе проведённых выборочных наблюдений малых (включая микропредприятия) предприятий с учётом распространения выборок на генеральную совокупность </w:t>
      </w:r>
      <w:r>
        <w:rPr>
          <w:bCs/>
          <w:sz w:val="28"/>
        </w:rPr>
        <w:t xml:space="preserve">за январь-</w:t>
      </w:r>
      <w:r>
        <w:rPr>
          <w:bCs/>
          <w:sz w:val="28"/>
        </w:rPr>
        <w:t xml:space="preserve">декабрь </w:t>
      </w:r>
      <w:r>
        <w:rPr>
          <w:b/>
          <w:bCs/>
          <w:sz w:val="28"/>
        </w:rPr>
        <w:t xml:space="preserve">2025</w:t>
      </w:r>
      <w:r>
        <w:rPr>
          <w:bCs/>
          <w:sz w:val="28"/>
        </w:rPr>
        <w:t xml:space="preserve"> год. </w:t>
      </w:r>
      <w:r>
        <w:rPr>
          <w:sz w:val="28"/>
        </w:rPr>
        <w:t xml:space="preserve">Для формирования сводных итогов по малым предприятиям на региональном уровне используется выгрузка данных программного комплекса «О</w:t>
      </w:r>
      <w:r>
        <w:rPr>
          <w:sz w:val="28"/>
        </w:rPr>
        <w:t xml:space="preserve">сновные показатели деятельности малых предприятий» по показателю «Отгружено товаров собственного производства, выполнено работ и услуг собственными силами в фактических ценах (без НДС, акцизов и аналогичных обязательных платежей)» за отчётный год (2025) – </w:t>
      </w:r>
      <w:r>
        <w:rPr>
          <w:sz w:val="28"/>
        </w:rPr>
        <w:t xml:space="preserve">малые предприятия, (включая микропредприятия) по видам экономической деятельности, входящим в разделы</w:t>
      </w:r>
      <w:r>
        <w:rPr>
          <w:sz w:val="28"/>
        </w:rPr>
        <w:t xml:space="preserve"> В</w:t>
      </w:r>
      <w:r>
        <w:rPr>
          <w:sz w:val="28"/>
        </w:rPr>
        <w:t xml:space="preserve">, C, D, Е ОКВЭД</w:t>
      </w:r>
      <w:r>
        <w:rPr>
          <w:sz w:val="28"/>
        </w:rPr>
        <w:t xml:space="preserve">2</w:t>
      </w:r>
      <w:r>
        <w:rPr>
          <w:sz w:val="8"/>
          <w:szCs w:val="8"/>
        </w:rPr>
      </w:r>
      <w:r>
        <w:rPr>
          <w:sz w:val="8"/>
          <w:szCs w:val="8"/>
        </w:rPr>
      </w:r>
    </w:p>
    <w:p>
      <w:pPr>
        <w:ind w:firstLine="709"/>
        <w:jc w:val="both"/>
        <w:spacing w:line="252" w:lineRule="auto"/>
        <w:rPr>
          <w:sz w:val="8"/>
          <w:szCs w:val="8"/>
        </w:rPr>
      </w:pPr>
      <w:r>
        <w:rPr>
          <w:sz w:val="8"/>
          <w:szCs w:val="8"/>
        </w:rPr>
      </w:r>
      <w:r>
        <w:rPr>
          <w:sz w:val="8"/>
          <w:szCs w:val="8"/>
        </w:rPr>
      </w:r>
      <w:r>
        <w:rPr>
          <w:sz w:val="8"/>
          <w:szCs w:val="8"/>
        </w:rPr>
      </w:r>
    </w:p>
    <w:p>
      <w:pPr>
        <w:ind w:firstLine="709"/>
        <w:jc w:val="both"/>
        <w:spacing w:line="252" w:lineRule="auto"/>
        <w:rPr>
          <w:sz w:val="28"/>
          <w:szCs w:val="20"/>
        </w:rPr>
      </w:pPr>
      <w:r>
        <w:rPr>
          <w:b/>
          <w:bCs/>
          <w:sz w:val="28"/>
          <w:szCs w:val="20"/>
        </w:rPr>
        <w:t xml:space="preserve">4.2.3</w:t>
      </w:r>
      <w:r>
        <w:rPr>
          <w:b/>
          <w:sz w:val="28"/>
          <w:szCs w:val="20"/>
        </w:rPr>
        <w:t xml:space="preserve">.</w:t>
      </w:r>
      <w:r>
        <w:rPr>
          <w:sz w:val="28"/>
          <w:szCs w:val="20"/>
        </w:rPr>
        <w:t xml:space="preserve"> Данные о выпуске товаров и услуг </w:t>
      </w:r>
      <w:r>
        <w:rPr>
          <w:i/>
          <w:iCs/>
          <w:sz w:val="28"/>
          <w:szCs w:val="20"/>
        </w:rPr>
        <w:t xml:space="preserve">всеми организациями-производителями</w:t>
      </w:r>
      <w:r>
        <w:rPr>
          <w:sz w:val="28"/>
          <w:szCs w:val="20"/>
        </w:rPr>
        <w:t xml:space="preserve"> формируются путём суммирования соответствующих данных по </w:t>
      </w:r>
      <w:r>
        <w:rPr>
          <w:sz w:val="28"/>
          <w:szCs w:val="28"/>
        </w:rPr>
        <w:t xml:space="preserve">организациям,</w:t>
      </w:r>
      <w:r>
        <w:rPr>
          <w:bCs/>
          <w:sz w:val="28"/>
          <w:szCs w:val="28"/>
        </w:rPr>
        <w:t xml:space="preserve"> не относящимся к субъектам малого предпринимательства, </w:t>
      </w:r>
      <w:r>
        <w:rPr>
          <w:sz w:val="28"/>
          <w:szCs w:val="28"/>
        </w:rPr>
        <w:t xml:space="preserve">и</w:t>
      </w:r>
      <w:r>
        <w:rPr>
          <w:bCs/>
          <w:sz w:val="28"/>
          <w:szCs w:val="28"/>
        </w:rPr>
        <w:t xml:space="preserve"> </w:t>
      </w:r>
      <w:r>
        <w:rPr>
          <w:sz w:val="28"/>
          <w:szCs w:val="28"/>
        </w:rPr>
        <w:t xml:space="preserve">малым (включая микропредприятия) предприятиям</w:t>
      </w:r>
      <w:r>
        <w:rPr>
          <w:sz w:val="28"/>
          <w:szCs w:val="20"/>
        </w:rPr>
        <w:t xml:space="preserve">.</w:t>
      </w:r>
      <w:r>
        <w:rPr>
          <w:sz w:val="28"/>
          <w:szCs w:val="20"/>
        </w:rPr>
      </w:r>
      <w:r>
        <w:rPr>
          <w:sz w:val="28"/>
          <w:szCs w:val="20"/>
        </w:rPr>
      </w:r>
    </w:p>
    <w:p>
      <w:pPr>
        <w:ind w:firstLine="709"/>
        <w:jc w:val="both"/>
        <w:spacing w:line="252" w:lineRule="auto"/>
        <w:rPr>
          <w:sz w:val="8"/>
          <w:szCs w:val="8"/>
        </w:rPr>
      </w:pPr>
      <w:r>
        <w:rPr>
          <w:sz w:val="8"/>
          <w:szCs w:val="8"/>
        </w:rPr>
      </w:r>
      <w:r>
        <w:rPr>
          <w:sz w:val="8"/>
          <w:szCs w:val="8"/>
        </w:rPr>
      </w:r>
      <w:r>
        <w:rPr>
          <w:sz w:val="8"/>
          <w:szCs w:val="8"/>
        </w:rPr>
      </w:r>
    </w:p>
    <w:p>
      <w:pPr>
        <w:ind w:firstLine="709"/>
        <w:jc w:val="both"/>
        <w:spacing w:line="244" w:lineRule="auto"/>
        <w:rPr>
          <w:sz w:val="8"/>
          <w:szCs w:val="8"/>
        </w:rPr>
      </w:pPr>
      <w:r>
        <w:rPr>
          <w:b/>
          <w:bCs/>
          <w:sz w:val="28"/>
        </w:rPr>
        <w:t xml:space="preserve">4.2.4.</w:t>
      </w:r>
      <w:r>
        <w:rPr>
          <w:sz w:val="28"/>
        </w:rPr>
        <w:t xml:space="preserve"> Сформированные на региональном уровне сводные итоги по </w:t>
      </w:r>
      <w:r>
        <w:rPr>
          <w:sz w:val="28"/>
          <w:szCs w:val="28"/>
        </w:rPr>
        <w:t xml:space="preserve">организациям,</w:t>
      </w:r>
      <w:r>
        <w:rPr>
          <w:bCs/>
          <w:sz w:val="28"/>
          <w:szCs w:val="28"/>
        </w:rPr>
        <w:t xml:space="preserve"> не относящимся к субъектам малого предпринимательства, </w:t>
      </w:r>
      <w:r>
        <w:rPr>
          <w:sz w:val="28"/>
          <w:szCs w:val="28"/>
        </w:rPr>
        <w:t xml:space="preserve">и</w:t>
      </w:r>
      <w:r>
        <w:rPr>
          <w:bCs/>
          <w:sz w:val="28"/>
          <w:szCs w:val="28"/>
        </w:rPr>
        <w:t xml:space="preserve"> </w:t>
      </w:r>
      <w:r>
        <w:rPr>
          <w:sz w:val="28"/>
          <w:szCs w:val="28"/>
        </w:rPr>
        <w:t xml:space="preserve">малым предприятиям (включая микропредприятия) по «чистым» видам экономической деятельности выгружаются </w:t>
      </w:r>
      <w:r>
        <w:rPr>
          <w:sz w:val="28"/>
        </w:rPr>
        <w:t xml:space="preserve">на федеральный уровень.</w:t>
      </w:r>
      <w:r>
        <w:rPr>
          <w:sz w:val="8"/>
          <w:szCs w:val="8"/>
        </w:rPr>
      </w:r>
      <w:r>
        <w:rPr>
          <w:sz w:val="8"/>
          <w:szCs w:val="8"/>
        </w:rPr>
      </w:r>
    </w:p>
    <w:p>
      <w:pPr>
        <w:ind w:firstLine="709"/>
        <w:jc w:val="both"/>
        <w:spacing w:line="252" w:lineRule="auto"/>
        <w:rPr>
          <w:sz w:val="8"/>
          <w:szCs w:val="8"/>
        </w:rPr>
      </w:pPr>
      <w:r>
        <w:rPr>
          <w:sz w:val="8"/>
          <w:szCs w:val="8"/>
        </w:rPr>
      </w:r>
      <w:r>
        <w:rPr>
          <w:sz w:val="8"/>
          <w:szCs w:val="8"/>
        </w:rPr>
      </w:r>
      <w:r>
        <w:rPr>
          <w:sz w:val="8"/>
          <w:szCs w:val="8"/>
        </w:rPr>
      </w:r>
    </w:p>
    <w:p>
      <w:pPr>
        <w:ind w:firstLine="709"/>
        <w:jc w:val="both"/>
        <w:rPr>
          <w:sz w:val="8"/>
          <w:szCs w:val="8"/>
        </w:rPr>
      </w:pPr>
      <w:r>
        <w:rPr>
          <w:sz w:val="8"/>
          <w:szCs w:val="8"/>
        </w:rPr>
      </w:r>
      <w:r>
        <w:rPr>
          <w:sz w:val="8"/>
          <w:szCs w:val="8"/>
        </w:rPr>
      </w:r>
      <w:r>
        <w:rPr>
          <w:sz w:val="8"/>
          <w:szCs w:val="8"/>
        </w:rPr>
      </w:r>
    </w:p>
    <w:p>
      <w:pPr>
        <w:ind w:firstLine="709"/>
        <w:jc w:val="both"/>
        <w:spacing w:line="244" w:lineRule="auto"/>
        <w:tabs>
          <w:tab w:val="left" w:pos="8535" w:leader="none"/>
        </w:tabs>
        <w:rPr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4.2.5.</w:t>
      </w:r>
      <w:r>
        <w:rPr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Формирование выпуска товаров и </w:t>
      </w:r>
      <w:r>
        <w:rPr>
          <w:b/>
          <w:bCs/>
          <w:sz w:val="28"/>
          <w:szCs w:val="28"/>
        </w:rPr>
        <w:t xml:space="preserve">услуг с учетом неформальной и скрытой деятельности для СНС</w:t>
      </w:r>
      <w:r>
        <w:rPr>
          <w:bCs/>
          <w:sz w:val="28"/>
          <w:szCs w:val="28"/>
        </w:rPr>
        <w:t xml:space="preserve"> (код работы 16012241).</w:t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>
      <w:pPr>
        <w:ind w:firstLine="709"/>
        <w:jc w:val="both"/>
        <w:spacing w:line="244" w:lineRule="auto"/>
        <w:rPr>
          <w:sz w:val="28"/>
          <w:szCs w:val="28"/>
        </w:rPr>
      </w:pPr>
      <w:r>
        <w:rPr>
          <w:bCs/>
          <w:sz w:val="28"/>
          <w:szCs w:val="28"/>
        </w:rPr>
        <w:t xml:space="preserve">В рамках формирования базы данных для расчёта ВВП и ВРП за </w:t>
      </w:r>
      <w:r>
        <w:rPr>
          <w:b/>
          <w:bCs/>
          <w:sz w:val="28"/>
          <w:szCs w:val="28"/>
        </w:rPr>
        <w:t xml:space="preserve">2025</w:t>
      </w:r>
      <w:r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год предусмотрена разработка показателя </w:t>
      </w:r>
      <w:r>
        <w:rPr>
          <w:sz w:val="28"/>
          <w:szCs w:val="28"/>
        </w:rPr>
        <w:t xml:space="preserve">«Выпуск товаров и услуг с </w:t>
      </w:r>
      <w:r>
        <w:rPr>
          <w:sz w:val="28"/>
          <w:szCs w:val="28"/>
        </w:rPr>
        <w:t xml:space="preserve">досчётом</w:t>
      </w:r>
      <w:r>
        <w:rPr>
          <w:sz w:val="28"/>
          <w:szCs w:val="28"/>
        </w:rPr>
        <w:t xml:space="preserve"> на неформальную и скрытую деятельность». 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jc w:val="both"/>
        <w:spacing w:line="244" w:lineRule="auto"/>
        <w:rPr>
          <w:sz w:val="28"/>
          <w:szCs w:val="28"/>
        </w:rPr>
      </w:pPr>
      <w:r>
        <w:rPr>
          <w:sz w:val="28"/>
          <w:szCs w:val="28"/>
        </w:rPr>
        <w:t xml:space="preserve">Формирование данных по указанному показателю по субъектам Российской Федерации и Российской Федерации в целом осуществляется </w:t>
      </w:r>
      <w:r>
        <w:rPr>
          <w:b/>
          <w:i/>
          <w:sz w:val="28"/>
          <w:szCs w:val="28"/>
        </w:rPr>
        <w:t xml:space="preserve">на</w:t>
      </w:r>
      <w:r>
        <w:rPr>
          <w:sz w:val="28"/>
          <w:szCs w:val="28"/>
        </w:rPr>
        <w:t xml:space="preserve"> </w:t>
      </w:r>
      <w:r>
        <w:rPr>
          <w:b/>
          <w:i/>
          <w:sz w:val="28"/>
          <w:szCs w:val="28"/>
        </w:rPr>
        <w:t xml:space="preserve">федеральном уровне специалистами ЦА Росстата</w:t>
      </w:r>
      <w:r>
        <w:rPr>
          <w:sz w:val="28"/>
          <w:szCs w:val="28"/>
        </w:rPr>
        <w:t xml:space="preserve">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jc w:val="both"/>
        <w:keepNext/>
        <w:spacing w:line="244" w:lineRule="auto"/>
        <w:rPr>
          <w:sz w:val="28"/>
          <w:szCs w:val="28"/>
        </w:rPr>
        <w:outlineLvl w:val="3"/>
      </w:pPr>
      <w:r>
        <w:rPr>
          <w:sz w:val="28"/>
          <w:szCs w:val="28"/>
        </w:rPr>
        <w:t xml:space="preserve">Для  формирования итогов  по выпуску товаров и услуг с учётом неформальной и скрытой деятельности используются следующие информационные ресурсы: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jc w:val="both"/>
        <w:spacing w:line="244" w:lineRule="auto"/>
        <w:rPr>
          <w:sz w:val="28"/>
          <w:szCs w:val="28"/>
        </w:rPr>
      </w:pPr>
      <w:r>
        <w:rPr>
          <w:sz w:val="28"/>
          <w:szCs w:val="28"/>
        </w:rPr>
        <w:t xml:space="preserve">- комплексы ЭОД: «Объём отгруженной продукции, выпуск товаров</w:t>
      </w:r>
      <w:r>
        <w:rPr>
          <w:sz w:val="28"/>
          <w:szCs w:val="28"/>
        </w:rPr>
        <w:br/>
        <w:t xml:space="preserve">и услуг», </w:t>
      </w:r>
      <w:r>
        <w:rPr>
          <w:iCs/>
          <w:sz w:val="28"/>
          <w:szCs w:val="28"/>
        </w:rPr>
        <w:t xml:space="preserve">«Основные сведения о деятельности организации </w:t>
        <w:br/>
        <w:t xml:space="preserve">(форма </w:t>
      </w:r>
      <w:r>
        <w:rPr>
          <w:iCs/>
          <w:sz w:val="28"/>
          <w:szCs w:val="28"/>
        </w:rPr>
        <w:t xml:space="preserve">№ 1-предприятие),</w:t>
      </w:r>
      <w:r>
        <w:rPr>
          <w:sz w:val="28"/>
          <w:szCs w:val="28"/>
        </w:rPr>
        <w:t xml:space="preserve"> «Основные показатели деятельности малых предприятий» (включая микропредприятия) (формы №№ ПМ, М</w:t>
      </w:r>
      <w:r>
        <w:rPr>
          <w:sz w:val="28"/>
          <w:szCs w:val="28"/>
        </w:rPr>
        <w:t xml:space="preserve">П(</w:t>
      </w:r>
      <w:r>
        <w:rPr>
          <w:sz w:val="28"/>
          <w:szCs w:val="28"/>
        </w:rPr>
        <w:t xml:space="preserve">микро)), «Разработка итогов выборочного обследования бюджетов домашних хозяйств»;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jc w:val="both"/>
        <w:spacing w:line="244" w:lineRule="auto"/>
        <w:rPr>
          <w:bCs/>
          <w:sz w:val="28"/>
          <w:szCs w:val="28"/>
        </w:rPr>
      </w:pPr>
      <w:r>
        <w:rPr>
          <w:sz w:val="28"/>
          <w:szCs w:val="28"/>
        </w:rPr>
        <w:t xml:space="preserve">- данные таблицы 2-НК «</w:t>
      </w:r>
      <w:r>
        <w:rPr>
          <w:bCs/>
          <w:sz w:val="28"/>
          <w:szCs w:val="28"/>
        </w:rPr>
        <w:t xml:space="preserve">Отчёт о результатах контрольной работы налоговых органов», предоставляемой ФНС России;</w:t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>
      <w:pPr>
        <w:ind w:firstLine="709"/>
        <w:jc w:val="both"/>
        <w:spacing w:line="244" w:lineRule="auto"/>
        <w:rPr>
          <w:bCs/>
          <w:sz w:val="16"/>
          <w:szCs w:val="16"/>
        </w:rPr>
      </w:pPr>
      <w:r>
        <w:rPr>
          <w:bCs/>
          <w:sz w:val="28"/>
          <w:szCs w:val="28"/>
        </w:rPr>
        <w:t xml:space="preserve">- данные о государственных субсидиях, которые формируются на основе информации </w:t>
      </w:r>
      <w:r>
        <w:rPr>
          <w:sz w:val="28"/>
          <w:szCs w:val="28"/>
        </w:rPr>
        <w:t xml:space="preserve">о</w:t>
      </w:r>
      <w:r>
        <w:rPr>
          <w:bCs/>
          <w:sz w:val="28"/>
          <w:szCs w:val="28"/>
        </w:rPr>
        <w:t xml:space="preserve"> </w:t>
      </w:r>
      <w:r>
        <w:rPr>
          <w:sz w:val="28"/>
          <w:szCs w:val="28"/>
        </w:rPr>
        <w:t xml:space="preserve">субсидиях на продукты и данных об объёмах финансирования из бюджетов всех уровней, направляемых на компенсацию разницы между экономически обосно</w:t>
      </w:r>
      <w:r>
        <w:rPr>
          <w:sz w:val="28"/>
          <w:szCs w:val="28"/>
        </w:rPr>
        <w:t xml:space="preserve">ванными тарифами и действующими тарифами для населения, на компенсацию затрат из федерального бюджета на содержание объектов жилищно-коммунального хозяйства, принятых в муниципальную собственность, а также данных о субсидиях из бюджета, связанных с текущим</w:t>
      </w:r>
      <w:r>
        <w:rPr>
          <w:sz w:val="28"/>
          <w:szCs w:val="28"/>
        </w:rPr>
        <w:t xml:space="preserve"> производством, передачей и распределением электроэнергии.</w:t>
      </w:r>
      <w:r>
        <w:rPr>
          <w:bCs/>
          <w:sz w:val="16"/>
          <w:szCs w:val="16"/>
        </w:rPr>
      </w:r>
      <w:r>
        <w:rPr>
          <w:bCs/>
          <w:sz w:val="16"/>
          <w:szCs w:val="16"/>
        </w:rPr>
      </w:r>
    </w:p>
    <w:p>
      <w:pPr>
        <w:ind w:firstLine="709"/>
        <w:jc w:val="both"/>
        <w:spacing w:line="244" w:lineRule="auto"/>
        <w:rPr>
          <w:bCs/>
          <w:sz w:val="16"/>
          <w:szCs w:val="16"/>
        </w:rPr>
      </w:pPr>
      <w:r>
        <w:rPr>
          <w:bCs/>
          <w:sz w:val="16"/>
          <w:szCs w:val="16"/>
        </w:rPr>
      </w:r>
      <w:r>
        <w:rPr>
          <w:bCs/>
          <w:sz w:val="16"/>
          <w:szCs w:val="16"/>
        </w:rPr>
      </w:r>
      <w:r>
        <w:rPr>
          <w:bCs/>
          <w:sz w:val="16"/>
          <w:szCs w:val="16"/>
        </w:rPr>
      </w:r>
    </w:p>
    <w:p>
      <w:pPr>
        <w:ind w:firstLine="709"/>
        <w:jc w:val="both"/>
        <w:spacing w:line="244" w:lineRule="auto"/>
        <w:rPr>
          <w:b/>
          <w:bCs/>
          <w:sz w:val="28"/>
        </w:rPr>
      </w:pPr>
      <w:r>
        <w:rPr>
          <w:b/>
          <w:i/>
          <w:sz w:val="28"/>
          <w:szCs w:val="28"/>
        </w:rPr>
        <w:t xml:space="preserve">Росстат направляет сформированные данные (таблица В-</w:t>
      </w:r>
      <w:r>
        <w:rPr>
          <w:b/>
          <w:i/>
          <w:sz w:val="28"/>
          <w:szCs w:val="28"/>
        </w:rPr>
        <w:t xml:space="preserve">сде</w:t>
      </w:r>
      <w:r>
        <w:rPr>
          <w:b/>
          <w:i/>
          <w:sz w:val="28"/>
          <w:szCs w:val="28"/>
        </w:rPr>
        <w:t xml:space="preserve">-</w:t>
      </w:r>
      <w:r>
        <w:rPr>
          <w:b/>
          <w:i/>
          <w:sz w:val="28"/>
          <w:szCs w:val="28"/>
        </w:rPr>
        <w:t xml:space="preserve">нф</w:t>
      </w:r>
      <w:r>
        <w:rPr>
          <w:b/>
          <w:i/>
          <w:sz w:val="28"/>
          <w:szCs w:val="28"/>
        </w:rPr>
        <w:t xml:space="preserve">) на согласование в территориальные органы государственной статистики. Согласованные итоги используются сотрудниками ТОГС при расчёте ВРП.</w:t>
      </w:r>
      <w:r>
        <w:rPr>
          <w:b/>
          <w:bCs/>
          <w:sz w:val="28"/>
        </w:rPr>
      </w:r>
      <w:r>
        <w:rPr>
          <w:b/>
          <w:bCs/>
          <w:sz w:val="28"/>
        </w:rPr>
      </w:r>
    </w:p>
    <w:p>
      <w:pPr>
        <w:ind w:firstLine="709"/>
        <w:jc w:val="both"/>
        <w:rPr>
          <w:sz w:val="8"/>
          <w:szCs w:val="8"/>
        </w:rPr>
      </w:pPr>
      <w:r>
        <w:rPr>
          <w:sz w:val="8"/>
          <w:szCs w:val="8"/>
        </w:rPr>
      </w:r>
      <w:r>
        <w:rPr>
          <w:sz w:val="8"/>
          <w:szCs w:val="8"/>
        </w:rPr>
      </w:r>
      <w:r>
        <w:rPr>
          <w:sz w:val="8"/>
          <w:szCs w:val="8"/>
        </w:rPr>
      </w:r>
    </w:p>
    <w:p>
      <w:pPr>
        <w:ind w:firstLine="709"/>
        <w:jc w:val="both"/>
        <w:rPr>
          <w:bCs/>
          <w:iCs/>
          <w:sz w:val="28"/>
          <w:szCs w:val="28"/>
        </w:rPr>
      </w:pPr>
      <w:r>
        <w:rPr>
          <w:b/>
          <w:sz w:val="28"/>
          <w:szCs w:val="28"/>
        </w:rPr>
        <w:t xml:space="preserve">4.3.</w:t>
      </w:r>
      <w:r>
        <w:rPr>
          <w:bCs/>
          <w:sz w:val="28"/>
          <w:szCs w:val="28"/>
        </w:rPr>
        <w:t xml:space="preserve"> Формирование данных по показателю </w:t>
      </w:r>
      <w:r>
        <w:rPr>
          <w:b/>
          <w:i/>
          <w:iCs/>
          <w:sz w:val="28"/>
          <w:szCs w:val="28"/>
        </w:rPr>
        <w:t xml:space="preserve">«Индекс</w:t>
      </w:r>
      <w:r>
        <w:rPr>
          <w:b/>
          <w:i/>
          <w:sz w:val="28"/>
          <w:szCs w:val="28"/>
        </w:rPr>
        <w:t xml:space="preserve"> производства» </w:t>
      </w:r>
      <w:r>
        <w:rPr>
          <w:bCs/>
          <w:iCs/>
          <w:sz w:val="28"/>
          <w:szCs w:val="28"/>
        </w:rPr>
        <w:t xml:space="preserve">осуществляется</w:t>
      </w:r>
      <w:r>
        <w:rPr>
          <w:bCs/>
          <w:i/>
          <w:sz w:val="28"/>
          <w:szCs w:val="28"/>
        </w:rPr>
        <w:t xml:space="preserve"> </w:t>
      </w:r>
      <w:r>
        <w:rPr>
          <w:sz w:val="28"/>
          <w:szCs w:val="28"/>
        </w:rPr>
        <w:t xml:space="preserve">по</w:t>
      </w:r>
      <w:r>
        <w:rPr>
          <w:bCs/>
          <w:i/>
          <w:sz w:val="28"/>
          <w:szCs w:val="28"/>
        </w:rPr>
        <w:t xml:space="preserve"> </w:t>
      </w:r>
      <w:r>
        <w:rPr>
          <w:sz w:val="28"/>
          <w:szCs w:val="28"/>
        </w:rPr>
        <w:t xml:space="preserve">полному кругу производителей</w:t>
      </w:r>
      <w:r>
        <w:rPr>
          <w:bCs/>
          <w:iCs/>
          <w:sz w:val="28"/>
          <w:szCs w:val="28"/>
        </w:rPr>
        <w:t xml:space="preserve"> по видам экономической деятельности, входящим в разделы ОКВЭД2</w:t>
      </w:r>
      <w:r>
        <w:rPr>
          <w:bCs/>
          <w:iCs/>
          <w:sz w:val="28"/>
          <w:szCs w:val="28"/>
        </w:rPr>
        <w:t xml:space="preserve"> В</w:t>
      </w:r>
      <w:r>
        <w:rPr>
          <w:bCs/>
          <w:iCs/>
          <w:sz w:val="28"/>
          <w:szCs w:val="28"/>
        </w:rPr>
        <w:t xml:space="preserve"> «Добыча полезных ископаемых», С «Обрабатывающие производства», </w:t>
      </w:r>
      <w:r>
        <w:rPr>
          <w:bCs/>
          <w:iCs/>
          <w:sz w:val="28"/>
          <w:szCs w:val="28"/>
          <w:lang w:val="en-US"/>
        </w:rPr>
        <w:t xml:space="preserve">D</w:t>
      </w:r>
      <w:r>
        <w:rPr>
          <w:bCs/>
          <w:iCs/>
          <w:sz w:val="28"/>
          <w:szCs w:val="28"/>
        </w:rPr>
        <w:t xml:space="preserve"> «Обеспечение электрической энергией газом и паром; кондиционирование воздуха», </w:t>
      </w:r>
      <w:r>
        <w:rPr>
          <w:bCs/>
          <w:iCs/>
          <w:sz w:val="28"/>
          <w:szCs w:val="28"/>
        </w:rPr>
        <w:br/>
      </w:r>
      <w:r>
        <w:rPr>
          <w:bCs/>
          <w:iCs/>
          <w:sz w:val="28"/>
          <w:szCs w:val="28"/>
        </w:rPr>
        <w:t xml:space="preserve">Е «Водоснабжение; водоотведение, организация сбора и утилизации отходов; деятельность по ликвидации загрязнений».</w:t>
      </w:r>
      <w:r>
        <w:rPr>
          <w:bCs/>
          <w:iCs/>
          <w:sz w:val="28"/>
          <w:szCs w:val="28"/>
        </w:rPr>
      </w:r>
      <w:r>
        <w:rPr>
          <w:bCs/>
          <w:iCs/>
          <w:sz w:val="28"/>
          <w:szCs w:val="28"/>
        </w:rPr>
      </w:r>
    </w:p>
    <w:p>
      <w:pPr>
        <w:ind w:firstLine="709"/>
        <w:jc w:val="both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 xml:space="preserve">Формирование годовых индексов производства осуществляется</w:t>
      </w:r>
      <w:r>
        <w:rPr>
          <w:bCs/>
          <w:iCs/>
          <w:sz w:val="28"/>
          <w:szCs w:val="28"/>
        </w:rPr>
        <w:br/>
        <w:t xml:space="preserve">в рамках задачи </w:t>
      </w:r>
      <w:r>
        <w:rPr>
          <w:bCs/>
          <w:iCs/>
          <w:sz w:val="28"/>
          <w:szCs w:val="20"/>
        </w:rPr>
        <w:t xml:space="preserve">«Индекс производства» (код работы 16412264).</w:t>
      </w:r>
      <w:r>
        <w:rPr>
          <w:bCs/>
          <w:iCs/>
          <w:sz w:val="28"/>
          <w:szCs w:val="28"/>
        </w:rPr>
      </w:r>
      <w:r>
        <w:rPr>
          <w:bCs/>
          <w:iCs/>
          <w:sz w:val="28"/>
          <w:szCs w:val="28"/>
        </w:rPr>
      </w:r>
    </w:p>
    <w:p>
      <w:pPr>
        <w:ind w:firstLine="709"/>
        <w:jc w:val="both"/>
        <w:rPr>
          <w:b/>
          <w:i/>
          <w:iCs/>
          <w:sz w:val="28"/>
          <w:szCs w:val="20"/>
        </w:rPr>
      </w:pPr>
      <w:r>
        <w:rPr>
          <w:bCs/>
          <w:iCs/>
          <w:sz w:val="28"/>
          <w:szCs w:val="28"/>
        </w:rPr>
        <w:t xml:space="preserve">Алгоритмы расчёта приведены </w:t>
      </w:r>
      <w:r>
        <w:rPr>
          <w:bCs/>
          <w:sz w:val="27"/>
          <w:szCs w:val="27"/>
        </w:rPr>
        <w:t xml:space="preserve">в</w:t>
      </w:r>
      <w:r>
        <w:rPr>
          <w:bCs/>
          <w:iCs/>
          <w:sz w:val="28"/>
          <w:szCs w:val="28"/>
        </w:rPr>
        <w:t xml:space="preserve"> </w:t>
      </w:r>
      <w:r>
        <w:rPr>
          <w:bCs/>
          <w:sz w:val="27"/>
          <w:szCs w:val="27"/>
        </w:rPr>
        <w:t xml:space="preserve">версиях </w:t>
      </w:r>
      <w:r>
        <w:rPr>
          <w:bCs/>
          <w:iCs/>
          <w:sz w:val="28"/>
          <w:szCs w:val="20"/>
        </w:rPr>
        <w:t xml:space="preserve">ЭО</w:t>
      </w:r>
      <w:r>
        <w:rPr>
          <w:bCs/>
          <w:sz w:val="27"/>
          <w:szCs w:val="27"/>
        </w:rPr>
        <w:t xml:space="preserve"> </w:t>
      </w:r>
      <w:r>
        <w:rPr>
          <w:bCs/>
          <w:iCs/>
          <w:sz w:val="28"/>
          <w:szCs w:val="20"/>
        </w:rPr>
        <w:t xml:space="preserve">по работе «Индекс производства» </w:t>
      </w:r>
      <w:r>
        <w:rPr>
          <w:bCs/>
          <w:sz w:val="27"/>
          <w:szCs w:val="27"/>
        </w:rPr>
        <w:t xml:space="preserve">от 25.10.2024 </w:t>
      </w:r>
      <w:r>
        <w:rPr>
          <w:bCs/>
          <w:sz w:val="27"/>
          <w:szCs w:val="27"/>
        </w:rPr>
        <w:t xml:space="preserve">№ 26 (1-я оценка за январь-декабрь 2025 года (базисный 2018 год)) и </w:t>
      </w:r>
      <w:r>
        <w:rPr>
          <w:bCs/>
          <w:sz w:val="27"/>
          <w:szCs w:val="27"/>
        </w:rPr>
        <w:t xml:space="preserve">от 24.10.2025 </w:t>
      </w:r>
      <w:r>
        <w:rPr>
          <w:bCs/>
          <w:sz w:val="27"/>
          <w:szCs w:val="27"/>
        </w:rPr>
        <w:t xml:space="preserve">№ 27 (2-я и 3-я оценка за 2025 год (базисный 2023 год))</w:t>
      </w:r>
      <w:r>
        <w:rPr>
          <w:bCs/>
          <w:iCs/>
          <w:sz w:val="28"/>
          <w:szCs w:val="20"/>
        </w:rPr>
        <w:t xml:space="preserve">. </w:t>
      </w:r>
      <w:r>
        <w:rPr>
          <w:b/>
          <w:i/>
          <w:iCs/>
          <w:sz w:val="28"/>
          <w:szCs w:val="20"/>
        </w:rPr>
      </w:r>
      <w:r>
        <w:rPr>
          <w:b/>
          <w:i/>
          <w:iCs/>
          <w:sz w:val="28"/>
          <w:szCs w:val="20"/>
        </w:rPr>
      </w:r>
    </w:p>
    <w:p>
      <w:pPr>
        <w:ind w:firstLine="709"/>
        <w:jc w:val="both"/>
        <w:spacing w:line="276" w:lineRule="auto"/>
        <w:tabs>
          <w:tab w:val="left" w:pos="1080" w:leader="none"/>
        </w:tabs>
        <w:rPr>
          <w:rFonts w:ascii="Times New Roman CYR" w:hAnsi="Times New Roman CYR" w:cs="Times New Roman CYR"/>
          <w:bCs/>
          <w:sz w:val="28"/>
          <w:szCs w:val="28"/>
          <w:lang w:eastAsia="ru-RU"/>
        </w:rPr>
      </w:pPr>
      <w:r>
        <w:rPr>
          <w:rFonts w:ascii="Times New Roman CYR" w:hAnsi="Times New Roman CYR" w:cs="Times New Roman CYR"/>
          <w:bCs/>
          <w:sz w:val="28"/>
          <w:szCs w:val="28"/>
          <w:lang w:eastAsia="ru-RU"/>
        </w:rPr>
        <w:t xml:space="preserve">При формировании индексов производства за январь-декабрь </w:t>
      </w:r>
      <w:r>
        <w:rPr>
          <w:rFonts w:ascii="Times New Roman CYR" w:hAnsi="Times New Roman CYR" w:cs="Times New Roman CYR"/>
          <w:bCs/>
          <w:sz w:val="28"/>
          <w:szCs w:val="28"/>
          <w:lang w:eastAsia="ru-RU"/>
        </w:rPr>
        <w:br/>
      </w:r>
      <w:r>
        <w:rPr>
          <w:rFonts w:ascii="Times New Roman CYR" w:hAnsi="Times New Roman CYR" w:cs="Times New Roman CYR"/>
          <w:bCs/>
          <w:sz w:val="28"/>
          <w:szCs w:val="28"/>
          <w:lang w:eastAsia="ru-RU"/>
        </w:rPr>
        <w:t xml:space="preserve">2025 года (1-я оценка)  используется следующая информация: </w:t>
      </w:r>
      <w:r>
        <w:rPr>
          <w:rFonts w:ascii="Times New Roman CYR" w:hAnsi="Times New Roman CYR" w:cs="Times New Roman CYR"/>
          <w:bCs/>
          <w:sz w:val="28"/>
          <w:szCs w:val="28"/>
          <w:lang w:eastAsia="ru-RU"/>
        </w:rPr>
      </w:r>
      <w:r>
        <w:rPr>
          <w:rFonts w:ascii="Times New Roman CYR" w:hAnsi="Times New Roman CYR" w:cs="Times New Roman CYR"/>
          <w:bCs/>
          <w:sz w:val="28"/>
          <w:szCs w:val="28"/>
          <w:lang w:eastAsia="ru-RU"/>
        </w:rPr>
      </w:r>
    </w:p>
    <w:p>
      <w:pPr>
        <w:ind w:firstLine="708"/>
        <w:jc w:val="both"/>
        <w:spacing w:line="276" w:lineRule="auto"/>
        <w:rPr>
          <w:bCs/>
          <w:sz w:val="28"/>
          <w:szCs w:val="28"/>
        </w:rPr>
      </w:pPr>
      <w:r>
        <w:rPr>
          <w:sz w:val="28"/>
          <w:szCs w:val="28"/>
        </w:rPr>
        <w:t xml:space="preserve">данные за 2024 год, сформированные в рамках 2-й оценки годовых итогов по показателям «Производство продукции по видам» (работа 16015247) и «Отгружено товаров собственного производства, выполнено работ и услуг собственными силами» (работа 16012240);</w:t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>
      <w:pPr>
        <w:ind w:firstLine="708"/>
        <w:jc w:val="both"/>
        <w:spacing w:line="276" w:lineRule="auto"/>
        <w:rPr>
          <w:bCs/>
          <w:sz w:val="28"/>
          <w:szCs w:val="28"/>
        </w:rPr>
      </w:pPr>
      <w:r>
        <w:rPr>
          <w:sz w:val="28"/>
          <w:szCs w:val="28"/>
        </w:rPr>
        <w:t xml:space="preserve">– уточненные на основании официально представленных респондентами изменений данные оперативной отчетности по месяцам </w:t>
      </w:r>
      <w:r>
        <w:rPr>
          <w:sz w:val="28"/>
          <w:szCs w:val="28"/>
        </w:rPr>
        <w:br/>
      </w:r>
      <w:r>
        <w:rPr>
          <w:sz w:val="28"/>
          <w:szCs w:val="28"/>
        </w:rPr>
        <w:t xml:space="preserve">2025 года по показателям «Производство продукции по видам» </w:t>
      </w:r>
      <w:r>
        <w:rPr>
          <w:sz w:val="28"/>
          <w:szCs w:val="28"/>
        </w:rPr>
        <w:br/>
      </w:r>
      <w:r>
        <w:rPr>
          <w:sz w:val="28"/>
          <w:szCs w:val="28"/>
        </w:rPr>
        <w:t xml:space="preserve">и «Отгружено товаров собственного производства, выполнено работ и услуг собственными силами»;</w:t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>
      <w:pPr>
        <w:ind w:firstLine="708"/>
        <w:jc w:val="both"/>
        <w:spacing w:line="276" w:lineRule="auto"/>
        <w:rPr>
          <w:bCs/>
          <w:sz w:val="28"/>
          <w:szCs w:val="28"/>
        </w:rPr>
      </w:pPr>
      <w:r>
        <w:rPr>
          <w:sz w:val="28"/>
          <w:szCs w:val="28"/>
        </w:rPr>
        <w:t xml:space="preserve">– в случае пересмотра данных по индексам цен производителей промышленных товаров (услуг) – уточненные индексы-дефляторы.</w:t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>
      <w:pPr>
        <w:ind w:firstLine="709"/>
        <w:jc w:val="both"/>
        <w:spacing w:line="276" w:lineRule="auto"/>
        <w:tabs>
          <w:tab w:val="left" w:pos="1080" w:leader="none"/>
        </w:tabs>
        <w:rPr>
          <w:rFonts w:ascii="Times New Roman CYR" w:hAnsi="Times New Roman CYR" w:cs="Times New Roman CYR"/>
          <w:bCs/>
          <w:sz w:val="28"/>
          <w:szCs w:val="28"/>
          <w:lang w:eastAsia="ru-RU"/>
        </w:rPr>
      </w:pPr>
      <w:r>
        <w:rPr>
          <w:rFonts w:ascii="Times New Roman CYR" w:hAnsi="Times New Roman CYR" w:cs="Times New Roman CYR"/>
          <w:bCs/>
          <w:sz w:val="28"/>
          <w:szCs w:val="28"/>
          <w:lang w:eastAsia="ru-RU"/>
        </w:rPr>
        <w:t xml:space="preserve">Для формирования индексов производства за 2025 год </w:t>
      </w:r>
      <w:r>
        <w:rPr>
          <w:bCs/>
          <w:sz w:val="27"/>
          <w:szCs w:val="27"/>
        </w:rPr>
        <w:t xml:space="preserve">(2-я и 3-я оценка) </w:t>
      </w:r>
      <w:r>
        <w:rPr>
          <w:rFonts w:ascii="Times New Roman CYR" w:hAnsi="Times New Roman CYR" w:cs="Times New Roman CYR"/>
          <w:bCs/>
          <w:sz w:val="28"/>
          <w:szCs w:val="28"/>
          <w:lang w:eastAsia="ru-RU"/>
        </w:rPr>
        <w:t xml:space="preserve">должны использоваться:</w:t>
      </w:r>
      <w:r>
        <w:rPr>
          <w:rFonts w:ascii="Times New Roman CYR" w:hAnsi="Times New Roman CYR" w:cs="Times New Roman CYR"/>
          <w:bCs/>
          <w:sz w:val="28"/>
          <w:szCs w:val="28"/>
          <w:lang w:eastAsia="ru-RU"/>
        </w:rPr>
      </w:r>
      <w:r>
        <w:rPr>
          <w:rFonts w:ascii="Times New Roman CYR" w:hAnsi="Times New Roman CYR" w:cs="Times New Roman CYR"/>
          <w:bCs/>
          <w:sz w:val="28"/>
          <w:szCs w:val="28"/>
          <w:lang w:eastAsia="ru-RU"/>
        </w:rPr>
      </w:r>
    </w:p>
    <w:p>
      <w:pPr>
        <w:ind w:firstLine="709"/>
        <w:jc w:val="both"/>
        <w:spacing w:line="276" w:lineRule="auto"/>
        <w:tabs>
          <w:tab w:val="left" w:pos="1080" w:leader="none"/>
        </w:tabs>
        <w:rPr>
          <w:sz w:val="28"/>
          <w:szCs w:val="28"/>
        </w:rPr>
      </w:pPr>
      <w:r>
        <w:rPr>
          <w:sz w:val="28"/>
          <w:szCs w:val="28"/>
        </w:rPr>
        <w:t xml:space="preserve">– данные за 2024 год, сформированные в рамках 2-й оценки годовых итогов по показателям «Производство продукции по видам» (работа 16015247) и «Отгружено товаров собственного производства, выполнено работ и услуг собственными силами» (работа 16012240)</w:t>
      </w:r>
      <w:r>
        <w:rPr>
          <w:sz w:val="28"/>
          <w:szCs w:val="28"/>
        </w:rPr>
        <w:t xml:space="preserve">;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jc w:val="both"/>
        <w:spacing w:line="276" w:lineRule="auto"/>
        <w:tabs>
          <w:tab w:val="left" w:pos="1080" w:leader="none"/>
        </w:tabs>
        <w:rPr>
          <w:rFonts w:ascii="Times New Roman CYR" w:hAnsi="Times New Roman CYR" w:cs="Times New Roman CYR"/>
          <w:bCs/>
          <w:sz w:val="28"/>
          <w:szCs w:val="28"/>
          <w:lang w:eastAsia="ru-RU"/>
        </w:rPr>
      </w:pPr>
      <w:r>
        <w:rPr>
          <w:rFonts w:ascii="Times New Roman CYR" w:hAnsi="Times New Roman CYR" w:cs="Times New Roman CYR"/>
          <w:bCs/>
          <w:sz w:val="28"/>
          <w:szCs w:val="28"/>
          <w:lang w:eastAsia="ru-RU"/>
        </w:rPr>
        <w:t xml:space="preserve">– данные за 2025 год, сформированные в рамках годовых итогов </w:t>
      </w:r>
      <w:r>
        <w:rPr>
          <w:rFonts w:ascii="Times New Roman CYR" w:hAnsi="Times New Roman CYR" w:cs="Times New Roman CYR"/>
          <w:bCs/>
          <w:sz w:val="28"/>
          <w:szCs w:val="28"/>
          <w:lang w:eastAsia="ru-RU"/>
        </w:rPr>
        <w:br/>
        <w:t xml:space="preserve">по показателям «Производство продукции по видам» (работа 16015247) </w:t>
      </w:r>
      <w:r>
        <w:rPr>
          <w:rFonts w:ascii="Times New Roman CYR" w:hAnsi="Times New Roman CYR" w:cs="Times New Roman CYR"/>
          <w:bCs/>
          <w:sz w:val="28"/>
          <w:szCs w:val="28"/>
          <w:lang w:eastAsia="ru-RU"/>
        </w:rPr>
        <w:br/>
        <w:t xml:space="preserve">и «Отгружено товаров собственного производства, выполнено работ и услуг собственными силами» (работа 16012240);</w:t>
      </w:r>
      <w:r>
        <w:rPr>
          <w:rFonts w:ascii="Times New Roman CYR" w:hAnsi="Times New Roman CYR" w:cs="Times New Roman CYR"/>
          <w:bCs/>
          <w:sz w:val="28"/>
          <w:szCs w:val="28"/>
          <w:lang w:eastAsia="ru-RU"/>
        </w:rPr>
      </w:r>
      <w:r>
        <w:rPr>
          <w:rFonts w:ascii="Times New Roman CYR" w:hAnsi="Times New Roman CYR" w:cs="Times New Roman CYR"/>
          <w:bCs/>
          <w:sz w:val="28"/>
          <w:szCs w:val="28"/>
          <w:lang w:eastAsia="ru-RU"/>
        </w:rPr>
      </w:r>
    </w:p>
    <w:p>
      <w:pPr>
        <w:ind w:firstLine="709"/>
        <w:jc w:val="both"/>
        <w:spacing w:line="276" w:lineRule="auto"/>
        <w:tabs>
          <w:tab w:val="left" w:pos="1080" w:leader="none"/>
        </w:tabs>
        <w:rPr>
          <w:rFonts w:ascii="Times New Roman CYR" w:hAnsi="Times New Roman CYR" w:cs="Times New Roman CYR"/>
          <w:bCs/>
          <w:sz w:val="28"/>
          <w:szCs w:val="28"/>
          <w:lang w:eastAsia="ru-RU"/>
        </w:rPr>
      </w:pPr>
      <w:r>
        <w:rPr>
          <w:rFonts w:ascii="Times New Roman CYR" w:hAnsi="Times New Roman CYR" w:cs="Times New Roman CYR"/>
          <w:bCs/>
          <w:sz w:val="28"/>
          <w:szCs w:val="28"/>
          <w:lang w:eastAsia="ru-RU"/>
        </w:rPr>
        <w:t xml:space="preserve">– в случае пересмотра данных по индексам цен производителей промышленных товаров (услуг) – уточненные индексы-дефляторы.</w:t>
      </w:r>
      <w:r>
        <w:rPr>
          <w:rFonts w:ascii="Times New Roman CYR" w:hAnsi="Times New Roman CYR" w:cs="Times New Roman CYR"/>
          <w:bCs/>
          <w:sz w:val="28"/>
          <w:szCs w:val="28"/>
          <w:lang w:eastAsia="ru-RU"/>
        </w:rPr>
      </w:r>
      <w:r>
        <w:rPr>
          <w:rFonts w:ascii="Times New Roman CYR" w:hAnsi="Times New Roman CYR" w:cs="Times New Roman CYR"/>
          <w:bCs/>
          <w:sz w:val="28"/>
          <w:szCs w:val="28"/>
          <w:lang w:eastAsia="ru-RU"/>
        </w:rPr>
      </w:r>
    </w:p>
    <w:p>
      <w:pPr>
        <w:ind w:firstLine="709"/>
        <w:jc w:val="both"/>
        <w:spacing w:line="276" w:lineRule="auto"/>
        <w:tabs>
          <w:tab w:val="left" w:pos="1080" w:leader="none"/>
        </w:tabs>
        <w:rPr>
          <w:rFonts w:ascii="Times New Roman CYR" w:hAnsi="Times New Roman CYR" w:cs="Times New Roman CYR"/>
          <w:bCs/>
          <w:sz w:val="28"/>
          <w:szCs w:val="28"/>
          <w:lang w:eastAsia="ru-RU"/>
        </w:rPr>
      </w:pPr>
      <w:r>
        <w:rPr>
          <w:sz w:val="28"/>
          <w:szCs w:val="28"/>
        </w:rPr>
        <w:t xml:space="preserve">При применении в расчетах индексов производства в качестве источника информации данных из фор</w:t>
      </w:r>
      <w:r>
        <w:rPr>
          <w:sz w:val="28"/>
          <w:szCs w:val="28"/>
        </w:rPr>
        <w:t xml:space="preserve">мы Приложение № 2 к форме № П-1</w:t>
      </w:r>
      <w:r>
        <w:rPr>
          <w:sz w:val="28"/>
          <w:szCs w:val="28"/>
        </w:rPr>
        <w:t xml:space="preserve"> возможно использование имеющихся уточненных данных.</w:t>
      </w:r>
      <w:r>
        <w:rPr>
          <w:rFonts w:ascii="Times New Roman CYR" w:hAnsi="Times New Roman CYR" w:cs="Times New Roman CYR"/>
          <w:bCs/>
          <w:sz w:val="28"/>
          <w:szCs w:val="28"/>
          <w:lang w:eastAsia="ru-RU"/>
        </w:rPr>
      </w:r>
      <w:r>
        <w:rPr>
          <w:rFonts w:ascii="Times New Roman CYR" w:hAnsi="Times New Roman CYR" w:cs="Times New Roman CYR"/>
          <w:bCs/>
          <w:sz w:val="28"/>
          <w:szCs w:val="28"/>
          <w:lang w:eastAsia="ru-RU"/>
        </w:rPr>
      </w:r>
    </w:p>
    <w:p>
      <w:pPr>
        <w:ind w:firstLine="709"/>
        <w:jc w:val="both"/>
        <w:spacing w:before="60"/>
        <w:rPr>
          <w:sz w:val="28"/>
        </w:rPr>
      </w:pPr>
      <w:r>
        <w:rPr>
          <w:bCs/>
          <w:iCs/>
          <w:sz w:val="28"/>
          <w:szCs w:val="20"/>
        </w:rPr>
        <w:t xml:space="preserve">При проведении 2-ой и 3-ей оценок индексов производства по видам деятельности, по которым расчет индексов производства  осуществляется</w:t>
      </w:r>
      <w:r>
        <w:rPr>
          <w:sz w:val="28"/>
          <w:szCs w:val="28"/>
        </w:rPr>
        <w:t xml:space="preserve"> методом </w:t>
      </w:r>
      <w:r>
        <w:rPr>
          <w:sz w:val="28"/>
          <w:szCs w:val="28"/>
        </w:rPr>
        <w:t xml:space="preserve">дефлятирования</w:t>
      </w:r>
      <w:r>
        <w:rPr>
          <w:sz w:val="28"/>
          <w:szCs w:val="28"/>
        </w:rPr>
        <w:t xml:space="preserve"> данных об объёме отгруженной продукции (работ, услуг), необходимо сформированные в рамках годовой работы «Объём </w:t>
      </w:r>
      <w:r>
        <w:rPr>
          <w:sz w:val="28"/>
          <w:szCs w:val="28"/>
        </w:rPr>
        <w:t xml:space="preserve">отгруже</w:t>
      </w:r>
      <w:r>
        <w:rPr>
          <w:sz w:val="28"/>
          <w:szCs w:val="28"/>
        </w:rPr>
        <w:t xml:space="preserve">нной продукции, выпуск товаров </w:t>
      </w:r>
      <w:r>
        <w:rPr>
          <w:sz w:val="28"/>
          <w:szCs w:val="28"/>
        </w:rPr>
        <w:t xml:space="preserve">и услуг» (16012240) итоги в целом за год распределить по месяцам года, используя структуру, сложившуюся </w:t>
      </w:r>
      <w:r>
        <w:rPr>
          <w:sz w:val="28"/>
          <w:szCs w:val="28"/>
        </w:rPr>
        <w:br/>
      </w:r>
      <w:r>
        <w:rPr>
          <w:sz w:val="28"/>
          <w:szCs w:val="28"/>
        </w:rPr>
        <w:t xml:space="preserve">по данным  оперативной отчетности того же года. </w:t>
      </w:r>
      <w:r>
        <w:rPr>
          <w:sz w:val="28"/>
        </w:rPr>
      </w:r>
      <w:r>
        <w:rPr>
          <w:sz w:val="28"/>
        </w:rPr>
      </w:r>
    </w:p>
    <w:p>
      <w:pPr>
        <w:pStyle w:val="986"/>
        <w:ind w:left="0" w:firstLine="539"/>
        <w:jc w:val="both"/>
        <w:spacing w:before="120"/>
        <w:rPr>
          <w:b/>
          <w:bCs/>
          <w:iCs/>
        </w:rPr>
      </w:pPr>
      <w:r>
        <w:rPr>
          <w:sz w:val="28"/>
        </w:rPr>
        <w:t xml:space="preserve">Данные 3-ей оценки за январь-декабрь отчетного года </w:t>
      </w:r>
      <w:r>
        <w:rPr>
          <w:sz w:val="28"/>
        </w:rPr>
        <w:br/>
        <w:t xml:space="preserve">к соответствующему периоду прошлого года являются </w:t>
      </w:r>
      <w:r>
        <w:rPr>
          <w:b/>
          <w:sz w:val="28"/>
        </w:rPr>
        <w:t xml:space="preserve">годовыми данными</w:t>
      </w:r>
      <w:r>
        <w:rPr>
          <w:sz w:val="28"/>
        </w:rPr>
        <w:t xml:space="preserve"> за отчетный год.</w:t>
      </w:r>
      <w:r>
        <w:rPr>
          <w:b/>
          <w:sz w:val="28"/>
        </w:rPr>
        <w:t xml:space="preserve"> </w:t>
      </w:r>
      <w:r>
        <w:rPr>
          <w:b/>
          <w:bCs/>
          <w:iCs/>
        </w:rPr>
      </w:r>
      <w:r>
        <w:rPr>
          <w:b/>
          <w:bCs/>
          <w:iCs/>
        </w:rPr>
      </w:r>
    </w:p>
    <w:p>
      <w:pPr>
        <w:ind w:firstLine="709"/>
        <w:jc w:val="both"/>
        <w:spacing w:before="60" w:line="228" w:lineRule="auto"/>
        <w:rPr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4.3.1. </w:t>
      </w:r>
      <w:r>
        <w:rPr>
          <w:bCs/>
          <w:sz w:val="28"/>
          <w:szCs w:val="28"/>
        </w:rPr>
        <w:t xml:space="preserve">Формирование</w:t>
      </w:r>
      <w:r>
        <w:rPr>
          <w:b/>
          <w:bCs/>
          <w:i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индексов производства и расчётных группировок видов деятельности, информация по кото</w:t>
      </w:r>
      <w:r>
        <w:rPr>
          <w:bCs/>
          <w:sz w:val="28"/>
          <w:szCs w:val="28"/>
        </w:rPr>
        <w:t xml:space="preserve">рым необходима для построения счёта производства, осуществляется в разрезе видов экономической деятельности в соответствии с Приложением № 36 к ЭО «Индекс производства» как отношение соответствующих расчетных величин. Алгоритм приведён в Приложении № 35 к </w:t>
      </w:r>
      <w:r>
        <w:rPr>
          <w:bCs/>
          <w:sz w:val="28"/>
          <w:szCs w:val="28"/>
        </w:rPr>
        <w:t xml:space="preserve">указанному</w:t>
      </w:r>
      <w:r>
        <w:rPr>
          <w:bCs/>
          <w:sz w:val="28"/>
          <w:szCs w:val="28"/>
        </w:rPr>
        <w:t xml:space="preserve"> ЭО.</w:t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>
      <w:pPr>
        <w:ind w:firstLine="709"/>
        <w:jc w:val="both"/>
        <w:spacing w:before="60" w:line="228" w:lineRule="auto"/>
        <w:rPr>
          <w:b/>
          <w:sz w:val="28"/>
          <w:szCs w:val="28"/>
        </w:rPr>
      </w:pPr>
      <w:r>
        <w:rPr>
          <w:bCs/>
          <w:sz w:val="28"/>
          <w:szCs w:val="28"/>
        </w:rPr>
        <w:t xml:space="preserve">Сформированные на региональном уровне индексы производства предназначены для использования в расчётах ВРП в сопоставимых ценах и на федеральный уровень не передаются.</w:t>
      </w: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>
      <w:pPr>
        <w:pStyle w:val="986"/>
        <w:ind w:left="0" w:firstLine="1"/>
        <w:jc w:val="both"/>
        <w:spacing w:before="60"/>
        <w:rPr>
          <w:bCs/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 xml:space="preserve">4.3.2.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Для целей формирования показателя «Индекс производительности труда в базовых </w:t>
      </w:r>
      <w:r>
        <w:rPr>
          <w:sz w:val="28"/>
          <w:szCs w:val="28"/>
        </w:rPr>
        <w:t xml:space="preserve">несырьевых</w:t>
      </w:r>
      <w:r>
        <w:rPr>
          <w:sz w:val="28"/>
          <w:szCs w:val="28"/>
        </w:rPr>
        <w:t xml:space="preserve"> отраслях» </w:t>
      </w:r>
      <w:r>
        <w:rPr>
          <w:sz w:val="28"/>
          <w:szCs w:val="28"/>
        </w:rPr>
        <w:br/>
        <w:t xml:space="preserve">на региональном уровне осуществляется формирование индексов производства по расчетной группировке «Обрабатывающие производства, кроме производства табачных изделий и производства кокса </w:t>
      </w:r>
      <w:r>
        <w:rPr>
          <w:sz w:val="28"/>
          <w:szCs w:val="28"/>
        </w:rPr>
        <w:br/>
        <w:t xml:space="preserve">и нефтепродуктов» (С-12-19 ОКВЭД</w:t>
      </w:r>
      <w:r>
        <w:rPr>
          <w:sz w:val="28"/>
          <w:szCs w:val="28"/>
        </w:rPr>
        <w:t xml:space="preserve">2</w:t>
      </w:r>
      <w:r>
        <w:rPr>
          <w:sz w:val="28"/>
          <w:szCs w:val="28"/>
        </w:rPr>
        <w:t xml:space="preserve">).</w:t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>
      <w:pPr>
        <w:ind w:firstLine="709"/>
        <w:jc w:val="both"/>
        <w:spacing w:before="60" w:line="228" w:lineRule="auto"/>
        <w:rPr>
          <w:b/>
          <w:sz w:val="28"/>
          <w:szCs w:val="28"/>
        </w:rPr>
      </w:pPr>
      <w:r>
        <w:rPr>
          <w:bCs/>
          <w:sz w:val="28"/>
          <w:szCs w:val="28"/>
        </w:rPr>
        <w:t xml:space="preserve">Алгоритм формирования данной группировки приведен </w:t>
      </w:r>
      <w:r>
        <w:rPr>
          <w:bCs/>
          <w:sz w:val="28"/>
          <w:szCs w:val="28"/>
        </w:rPr>
        <w:br/>
        <w:t xml:space="preserve">в Приложении 35 ЭО «Индекс производства».</w:t>
      </w: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>
      <w:pPr>
        <w:ind w:firstLine="709"/>
        <w:jc w:val="both"/>
        <w:spacing w:before="60" w:line="228" w:lineRule="auto"/>
        <w:rPr>
          <w:sz w:val="28"/>
          <w:szCs w:val="28"/>
        </w:rPr>
      </w:pPr>
      <w:r>
        <w:rPr>
          <w:b/>
          <w:sz w:val="28"/>
          <w:szCs w:val="28"/>
        </w:rPr>
        <w:t xml:space="preserve">4.3.3.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 целях формирования национального рейтинга субъектов</w:t>
      </w:r>
      <w:r>
        <w:rPr>
          <w:sz w:val="28"/>
          <w:szCs w:val="28"/>
        </w:rPr>
        <w:t xml:space="preserve"> Российской Федерации в соответствии с перечнем показателей Национального рейтинга (пункт 2 раздела 1 Протокола совместного заседания Комиссии по научно-технологическому развитию Российской Федерации и комиссии Государственного Совета Российской Федерации </w:t>
      </w:r>
      <w:r>
        <w:rPr>
          <w:sz w:val="28"/>
          <w:szCs w:val="28"/>
        </w:rPr>
        <w:br/>
        <w:t xml:space="preserve">по направлению «Наука» от 15 ноября 2022 г. № 8) в федеральный план статистических работ включен показатель «Индекс производства </w:t>
      </w:r>
      <w:r>
        <w:rPr>
          <w:sz w:val="28"/>
          <w:szCs w:val="28"/>
        </w:rPr>
        <w:br/>
        <w:t xml:space="preserve">по высокотехнологичным обрабатывающим видам экономической деятельности (ОКВЭД</w:t>
      </w:r>
      <w:r>
        <w:rPr>
          <w:sz w:val="28"/>
          <w:szCs w:val="28"/>
        </w:rPr>
        <w:t xml:space="preserve">2</w:t>
      </w:r>
      <w:r>
        <w:rPr>
          <w:sz w:val="28"/>
          <w:szCs w:val="28"/>
        </w:rPr>
        <w:t xml:space="preserve">)» (пункт 1.19.2. </w:t>
      </w:r>
      <w:r>
        <w:rPr>
          <w:sz w:val="28"/>
          <w:szCs w:val="28"/>
        </w:rPr>
        <w:t xml:space="preserve">ФПСР) по Российской Федерации </w:t>
      </w:r>
      <w:r>
        <w:rPr>
          <w:sz w:val="28"/>
          <w:szCs w:val="28"/>
        </w:rPr>
        <w:br/>
        <w:t xml:space="preserve">и субъектам Российской Федерации.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jc w:val="both"/>
        <w:spacing w:before="60" w:line="228" w:lineRule="auto"/>
        <w:rPr>
          <w:sz w:val="28"/>
          <w:szCs w:val="28"/>
        </w:rPr>
      </w:pPr>
      <w:r>
        <w:rPr>
          <w:sz w:val="28"/>
          <w:szCs w:val="28"/>
        </w:rPr>
        <w:t xml:space="preserve">Индекс производства по высокотехнологичным обрабатывающим видам экономической деятельности – агрегированный индекс производства по видам экономической деятельности, отнесенным в соответствии </w:t>
      </w:r>
      <w:r>
        <w:rPr>
          <w:sz w:val="28"/>
          <w:szCs w:val="28"/>
        </w:rPr>
        <w:br/>
        <w:t xml:space="preserve">с международными классификациями к высокотехнологичным видам экономической деятельности, включая виды деятельности высокого технологичного уровня (производство лекарственных средств и материалов, применяемых в медицинских целях; компьютеров, электронных </w:t>
      </w:r>
      <w:r>
        <w:rPr>
          <w:sz w:val="28"/>
          <w:szCs w:val="28"/>
        </w:rPr>
        <w:br/>
        <w:t xml:space="preserve">и оптических изделий; </w:t>
      </w:r>
      <w:r>
        <w:rPr>
          <w:sz w:val="28"/>
          <w:szCs w:val="28"/>
        </w:rPr>
        <w:t xml:space="preserve">летательных аппаратов, включая космические, </w:t>
      </w:r>
      <w:r>
        <w:rPr>
          <w:sz w:val="28"/>
          <w:szCs w:val="28"/>
        </w:rPr>
        <w:br/>
        <w:t xml:space="preserve">и соответствующего оборудования) и среднего высокого технологичного уровня (производство химических веществ и химических продуктов; электрического оборудования; машин и оборудования, не включенных </w:t>
      </w:r>
      <w:r>
        <w:rPr>
          <w:sz w:val="28"/>
          <w:szCs w:val="28"/>
        </w:rPr>
        <w:br/>
      </w:r>
      <w:r>
        <w:rPr>
          <w:sz w:val="28"/>
          <w:szCs w:val="28"/>
        </w:rPr>
        <w:t xml:space="preserve">в другие группировки; автотранспортных средств, прицепов </w:t>
      </w:r>
      <w:r>
        <w:rPr>
          <w:sz w:val="28"/>
          <w:szCs w:val="28"/>
        </w:rPr>
        <w:br/>
        <w:t xml:space="preserve">и полуприцепов; прочих транспортных средств и оборудования, </w:t>
      </w:r>
      <w:r>
        <w:rPr>
          <w:sz w:val="28"/>
          <w:szCs w:val="28"/>
        </w:rPr>
        <w:br/>
        <w:t xml:space="preserve">за исключением производства летательных аппаратов, включая космические, и соответствующего оборудования; медицинских инструментов </w:t>
      </w:r>
      <w:r>
        <w:rPr>
          <w:sz w:val="28"/>
          <w:szCs w:val="28"/>
        </w:rPr>
        <w:br/>
        <w:t xml:space="preserve">и оборудования;</w:t>
      </w:r>
      <w:r>
        <w:rPr>
          <w:sz w:val="28"/>
          <w:szCs w:val="28"/>
        </w:rPr>
        <w:t xml:space="preserve"> ремонт и монтаж машин и оборудования). 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jc w:val="both"/>
        <w:spacing w:before="60" w:line="228" w:lineRule="auto"/>
        <w:rPr>
          <w:sz w:val="28"/>
          <w:szCs w:val="28"/>
        </w:rPr>
      </w:pPr>
      <w:r>
        <w:rPr>
          <w:sz w:val="28"/>
          <w:szCs w:val="28"/>
        </w:rPr>
        <w:t xml:space="preserve">Кроме того, отдельно формируются данные по группировке «Индекс производства по видам деятельности высокого технологичного уро</w:t>
      </w:r>
      <w:r>
        <w:rPr>
          <w:sz w:val="28"/>
          <w:szCs w:val="28"/>
        </w:rPr>
        <w:t xml:space="preserve">вня» (агрегированный индекс по видам деятельности производство лекарственных средств и материалов, применяемых в медицинских целях; компьютеров, электронных и оптических изделий; летательных аппаратов, включая космические, и соответствующего оборудования).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jc w:val="both"/>
        <w:spacing w:before="60" w:line="228" w:lineRule="auto"/>
        <w:rPr>
          <w:sz w:val="28"/>
          <w:szCs w:val="28"/>
        </w:rPr>
      </w:pPr>
      <w:r>
        <w:rPr>
          <w:sz w:val="28"/>
          <w:szCs w:val="28"/>
        </w:rPr>
        <w:t xml:space="preserve">Расчет реализован в рамках таблиц СНС-</w:t>
      </w:r>
      <w:r>
        <w:rPr>
          <w:sz w:val="28"/>
          <w:szCs w:val="28"/>
        </w:rPr>
        <w:t xml:space="preserve">мес</w:t>
      </w:r>
      <w:r>
        <w:rPr>
          <w:color w:val="ff0000"/>
          <w:sz w:val="28"/>
          <w:szCs w:val="28"/>
        </w:rPr>
        <w:t xml:space="preserve"> </w:t>
      </w:r>
      <w:r>
        <w:rPr>
          <w:sz w:val="28"/>
          <w:szCs w:val="28"/>
        </w:rPr>
        <w:t xml:space="preserve">экономического описания.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jc w:val="both"/>
        <w:spacing w:before="60" w:line="228" w:lineRule="auto"/>
        <w:rPr>
          <w:sz w:val="28"/>
          <w:szCs w:val="28"/>
        </w:rPr>
      </w:pPr>
      <w:r>
        <w:rPr>
          <w:sz w:val="28"/>
          <w:szCs w:val="28"/>
        </w:rPr>
        <w:t xml:space="preserve">Алгоритм формирования данных расчетных группировок приведен </w:t>
      </w:r>
      <w:r>
        <w:rPr>
          <w:sz w:val="28"/>
          <w:szCs w:val="28"/>
        </w:rPr>
        <w:br/>
        <w:t xml:space="preserve">в Приложении № 35</w:t>
      </w:r>
      <w:r>
        <w:t xml:space="preserve"> </w:t>
      </w:r>
      <w:r>
        <w:rPr>
          <w:sz w:val="28"/>
          <w:szCs w:val="28"/>
        </w:rPr>
        <w:t xml:space="preserve">ЭО «Индекс производства».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jc w:val="both"/>
        <w:spacing w:before="60" w:line="228" w:lineRule="auto"/>
        <w:rPr>
          <w:b/>
          <w:sz w:val="28"/>
          <w:szCs w:val="28"/>
        </w:rPr>
      </w:pPr>
      <w:r>
        <w:rPr>
          <w:sz w:val="28"/>
          <w:szCs w:val="28"/>
        </w:rPr>
        <w:t xml:space="preserve">Сформированные на региональном уровне индексы </w:t>
      </w:r>
      <w:r>
        <w:rPr>
          <w:sz w:val="28"/>
          <w:szCs w:val="28"/>
        </w:rPr>
        <w:br/>
        <w:t xml:space="preserve">по высокотехнологичным видам деятельности выгружаются на федеральный уровень.</w:t>
      </w: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>
      <w:pPr>
        <w:ind w:firstLine="709"/>
        <w:jc w:val="both"/>
        <w:spacing w:before="60" w:after="120" w:line="228" w:lineRule="auto"/>
        <w:rPr>
          <w:b/>
          <w:sz w:val="27"/>
          <w:szCs w:val="27"/>
        </w:rPr>
      </w:pPr>
      <w:r>
        <w:rPr>
          <w:b/>
          <w:sz w:val="28"/>
          <w:szCs w:val="28"/>
        </w:rPr>
        <w:t xml:space="preserve">4.3.4. </w:t>
      </w:r>
      <w:r>
        <w:rPr>
          <w:sz w:val="28"/>
          <w:szCs w:val="28"/>
        </w:rPr>
        <w:t xml:space="preserve">О</w:t>
      </w:r>
      <w:r>
        <w:rPr>
          <w:iCs/>
          <w:sz w:val="28"/>
          <w:szCs w:val="28"/>
        </w:rPr>
        <w:t xml:space="preserve">ценки индексов производства осуществляются в общем порядке в соответствии с действующей методологией в сроки, п</w:t>
      </w:r>
      <w:r>
        <w:rPr>
          <w:iCs/>
          <w:sz w:val="28"/>
          <w:szCs w:val="28"/>
        </w:rPr>
        <w:t xml:space="preserve">редусмотренные Регламентом разработки и публикации данных по производству продукции в натуральном (стоимостном) выражении и динамике промышленного производства, утверждённым приказом Росстата от 18 августа 2020 г. № 470 и Производственным планом Росстата. </w:t>
      </w:r>
      <w:r>
        <w:rPr>
          <w:b/>
          <w:sz w:val="27"/>
          <w:szCs w:val="27"/>
        </w:rPr>
      </w:r>
      <w:r>
        <w:rPr>
          <w:b/>
          <w:sz w:val="27"/>
          <w:szCs w:val="27"/>
        </w:rPr>
      </w:r>
    </w:p>
    <w:p>
      <w:pPr>
        <w:ind w:firstLine="709"/>
        <w:jc w:val="both"/>
        <w:spacing w:before="60" w:line="228" w:lineRule="auto"/>
        <w:rPr>
          <w:b/>
          <w:sz w:val="28"/>
          <w:szCs w:val="28"/>
        </w:rPr>
      </w:pPr>
      <w:r>
        <w:rPr>
          <w:b/>
          <w:sz w:val="27"/>
          <w:szCs w:val="27"/>
        </w:rPr>
        <w:t xml:space="preserve">4.4.</w:t>
      </w:r>
      <w:r>
        <w:rPr>
          <w:bCs/>
          <w:sz w:val="27"/>
          <w:szCs w:val="27"/>
        </w:rPr>
        <w:t xml:space="preserve"> </w:t>
      </w:r>
      <w:r>
        <w:rPr>
          <w:bCs/>
          <w:sz w:val="28"/>
          <w:szCs w:val="28"/>
        </w:rPr>
        <w:t xml:space="preserve">Сводные годовые итоги по работам «Объём </w:t>
      </w:r>
      <w:r>
        <w:rPr>
          <w:bCs/>
          <w:sz w:val="28"/>
          <w:szCs w:val="28"/>
        </w:rPr>
        <w:t xml:space="preserve">отгруженной</w:t>
      </w:r>
      <w:r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продукци</w:t>
      </w:r>
      <w:r>
        <w:rPr>
          <w:bCs/>
          <w:sz w:val="28"/>
          <w:szCs w:val="28"/>
        </w:rPr>
        <w:t xml:space="preserve">, выпуск товаров и услуг» и «Индекс производства» передаются на ГМЦ Росстата в сроки, предусмотренные Производственным планом </w:t>
      </w:r>
      <w:r>
        <w:rPr>
          <w:bCs/>
          <w:sz w:val="28"/>
          <w:szCs w:val="28"/>
        </w:rPr>
        <w:t xml:space="preserve">Росстата на </w:t>
      </w:r>
      <w:r>
        <w:rPr>
          <w:b/>
          <w:bCs/>
          <w:sz w:val="28"/>
          <w:szCs w:val="28"/>
        </w:rPr>
        <w:t xml:space="preserve">2026</w:t>
      </w:r>
      <w:r>
        <w:rPr>
          <w:bCs/>
          <w:sz w:val="28"/>
          <w:szCs w:val="28"/>
        </w:rPr>
        <w:t xml:space="preserve"> год.</w:t>
      </w: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>
      <w:pPr>
        <w:ind w:firstLine="709"/>
        <w:jc w:val="both"/>
        <w:spacing w:before="60" w:line="228" w:lineRule="auto"/>
        <w:rPr>
          <w:sz w:val="28"/>
          <w:szCs w:val="28"/>
        </w:rPr>
      </w:pPr>
      <w:r>
        <w:rPr>
          <w:b/>
          <w:sz w:val="28"/>
          <w:szCs w:val="28"/>
        </w:rPr>
        <w:t xml:space="preserve">5. Изменение ранее предоставленных данных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jc w:val="both"/>
        <w:spacing w:before="60" w:line="228" w:lineRule="auto"/>
        <w:rPr>
          <w:sz w:val="28"/>
          <w:szCs w:val="28"/>
        </w:rPr>
      </w:pPr>
      <w:r>
        <w:rPr>
          <w:sz w:val="28"/>
          <w:szCs w:val="28"/>
        </w:rPr>
        <w:t xml:space="preserve">При необходимости изменения итогов годовых разработок </w:t>
      </w:r>
      <w:r>
        <w:rPr>
          <w:sz w:val="28"/>
          <w:szCs w:val="28"/>
        </w:rPr>
        <w:br/>
        <w:t xml:space="preserve">по продукции в натуральном выражении или другим показателям следует руководствоваться следующим.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jc w:val="both"/>
        <w:spacing w:before="60" w:line="228" w:lineRule="auto"/>
        <w:rPr>
          <w:sz w:val="28"/>
          <w:szCs w:val="28"/>
        </w:rPr>
      </w:pPr>
      <w:r>
        <w:rPr>
          <w:sz w:val="28"/>
          <w:szCs w:val="28"/>
        </w:rPr>
        <w:t xml:space="preserve">Решение об изменении ранее предоставленных данных принимается заместителем руководителя Росстата, </w:t>
      </w:r>
      <w:r>
        <w:rPr>
          <w:b/>
          <w:bCs/>
          <w:sz w:val="28"/>
          <w:szCs w:val="28"/>
        </w:rPr>
        <w:t xml:space="preserve">курирующим Управление статистики предприятий.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jc w:val="both"/>
        <w:spacing w:before="60" w:line="228" w:lineRule="auto"/>
        <w:rPr>
          <w:sz w:val="28"/>
          <w:szCs w:val="28"/>
        </w:rPr>
      </w:pPr>
      <w:r>
        <w:rPr>
          <w:sz w:val="28"/>
          <w:szCs w:val="28"/>
        </w:rPr>
        <w:t xml:space="preserve">Просьба о внесении изменений в соответствующую отчётность должна быть направлена на его имя с соблюдением этики служебного и делового письма при наличии соответствующих на то обоснований и </w:t>
      </w:r>
      <w:r>
        <w:rPr>
          <w:b/>
          <w:sz w:val="28"/>
          <w:szCs w:val="28"/>
        </w:rPr>
        <w:t xml:space="preserve">только </w:t>
      </w:r>
      <w:r>
        <w:rPr>
          <w:b/>
          <w:sz w:val="28"/>
          <w:szCs w:val="28"/>
        </w:rPr>
        <w:br/>
        <w:t xml:space="preserve">за подписью руководителя территориального органа Росстата</w:t>
      </w:r>
      <w:r>
        <w:rPr>
          <w:sz w:val="28"/>
          <w:szCs w:val="28"/>
        </w:rPr>
        <w:t xml:space="preserve">. Прилагаемые изменения должны быть четко сформулированы </w:t>
      </w:r>
      <w:r>
        <w:rPr>
          <w:sz w:val="28"/>
          <w:szCs w:val="28"/>
        </w:rPr>
        <w:br/>
        <w:t xml:space="preserve">по конкретным показателям и вносимым в них изменениям «Было» </w:t>
      </w:r>
      <w:r>
        <w:rPr>
          <w:sz w:val="28"/>
          <w:szCs w:val="28"/>
        </w:rPr>
        <w:br/>
        <w:t xml:space="preserve">и «Стало». Наличие номера запроса и даты его отправления обязательно.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jc w:val="both"/>
        <w:spacing w:before="60" w:line="228" w:lineRule="auto"/>
        <w:rPr>
          <w:sz w:val="28"/>
          <w:szCs w:val="28"/>
        </w:rPr>
      </w:pPr>
      <w:r>
        <w:rPr>
          <w:sz w:val="28"/>
          <w:szCs w:val="28"/>
        </w:rPr>
        <w:t xml:space="preserve">К письму </w:t>
      </w:r>
      <w:r>
        <w:rPr>
          <w:sz w:val="28"/>
          <w:szCs w:val="28"/>
        </w:rPr>
        <w:t xml:space="preserve">ТОГСа</w:t>
      </w:r>
      <w:r>
        <w:rPr>
          <w:sz w:val="28"/>
          <w:szCs w:val="28"/>
        </w:rPr>
        <w:t xml:space="preserve"> об изменении ранее предоставленных данных </w:t>
      </w:r>
      <w:r>
        <w:rPr>
          <w:sz w:val="28"/>
          <w:szCs w:val="28"/>
        </w:rPr>
        <w:br/>
        <w:t xml:space="preserve">в обязательном порядке </w:t>
      </w:r>
      <w:r>
        <w:rPr>
          <w:sz w:val="28"/>
          <w:szCs w:val="28"/>
          <w:u w:val="single"/>
        </w:rPr>
        <w:t xml:space="preserve">должны прилагаться копии писем респондентов, внесших изменения в данные</w:t>
      </w:r>
      <w:r>
        <w:rPr>
          <w:sz w:val="28"/>
          <w:szCs w:val="28"/>
        </w:rPr>
        <w:t xml:space="preserve">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jc w:val="both"/>
        <w:spacing w:before="60" w:line="228" w:lineRule="auto"/>
        <w:rPr>
          <w:sz w:val="28"/>
          <w:szCs w:val="28"/>
        </w:rPr>
      </w:pPr>
      <w:r>
        <w:rPr>
          <w:sz w:val="28"/>
          <w:szCs w:val="28"/>
        </w:rPr>
        <w:t xml:space="preserve">По получении информации от территориального органа Росстата </w:t>
      </w:r>
      <w:r>
        <w:rPr>
          <w:sz w:val="28"/>
          <w:szCs w:val="28"/>
        </w:rPr>
        <w:br/>
        <w:t xml:space="preserve">об изменении ранее предоставленных данных Росстат официально </w:t>
      </w:r>
      <w:r>
        <w:rPr>
          <w:sz w:val="28"/>
          <w:szCs w:val="28"/>
        </w:rPr>
        <w:br/>
        <w:t xml:space="preserve">не уведомляет его о принятии этих исправлений. Сообщения по данному вопросу Росстатом будут направляться в адрес </w:t>
      </w:r>
      <w:r>
        <w:rPr>
          <w:sz w:val="28"/>
          <w:szCs w:val="28"/>
        </w:rPr>
        <w:t xml:space="preserve">ТОГСа</w:t>
      </w:r>
      <w:r>
        <w:rPr>
          <w:sz w:val="28"/>
          <w:szCs w:val="28"/>
        </w:rPr>
        <w:t xml:space="preserve"> только в случае непринятия корректировок данных.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jc w:val="both"/>
        <w:spacing w:before="60" w:line="228" w:lineRule="auto"/>
        <w:rPr>
          <w:b/>
          <w:bCs/>
          <w:sz w:val="28"/>
          <w:szCs w:val="28"/>
          <w:u w:val="single"/>
        </w:rPr>
      </w:pPr>
      <w:r>
        <w:rPr>
          <w:sz w:val="28"/>
          <w:szCs w:val="28"/>
        </w:rPr>
        <w:t xml:space="preserve">Таким образом, изменения данных следует считать принятыми, если </w:t>
      </w:r>
      <w:r>
        <w:rPr>
          <w:sz w:val="28"/>
          <w:szCs w:val="28"/>
        </w:rPr>
        <w:br/>
        <w:t xml:space="preserve">в течение 3 рабочих дней с момента отправления в адрес Росстата запроса территориальный орган не получит сообщения об отказе на его просьбу. </w:t>
      </w:r>
      <w:r>
        <w:rPr>
          <w:b/>
          <w:bCs/>
          <w:sz w:val="28"/>
          <w:szCs w:val="28"/>
          <w:u w:val="single"/>
        </w:rPr>
      </w:r>
      <w:r>
        <w:rPr>
          <w:b/>
          <w:bCs/>
          <w:sz w:val="28"/>
          <w:szCs w:val="28"/>
          <w:u w:val="single"/>
        </w:rPr>
      </w:r>
    </w:p>
    <w:p>
      <w:pPr>
        <w:ind w:firstLine="709"/>
        <w:jc w:val="both"/>
        <w:spacing w:before="60" w:line="228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u w:val="single"/>
        </w:rPr>
        <w:t xml:space="preserve">Обращаем внимание, в случае если ТОГС направляет в Росстат только уведомление об изменении ранее предоставленных данных, </w:t>
      </w:r>
      <w:r>
        <w:rPr>
          <w:b/>
          <w:bCs/>
          <w:sz w:val="28"/>
          <w:szCs w:val="28"/>
          <w:u w:val="single"/>
        </w:rPr>
        <w:br/>
        <w:t xml:space="preserve">а сами изменения направляет в ГМЦ Росстата, то эти письма </w:t>
      </w:r>
      <w:r>
        <w:rPr>
          <w:b/>
          <w:bCs/>
          <w:sz w:val="28"/>
          <w:szCs w:val="28"/>
          <w:u w:val="single"/>
        </w:rPr>
        <w:br/>
        <w:t xml:space="preserve">не учитываются и данные по ним не корректируются.</w:t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>
      <w:pPr>
        <w:ind w:firstLine="709"/>
        <w:jc w:val="both"/>
        <w:spacing w:before="60" w:after="120" w:line="228" w:lineRule="auto"/>
        <w:rPr>
          <w:bCs/>
          <w:sz w:val="28"/>
        </w:rPr>
      </w:pPr>
      <w:r>
        <w:rPr>
          <w:bCs/>
          <w:sz w:val="28"/>
        </w:rPr>
      </w:r>
      <w:r>
        <w:rPr>
          <w:bCs/>
          <w:sz w:val="28"/>
        </w:rPr>
      </w:r>
      <w:r>
        <w:rPr>
          <w:bCs/>
          <w:sz w:val="28"/>
        </w:rPr>
      </w:r>
    </w:p>
    <w:p>
      <w:pPr>
        <w:ind w:firstLine="708"/>
        <w:jc w:val="both"/>
        <w:spacing w:before="120"/>
        <w:rPr>
          <w:bCs/>
          <w:sz w:val="28"/>
        </w:rPr>
      </w:pPr>
      <w:r>
        <w:rPr>
          <w:bCs/>
          <w:sz w:val="28"/>
        </w:rPr>
      </w:r>
      <w:r>
        <w:rPr>
          <w:bCs/>
          <w:sz w:val="28"/>
        </w:rPr>
      </w:r>
      <w:r>
        <w:rPr>
          <w:bCs/>
          <w:sz w:val="28"/>
        </w:rPr>
      </w:r>
    </w:p>
    <w:p>
      <w:pPr>
        <w:ind w:firstLine="708"/>
        <w:jc w:val="both"/>
        <w:spacing w:before="120"/>
        <w:rPr>
          <w:bCs/>
          <w:sz w:val="28"/>
        </w:rPr>
      </w:pPr>
      <w:r>
        <w:rPr>
          <w:bCs/>
          <w:sz w:val="28"/>
        </w:rPr>
        <w:t xml:space="preserve">Ответственные за методологию формирования показателей: </w:t>
      </w:r>
      <w:r>
        <w:rPr>
          <w:bCs/>
          <w:sz w:val="28"/>
        </w:rPr>
      </w:r>
      <w:r>
        <w:rPr>
          <w:bCs/>
          <w:sz w:val="28"/>
        </w:rPr>
      </w:r>
    </w:p>
    <w:p>
      <w:pPr>
        <w:ind w:firstLine="708"/>
        <w:jc w:val="both"/>
        <w:spacing w:before="120"/>
        <w:rPr>
          <w:bCs/>
          <w:sz w:val="28"/>
        </w:rPr>
      </w:pPr>
      <w:r>
        <w:rPr>
          <w:bCs/>
          <w:sz w:val="28"/>
        </w:rPr>
      </w:r>
      <w:r>
        <w:rPr>
          <w:bCs/>
          <w:sz w:val="28"/>
        </w:rPr>
      </w:r>
      <w:r>
        <w:rPr>
          <w:bCs/>
          <w:sz w:val="28"/>
        </w:rPr>
      </w:r>
    </w:p>
    <w:p>
      <w:pPr>
        <w:ind w:firstLine="708"/>
        <w:jc w:val="both"/>
        <w:rPr>
          <w:b/>
          <w:bCs/>
        </w:rPr>
      </w:pPr>
      <w:r>
        <w:rPr>
          <w:b/>
          <w:iCs/>
          <w:sz w:val="28"/>
        </w:rPr>
        <w:t xml:space="preserve">- Агнаева Ирина Александровна – начальник отдела статистики</w:t>
      </w:r>
      <w:r>
        <w:rPr>
          <w:b/>
          <w:bCs/>
          <w:sz w:val="28"/>
        </w:rPr>
        <w:t xml:space="preserve"> </w:t>
      </w:r>
      <w:r>
        <w:rPr>
          <w:b/>
          <w:iCs/>
          <w:sz w:val="28"/>
        </w:rPr>
        <w:t xml:space="preserve">производства</w:t>
      </w:r>
      <w:r>
        <w:rPr>
          <w:b/>
          <w:bCs/>
          <w:sz w:val="28"/>
        </w:rPr>
        <w:t xml:space="preserve"> промежуточных и инвестиционных товаров, </w:t>
      </w:r>
      <w:r>
        <w:rPr>
          <w:b/>
          <w:bCs/>
          <w:sz w:val="28"/>
        </w:rPr>
        <w:br/>
      </w:r>
      <w:r>
        <w:rPr>
          <w:b/>
          <w:sz w:val="28"/>
          <w:szCs w:val="28"/>
        </w:rPr>
        <w:t xml:space="preserve">тел. (495)</w:t>
      </w:r>
      <w:r>
        <w:rPr>
          <w:b/>
          <w:i/>
          <w:sz w:val="28"/>
          <w:szCs w:val="28"/>
        </w:rPr>
        <w:t xml:space="preserve"> </w:t>
      </w:r>
      <w:r>
        <w:rPr>
          <w:b/>
          <w:iCs/>
          <w:sz w:val="28"/>
        </w:rPr>
        <w:t xml:space="preserve">568-00-42 </w:t>
      </w:r>
      <w:r>
        <w:rPr>
          <w:b/>
          <w:bCs/>
          <w:sz w:val="28"/>
        </w:rPr>
        <w:t xml:space="preserve">доб.</w:t>
      </w:r>
      <w:r>
        <w:rPr>
          <w:b/>
          <w:sz w:val="28"/>
          <w:szCs w:val="28"/>
        </w:rPr>
        <w:t xml:space="preserve"> 99-064</w:t>
      </w:r>
      <w:r>
        <w:rPr>
          <w:b/>
          <w:bCs/>
        </w:rPr>
      </w:r>
      <w:r>
        <w:rPr>
          <w:b/>
          <w:bCs/>
        </w:rPr>
      </w:r>
    </w:p>
    <w:p>
      <w:pPr>
        <w:jc w:val="both"/>
        <w:spacing w:before="120"/>
        <w:rPr>
          <w:bCs/>
        </w:rPr>
      </w:pPr>
      <w:r>
        <w:rPr>
          <w:b/>
          <w:bCs/>
        </w:rPr>
        <w:t xml:space="preserve">производство продукции в натуральном выражении</w:t>
      </w:r>
      <w:r>
        <w:rPr>
          <w:bCs/>
        </w:rPr>
        <w:t xml:space="preserve"> видов деятельности:</w:t>
      </w:r>
      <w:r>
        <w:rPr>
          <w:bCs/>
        </w:rPr>
      </w:r>
      <w:r>
        <w:rPr>
          <w:bCs/>
        </w:rPr>
      </w:r>
    </w:p>
    <w:p>
      <w:pPr>
        <w:jc w:val="both"/>
        <w:rPr>
          <w:bCs/>
        </w:rPr>
      </w:pPr>
      <w:r>
        <w:rPr>
          <w:bCs/>
        </w:rPr>
        <w:t xml:space="preserve">   лесозаготовки;</w:t>
      </w:r>
      <w:r>
        <w:rPr>
          <w:bCs/>
        </w:rPr>
      </w:r>
      <w:r>
        <w:rPr>
          <w:bCs/>
        </w:rPr>
      </w:r>
    </w:p>
    <w:p>
      <w:pPr>
        <w:jc w:val="both"/>
        <w:rPr>
          <w:bCs/>
        </w:rPr>
      </w:pPr>
      <w:r>
        <w:rPr>
          <w:bCs/>
        </w:rPr>
        <w:t xml:space="preserve">   добыча металлических руд (кроме цветных); </w:t>
      </w:r>
      <w:r>
        <w:rPr>
          <w:bCs/>
        </w:rPr>
      </w:r>
      <w:r>
        <w:rPr>
          <w:bCs/>
        </w:rPr>
      </w:r>
    </w:p>
    <w:p>
      <w:pPr>
        <w:jc w:val="both"/>
        <w:rPr>
          <w:bCs/>
        </w:rPr>
      </w:pPr>
      <w:r>
        <w:rPr>
          <w:bCs/>
        </w:rPr>
        <w:t xml:space="preserve">   добыча прочих полезных ископаемых (в части строительных материалов); </w:t>
      </w:r>
      <w:r>
        <w:rPr>
          <w:bCs/>
        </w:rPr>
      </w:r>
      <w:r>
        <w:rPr>
          <w:bCs/>
        </w:rPr>
      </w:r>
    </w:p>
    <w:p>
      <w:pPr>
        <w:jc w:val="both"/>
        <w:rPr>
          <w:bCs/>
        </w:rPr>
      </w:pPr>
      <w:r>
        <w:rPr>
          <w:bCs/>
        </w:rPr>
        <w:t xml:space="preserve">   обработка древесины и производство изделий из дерева; </w:t>
      </w:r>
      <w:r>
        <w:rPr>
          <w:bCs/>
        </w:rPr>
      </w:r>
      <w:r>
        <w:rPr>
          <w:bCs/>
        </w:rPr>
      </w:r>
    </w:p>
    <w:p>
      <w:pPr>
        <w:jc w:val="both"/>
        <w:rPr>
          <w:bCs/>
        </w:rPr>
      </w:pPr>
      <w:r>
        <w:rPr>
          <w:bCs/>
        </w:rPr>
        <w:t xml:space="preserve">   целлюлозно-бумажное производство; </w:t>
      </w:r>
      <w:r>
        <w:rPr>
          <w:bCs/>
        </w:rPr>
      </w:r>
      <w:r>
        <w:rPr>
          <w:bCs/>
        </w:rPr>
      </w:r>
    </w:p>
    <w:p>
      <w:pPr>
        <w:jc w:val="both"/>
      </w:pPr>
      <w:r>
        <w:rPr>
          <w:bCs/>
        </w:rPr>
        <w:t xml:space="preserve">   </w:t>
      </w:r>
      <w:r>
        <w:t xml:space="preserve">производство химических веществ и химических продуктов;</w:t>
      </w:r>
      <w:r/>
    </w:p>
    <w:p>
      <w:pPr>
        <w:jc w:val="both"/>
        <w:rPr>
          <w:bCs/>
        </w:rPr>
      </w:pPr>
      <w:r>
        <w:t xml:space="preserve">   производство лекарственных средств и материалов, применяемых в медицинских целях;</w:t>
      </w:r>
      <w:r>
        <w:rPr>
          <w:bCs/>
        </w:rPr>
      </w:r>
      <w:r>
        <w:rPr>
          <w:bCs/>
        </w:rPr>
      </w:r>
    </w:p>
    <w:p>
      <w:pPr>
        <w:jc w:val="both"/>
        <w:rPr>
          <w:bCs/>
        </w:rPr>
      </w:pPr>
      <w:r>
        <w:rPr>
          <w:bCs/>
        </w:rPr>
        <w:t xml:space="preserve">   производство резиновых и пластмассовых изделий; </w:t>
      </w:r>
      <w:r>
        <w:rPr>
          <w:bCs/>
        </w:rPr>
      </w:r>
      <w:r>
        <w:rPr>
          <w:bCs/>
        </w:rPr>
      </w:r>
    </w:p>
    <w:p>
      <w:pPr>
        <w:jc w:val="both"/>
        <w:rPr>
          <w:bCs/>
        </w:rPr>
      </w:pPr>
      <w:r>
        <w:rPr>
          <w:bCs/>
        </w:rPr>
        <w:t xml:space="preserve">   производство прочей неметаллической минеральной продукции;</w:t>
      </w:r>
      <w:r>
        <w:rPr>
          <w:bCs/>
        </w:rPr>
      </w:r>
      <w:r>
        <w:rPr>
          <w:bCs/>
        </w:rPr>
      </w:r>
    </w:p>
    <w:p>
      <w:pPr>
        <w:jc w:val="both"/>
        <w:rPr>
          <w:bCs/>
        </w:rPr>
      </w:pPr>
      <w:r>
        <w:rPr>
          <w:bCs/>
        </w:rPr>
        <w:t xml:space="preserve">   </w:t>
      </w:r>
      <w:r>
        <w:rPr>
          <w:bCs/>
        </w:rPr>
        <w:t xml:space="preserve">металлургическое производство и производство готовых металлических изделий (кроме  </w:t>
      </w:r>
      <w:r>
        <w:rPr>
          <w:bCs/>
        </w:rPr>
      </w:r>
      <w:r>
        <w:rPr>
          <w:bCs/>
        </w:rPr>
      </w:r>
    </w:p>
    <w:p>
      <w:pPr>
        <w:jc w:val="both"/>
        <w:rPr>
          <w:bCs/>
        </w:rPr>
      </w:pPr>
      <w:r>
        <w:rPr>
          <w:bCs/>
        </w:rPr>
        <w:t xml:space="preserve">   цветных металлов); </w:t>
      </w:r>
      <w:r>
        <w:rPr>
          <w:bCs/>
        </w:rPr>
      </w:r>
      <w:r>
        <w:rPr>
          <w:bCs/>
        </w:rPr>
      </w:r>
    </w:p>
    <w:p>
      <w:pPr>
        <w:jc w:val="both"/>
      </w:pPr>
      <w:r>
        <w:rPr>
          <w:bCs/>
        </w:rPr>
        <w:t xml:space="preserve">   </w:t>
      </w:r>
      <w:r>
        <w:t xml:space="preserve">производство компьютеров, электронных и оптических изделий;</w:t>
      </w:r>
      <w:r/>
    </w:p>
    <w:p>
      <w:pPr>
        <w:jc w:val="both"/>
      </w:pPr>
      <w:r>
        <w:t xml:space="preserve">   производство электрического оборудования;</w:t>
      </w:r>
      <w:r/>
    </w:p>
    <w:p>
      <w:pPr>
        <w:jc w:val="both"/>
      </w:pPr>
      <w:r>
        <w:t xml:space="preserve">   производство машин и оборудования, не включенных в другие группировки;</w:t>
      </w:r>
      <w:r/>
    </w:p>
    <w:p>
      <w:pPr>
        <w:jc w:val="both"/>
      </w:pPr>
      <w:r>
        <w:t xml:space="preserve">   производство автотранспортных средств, прицепов и полуприцепов;</w:t>
      </w:r>
      <w:r/>
    </w:p>
    <w:p>
      <w:pPr>
        <w:jc w:val="both"/>
      </w:pPr>
      <w:r>
        <w:t xml:space="preserve">   производство прочих транспортных средств и оборудования;</w:t>
      </w:r>
      <w:r/>
    </w:p>
    <w:p>
      <w:pPr>
        <w:jc w:val="both"/>
        <w:rPr>
          <w:bCs/>
        </w:rPr>
      </w:pPr>
      <w:r>
        <w:t xml:space="preserve">   производство мебели;</w:t>
      </w:r>
      <w:r>
        <w:rPr>
          <w:bCs/>
        </w:rPr>
      </w:r>
      <w:r>
        <w:rPr>
          <w:bCs/>
        </w:rPr>
      </w:r>
    </w:p>
    <w:p>
      <w:pPr>
        <w:jc w:val="both"/>
        <w:rPr>
          <w:bCs/>
        </w:rPr>
      </w:pPr>
      <w:r>
        <w:rPr>
          <w:bCs/>
        </w:rPr>
        <w:t xml:space="preserve">   </w:t>
      </w:r>
      <w:r>
        <w:rPr>
          <w:bCs/>
        </w:rPr>
        <w:t xml:space="preserve">производство </w:t>
      </w:r>
      <w:r>
        <w:t xml:space="preserve">прочих готовых изделий</w:t>
      </w:r>
      <w:r>
        <w:rPr>
          <w:bCs/>
        </w:rPr>
        <w:t xml:space="preserve"> (в части производства мебели, линолеума, </w:t>
      </w:r>
      <w:r>
        <w:rPr>
          <w:bCs/>
        </w:rPr>
      </w:r>
      <w:r>
        <w:rPr>
          <w:bCs/>
        </w:rPr>
      </w:r>
    </w:p>
    <w:p>
      <w:pPr>
        <w:jc w:val="both"/>
        <w:rPr>
          <w:bCs/>
          <w:sz w:val="16"/>
          <w:szCs w:val="16"/>
        </w:rPr>
      </w:pPr>
      <w:r>
        <w:rPr>
          <w:bCs/>
        </w:rPr>
        <w:t xml:space="preserve">   спичек, медицинских инструментов и оборудования).</w:t>
      </w:r>
      <w:r>
        <w:rPr>
          <w:bCs/>
          <w:sz w:val="16"/>
          <w:szCs w:val="16"/>
        </w:rPr>
      </w:r>
      <w:r>
        <w:rPr>
          <w:bCs/>
          <w:sz w:val="16"/>
          <w:szCs w:val="16"/>
        </w:rPr>
      </w:r>
    </w:p>
    <w:p>
      <w:pPr>
        <w:jc w:val="both"/>
        <w:rPr>
          <w:bCs/>
          <w:sz w:val="16"/>
          <w:szCs w:val="16"/>
        </w:rPr>
      </w:pPr>
      <w:r>
        <w:rPr>
          <w:bCs/>
          <w:sz w:val="16"/>
          <w:szCs w:val="16"/>
        </w:rPr>
      </w:r>
      <w:r>
        <w:rPr>
          <w:bCs/>
          <w:sz w:val="16"/>
          <w:szCs w:val="16"/>
        </w:rPr>
      </w:r>
      <w:r>
        <w:rPr>
          <w:bCs/>
          <w:sz w:val="16"/>
          <w:szCs w:val="16"/>
        </w:rPr>
      </w:r>
    </w:p>
    <w:p>
      <w:pPr>
        <w:jc w:val="both"/>
        <w:rPr>
          <w:bCs/>
          <w:sz w:val="16"/>
          <w:szCs w:val="16"/>
        </w:rPr>
      </w:pPr>
      <w:r>
        <w:rPr>
          <w:bCs/>
          <w:sz w:val="16"/>
          <w:szCs w:val="16"/>
        </w:rPr>
      </w:r>
      <w:r>
        <w:rPr>
          <w:bCs/>
          <w:sz w:val="16"/>
          <w:szCs w:val="16"/>
        </w:rPr>
      </w:r>
      <w:r>
        <w:rPr>
          <w:bCs/>
          <w:sz w:val="16"/>
          <w:szCs w:val="16"/>
        </w:rPr>
      </w:r>
    </w:p>
    <w:p>
      <w:pPr>
        <w:ind w:firstLine="708"/>
        <w:jc w:val="both"/>
        <w:rPr>
          <w:b/>
          <w:bCs/>
        </w:rPr>
      </w:pPr>
      <w:r>
        <w:rPr>
          <w:b/>
          <w:iCs/>
          <w:sz w:val="28"/>
        </w:rPr>
        <w:t xml:space="preserve">- Смелянская Екатерина Сергеевна – консультант отдела статистики производства промежуточных и инвестиционных товаров, тел. (495) 568-00-42, </w:t>
      </w:r>
      <w:r>
        <w:rPr>
          <w:b/>
          <w:bCs/>
          <w:sz w:val="28"/>
        </w:rPr>
        <w:t xml:space="preserve">доб.</w:t>
      </w:r>
      <w:r>
        <w:rPr>
          <w:b/>
          <w:sz w:val="28"/>
          <w:szCs w:val="28"/>
        </w:rPr>
        <w:t xml:space="preserve"> 99-985</w:t>
      </w:r>
      <w:r>
        <w:rPr>
          <w:b/>
          <w:bCs/>
        </w:rPr>
      </w:r>
      <w:r>
        <w:rPr>
          <w:b/>
          <w:bCs/>
        </w:rPr>
      </w:r>
    </w:p>
    <w:p>
      <w:pPr>
        <w:jc w:val="both"/>
        <w:spacing w:before="120"/>
        <w:rPr>
          <w:bCs/>
        </w:rPr>
      </w:pPr>
      <w:r>
        <w:rPr>
          <w:b/>
          <w:bCs/>
        </w:rPr>
        <w:t xml:space="preserve">производство продукции в натуральном выражении</w:t>
      </w:r>
      <w:r>
        <w:rPr>
          <w:bCs/>
        </w:rPr>
        <w:t xml:space="preserve"> видов деятельности:</w:t>
      </w:r>
      <w:r>
        <w:rPr>
          <w:bCs/>
        </w:rPr>
      </w:r>
      <w:r>
        <w:rPr>
          <w:bCs/>
        </w:rPr>
      </w:r>
    </w:p>
    <w:p>
      <w:pPr>
        <w:jc w:val="both"/>
        <w:rPr>
          <w:bCs/>
        </w:rPr>
      </w:pPr>
      <w:r>
        <w:rPr>
          <w:bCs/>
        </w:rPr>
        <w:t xml:space="preserve">   добыча руд цветных металлов;</w:t>
      </w:r>
      <w:r>
        <w:rPr>
          <w:bCs/>
        </w:rPr>
      </w:r>
      <w:r>
        <w:rPr>
          <w:bCs/>
        </w:rPr>
      </w:r>
    </w:p>
    <w:p>
      <w:pPr>
        <w:jc w:val="both"/>
        <w:rPr>
          <w:bCs/>
        </w:rPr>
      </w:pPr>
      <w:r>
        <w:rPr>
          <w:bCs/>
        </w:rPr>
        <w:t xml:space="preserve">   производство цветных металлов.</w:t>
      </w:r>
      <w:r>
        <w:rPr>
          <w:bCs/>
        </w:rPr>
      </w:r>
      <w:r>
        <w:rPr>
          <w:bCs/>
        </w:rPr>
      </w:r>
    </w:p>
    <w:p>
      <w:pPr>
        <w:jc w:val="both"/>
        <w:rPr>
          <w:bCs/>
        </w:rPr>
      </w:pPr>
      <w:r>
        <w:rPr>
          <w:bCs/>
        </w:rPr>
      </w:r>
      <w:r>
        <w:rPr>
          <w:bCs/>
        </w:rPr>
      </w:r>
      <w:r>
        <w:rPr>
          <w:bCs/>
        </w:rPr>
      </w:r>
    </w:p>
    <w:p>
      <w:pPr>
        <w:ind w:firstLine="708"/>
        <w:jc w:val="both"/>
        <w:rPr>
          <w:bCs/>
        </w:rPr>
      </w:pPr>
      <w:r>
        <w:rPr>
          <w:b/>
          <w:iCs/>
          <w:sz w:val="28"/>
        </w:rPr>
        <w:t xml:space="preserve">- Алиярова Рена Сейфетдиновна </w:t>
      </w:r>
      <w:r>
        <w:rPr>
          <w:b/>
          <w:iCs/>
          <w:sz w:val="28"/>
        </w:rPr>
        <w:t xml:space="preserve">– </w:t>
      </w:r>
      <w:r>
        <w:rPr>
          <w:b/>
          <w:iCs/>
          <w:sz w:val="28"/>
        </w:rPr>
        <w:t xml:space="preserve">заместитель начальника</w:t>
      </w:r>
      <w:r>
        <w:rPr>
          <w:b/>
          <w:iCs/>
          <w:sz w:val="28"/>
        </w:rPr>
        <w:t xml:space="preserve"> </w:t>
      </w:r>
      <w:r>
        <w:rPr>
          <w:b/>
          <w:iCs/>
          <w:sz w:val="28"/>
        </w:rPr>
        <w:t xml:space="preserve">отдела статистики производства промежуточных и инвестиционных товаров, </w:t>
      </w:r>
      <w:r>
        <w:rPr>
          <w:b/>
          <w:iCs/>
          <w:sz w:val="28"/>
        </w:rPr>
        <w:br/>
        <w:t xml:space="preserve">тел. (495) 568-00-42, </w:t>
      </w:r>
      <w:r>
        <w:rPr>
          <w:b/>
          <w:bCs/>
          <w:sz w:val="28"/>
        </w:rPr>
        <w:t xml:space="preserve">доб.</w:t>
      </w:r>
      <w:r>
        <w:rPr>
          <w:b/>
          <w:sz w:val="28"/>
          <w:szCs w:val="28"/>
        </w:rPr>
        <w:t xml:space="preserve"> 99-780</w:t>
      </w:r>
      <w:r>
        <w:rPr>
          <w:bCs/>
        </w:rPr>
      </w:r>
      <w:r>
        <w:rPr>
          <w:bCs/>
        </w:rPr>
      </w:r>
    </w:p>
    <w:p>
      <w:pPr>
        <w:jc w:val="both"/>
        <w:spacing w:before="120"/>
        <w:rPr>
          <w:bCs/>
        </w:rPr>
      </w:pPr>
      <w:r>
        <w:rPr>
          <w:bCs/>
        </w:rPr>
        <w:t xml:space="preserve">   баланс производственных мощностей (за исключением потребительских товаров).</w:t>
      </w:r>
      <w:r>
        <w:rPr>
          <w:bCs/>
        </w:rPr>
      </w:r>
      <w:r>
        <w:rPr>
          <w:bCs/>
        </w:rPr>
      </w:r>
    </w:p>
    <w:p>
      <w:pPr>
        <w:jc w:val="both"/>
        <w:rPr>
          <w:bCs/>
        </w:rPr>
      </w:pPr>
      <w:r>
        <w:rPr>
          <w:bCs/>
        </w:rPr>
      </w:r>
      <w:r>
        <w:rPr>
          <w:bCs/>
        </w:rPr>
      </w:r>
      <w:r>
        <w:rPr>
          <w:bCs/>
        </w:rPr>
      </w:r>
    </w:p>
    <w:p>
      <w:pPr>
        <w:ind w:firstLine="708"/>
        <w:jc w:val="both"/>
        <w:rPr>
          <w:b/>
        </w:rPr>
      </w:pPr>
      <w:r>
        <w:rPr>
          <w:b/>
          <w:bCs/>
          <w:sz w:val="28"/>
        </w:rPr>
        <w:t xml:space="preserve">- Пешкова Ирина Ивановна </w:t>
      </w:r>
      <w:r>
        <w:rPr>
          <w:b/>
          <w:iCs/>
          <w:sz w:val="28"/>
        </w:rPr>
        <w:t xml:space="preserve">–</w:t>
      </w:r>
      <w:r>
        <w:rPr>
          <w:b/>
          <w:bCs/>
          <w:sz w:val="28"/>
        </w:rPr>
        <w:t xml:space="preserve"> начальник</w:t>
      </w:r>
      <w:r>
        <w:rPr>
          <w:b/>
          <w:iCs/>
          <w:sz w:val="28"/>
        </w:rPr>
        <w:t xml:space="preserve"> отдела статистики производства потребительских товаров, </w:t>
      </w:r>
      <w:r>
        <w:rPr>
          <w:b/>
          <w:bCs/>
          <w:sz w:val="28"/>
        </w:rPr>
        <w:t xml:space="preserve">тел. (495) </w:t>
      </w:r>
      <w:r>
        <w:rPr>
          <w:b/>
          <w:iCs/>
          <w:sz w:val="28"/>
        </w:rPr>
        <w:t xml:space="preserve">568-00-42</w:t>
      </w:r>
      <w:r>
        <w:rPr>
          <w:b/>
          <w:bCs/>
          <w:sz w:val="28"/>
        </w:rPr>
        <w:t xml:space="preserve">, доб. 99-883</w:t>
      </w:r>
      <w:r>
        <w:rPr>
          <w:b/>
        </w:rPr>
      </w:r>
      <w:r>
        <w:rPr>
          <w:b/>
        </w:rPr>
      </w:r>
    </w:p>
    <w:p>
      <w:pPr>
        <w:jc w:val="both"/>
        <w:spacing w:before="120"/>
        <w:rPr>
          <w:bCs/>
        </w:rPr>
      </w:pPr>
      <w:r>
        <w:rPr>
          <w:b/>
        </w:rPr>
        <w:t xml:space="preserve">производство продукции в натуральном выражении</w:t>
      </w:r>
      <w:r>
        <w:rPr>
          <w:bCs/>
        </w:rPr>
        <w:t xml:space="preserve"> видов деятельности:</w:t>
      </w:r>
      <w:r>
        <w:rPr>
          <w:bCs/>
        </w:rPr>
      </w:r>
      <w:r>
        <w:rPr>
          <w:bCs/>
        </w:rPr>
      </w:r>
    </w:p>
    <w:p>
      <w:pPr>
        <w:jc w:val="both"/>
        <w:rPr>
          <w:bCs/>
        </w:rPr>
      </w:pPr>
      <w:r>
        <w:rPr>
          <w:bCs/>
        </w:rPr>
        <w:t xml:space="preserve">    рыболовство;</w:t>
      </w:r>
      <w:bookmarkStart w:id="0" w:name="_GoBack"/>
      <w:r/>
      <w:bookmarkEnd w:id="0"/>
      <w:r>
        <w:rPr>
          <w:bCs/>
        </w:rPr>
      </w:r>
      <w:r>
        <w:rPr>
          <w:bCs/>
        </w:rPr>
      </w:r>
    </w:p>
    <w:p>
      <w:pPr>
        <w:jc w:val="both"/>
        <w:rPr>
          <w:bCs/>
        </w:rPr>
      </w:pPr>
      <w:r>
        <w:rPr>
          <w:bCs/>
        </w:rPr>
        <w:t xml:space="preserve">    производство пищевых продуктов; </w:t>
      </w:r>
      <w:r>
        <w:rPr>
          <w:bCs/>
        </w:rPr>
      </w:r>
      <w:r>
        <w:rPr>
          <w:bCs/>
        </w:rPr>
      </w:r>
    </w:p>
    <w:p>
      <w:pPr>
        <w:jc w:val="both"/>
        <w:rPr>
          <w:bCs/>
        </w:rPr>
      </w:pPr>
      <w:r>
        <w:rPr>
          <w:bCs/>
        </w:rPr>
        <w:t xml:space="preserve">    производство напитков; </w:t>
      </w:r>
      <w:r>
        <w:rPr>
          <w:bCs/>
        </w:rPr>
      </w:r>
      <w:r>
        <w:rPr>
          <w:bCs/>
        </w:rPr>
      </w:r>
    </w:p>
    <w:p>
      <w:pPr>
        <w:jc w:val="both"/>
        <w:rPr>
          <w:bCs/>
        </w:rPr>
      </w:pPr>
      <w:r>
        <w:rPr>
          <w:bCs/>
        </w:rPr>
        <w:t xml:space="preserve">    производство табачных изделий; </w:t>
      </w:r>
      <w:r>
        <w:rPr>
          <w:bCs/>
        </w:rPr>
      </w:r>
      <w:r>
        <w:rPr>
          <w:bCs/>
        </w:rPr>
      </w:r>
    </w:p>
    <w:p>
      <w:pPr>
        <w:jc w:val="both"/>
        <w:rPr>
          <w:bCs/>
        </w:rPr>
      </w:pPr>
      <w:r>
        <w:rPr>
          <w:bCs/>
        </w:rPr>
        <w:t xml:space="preserve">    производство текстильных изделий;</w:t>
      </w:r>
      <w:r>
        <w:rPr>
          <w:bCs/>
        </w:rPr>
      </w:r>
      <w:r>
        <w:rPr>
          <w:bCs/>
        </w:rPr>
      </w:r>
    </w:p>
    <w:p>
      <w:pPr>
        <w:jc w:val="both"/>
        <w:rPr>
          <w:bCs/>
        </w:rPr>
      </w:pPr>
      <w:r>
        <w:rPr>
          <w:bCs/>
        </w:rPr>
        <w:t xml:space="preserve">    производство одежды; </w:t>
      </w:r>
      <w:r>
        <w:rPr>
          <w:bCs/>
        </w:rPr>
      </w:r>
      <w:r>
        <w:rPr>
          <w:bCs/>
        </w:rPr>
      </w:r>
    </w:p>
    <w:p>
      <w:pPr>
        <w:jc w:val="both"/>
        <w:rPr>
          <w:bCs/>
        </w:rPr>
      </w:pPr>
      <w:r>
        <w:rPr>
          <w:bCs/>
        </w:rPr>
        <w:t xml:space="preserve">    производство кожи и изделий из кожи; </w:t>
      </w:r>
      <w:r>
        <w:rPr>
          <w:bCs/>
        </w:rPr>
      </w:r>
      <w:r>
        <w:rPr>
          <w:bCs/>
        </w:rPr>
      </w:r>
    </w:p>
    <w:p>
      <w:pPr>
        <w:jc w:val="both"/>
        <w:tabs>
          <w:tab w:val="left" w:pos="3690" w:leader="none"/>
        </w:tabs>
        <w:rPr>
          <w:bCs/>
        </w:rPr>
      </w:pPr>
      <w:r>
        <w:rPr>
          <w:bCs/>
        </w:rPr>
        <w:t xml:space="preserve">    деятельность полиграфическая и копирование носителей информации; </w:t>
      </w:r>
      <w:r>
        <w:rPr>
          <w:bCs/>
        </w:rPr>
      </w:r>
      <w:r>
        <w:rPr>
          <w:bCs/>
        </w:rPr>
      </w:r>
    </w:p>
    <w:p>
      <w:pPr>
        <w:jc w:val="both"/>
        <w:tabs>
          <w:tab w:val="left" w:pos="3690" w:leader="none"/>
        </w:tabs>
        <w:rPr>
          <w:bCs/>
        </w:rPr>
      </w:pPr>
      <w:r>
        <w:rPr>
          <w:bCs/>
        </w:rPr>
        <w:t xml:space="preserve">    баланс производственных мощностей (в части потребительских товаров).</w:t>
      </w:r>
      <w:r>
        <w:rPr>
          <w:bCs/>
        </w:rPr>
      </w:r>
      <w:r>
        <w:rPr>
          <w:bCs/>
        </w:rPr>
      </w:r>
    </w:p>
    <w:p>
      <w:pPr>
        <w:jc w:val="both"/>
        <w:tabs>
          <w:tab w:val="left" w:pos="3690" w:leader="none"/>
        </w:tabs>
        <w:rPr>
          <w:bCs/>
        </w:rPr>
      </w:pPr>
      <w:r>
        <w:rPr>
          <w:bCs/>
        </w:rPr>
      </w:r>
      <w:r>
        <w:rPr>
          <w:bCs/>
        </w:rPr>
      </w:r>
      <w:r>
        <w:rPr>
          <w:bCs/>
        </w:rPr>
      </w:r>
    </w:p>
    <w:p>
      <w:pPr>
        <w:ind w:firstLine="708"/>
        <w:jc w:val="both"/>
        <w:rPr>
          <w:b/>
          <w:iCs/>
          <w:sz w:val="16"/>
          <w:szCs w:val="16"/>
        </w:rPr>
      </w:pPr>
      <w:r>
        <w:rPr>
          <w:b/>
          <w:iCs/>
          <w:sz w:val="28"/>
        </w:rPr>
        <w:t xml:space="preserve">- </w:t>
      </w:r>
      <w:r>
        <w:rPr>
          <w:b/>
          <w:iCs/>
          <w:sz w:val="28"/>
        </w:rPr>
        <w:t xml:space="preserve">Ильина Светлана Михайловна</w:t>
      </w:r>
      <w:r>
        <w:rPr>
          <w:b/>
          <w:iCs/>
          <w:sz w:val="28"/>
        </w:rPr>
        <w:t xml:space="preserve"> – начальник отдела энергетической статистики,  тел. (495) 568-00-42, доб. 99-</w:t>
      </w:r>
      <w:r>
        <w:rPr>
          <w:b/>
          <w:iCs/>
          <w:sz w:val="28"/>
        </w:rPr>
        <w:t xml:space="preserve">731</w:t>
      </w:r>
      <w:r>
        <w:rPr>
          <w:b/>
          <w:iCs/>
          <w:sz w:val="16"/>
          <w:szCs w:val="16"/>
        </w:rPr>
      </w:r>
      <w:r>
        <w:rPr>
          <w:b/>
          <w:iCs/>
          <w:sz w:val="16"/>
          <w:szCs w:val="16"/>
        </w:rPr>
      </w:r>
    </w:p>
    <w:p>
      <w:pPr>
        <w:ind w:firstLine="708"/>
        <w:jc w:val="both"/>
        <w:rPr>
          <w:b/>
          <w:iCs/>
          <w:sz w:val="16"/>
          <w:szCs w:val="16"/>
        </w:rPr>
      </w:pPr>
      <w:r>
        <w:rPr>
          <w:b/>
          <w:iCs/>
          <w:sz w:val="16"/>
          <w:szCs w:val="16"/>
        </w:rPr>
      </w:r>
      <w:r>
        <w:rPr>
          <w:b/>
          <w:iCs/>
          <w:sz w:val="16"/>
          <w:szCs w:val="16"/>
        </w:rPr>
      </w:r>
      <w:r>
        <w:rPr>
          <w:b/>
          <w:iCs/>
          <w:sz w:val="16"/>
          <w:szCs w:val="16"/>
        </w:rPr>
      </w:r>
    </w:p>
    <w:p>
      <w:pPr>
        <w:jc w:val="both"/>
        <w:rPr>
          <w:bCs/>
        </w:rPr>
      </w:pPr>
      <w:r>
        <w:rPr>
          <w:b/>
        </w:rPr>
        <w:t xml:space="preserve">производство продукции в натуральном выражении</w:t>
      </w:r>
      <w:r>
        <w:rPr>
          <w:bCs/>
        </w:rPr>
        <w:t xml:space="preserve"> видов деятельности:</w:t>
      </w:r>
      <w:r>
        <w:rPr>
          <w:bCs/>
        </w:rPr>
      </w:r>
      <w:r>
        <w:rPr>
          <w:bCs/>
        </w:rPr>
      </w:r>
    </w:p>
    <w:p>
      <w:pPr>
        <w:jc w:val="both"/>
        <w:rPr>
          <w:bCs/>
        </w:rPr>
      </w:pPr>
      <w:r>
        <w:rPr>
          <w:bCs/>
        </w:rPr>
        <w:t xml:space="preserve">    добыча топливно-энергетических полезных ископаемых; </w:t>
      </w:r>
      <w:r>
        <w:rPr>
          <w:bCs/>
        </w:rPr>
      </w:r>
      <w:r>
        <w:rPr>
          <w:bCs/>
        </w:rPr>
      </w:r>
    </w:p>
    <w:p>
      <w:pPr>
        <w:jc w:val="both"/>
        <w:rPr>
          <w:bCs/>
        </w:rPr>
      </w:pPr>
      <w:r>
        <w:rPr>
          <w:bCs/>
        </w:rPr>
        <w:t xml:space="preserve">    производство кокса, нефтепродуктов; </w:t>
      </w:r>
      <w:r>
        <w:rPr>
          <w:bCs/>
        </w:rPr>
      </w:r>
      <w:r>
        <w:rPr>
          <w:bCs/>
        </w:rPr>
      </w:r>
    </w:p>
    <w:p>
      <w:pPr>
        <w:jc w:val="both"/>
        <w:rPr>
          <w:b/>
          <w:bCs/>
          <w:iCs/>
          <w:sz w:val="28"/>
          <w:szCs w:val="28"/>
          <w:highlight w:val="none"/>
        </w:rPr>
      </w:pPr>
      <w:r>
        <w:rPr>
          <w:bCs/>
        </w:rPr>
        <w:t xml:space="preserve">    потребление топливно-энергетических ресурсов.</w:t>
      </w:r>
      <w:r>
        <w:rPr>
          <w:b/>
          <w:iCs/>
          <w:sz w:val="28"/>
        </w:rPr>
        <w:t xml:space="preserve"> </w:t>
      </w:r>
      <w:r>
        <w:rPr>
          <w:b/>
          <w:bCs/>
          <w:iCs/>
          <w:sz w:val="28"/>
          <w:szCs w:val="28"/>
          <w:highlight w:val="none"/>
        </w:rPr>
      </w:r>
      <w:r>
        <w:rPr>
          <w:b/>
          <w:bCs/>
          <w:iCs/>
          <w:sz w:val="28"/>
          <w:szCs w:val="28"/>
          <w:highlight w:val="none"/>
        </w:rPr>
      </w:r>
    </w:p>
    <w:p>
      <w:pPr>
        <w:jc w:val="both"/>
        <w:rPr>
          <w:b/>
          <w:bCs/>
          <w:sz w:val="28"/>
          <w:szCs w:val="28"/>
        </w:rPr>
      </w:pPr>
      <w:r>
        <w:rPr>
          <w:b/>
          <w:iCs/>
          <w:sz w:val="28"/>
          <w:highlight w:val="none"/>
        </w:rPr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>
      <w:pPr>
        <w:ind w:firstLine="708"/>
        <w:jc w:val="both"/>
        <w:rPr>
          <w:b/>
          <w:bCs/>
          <w:iCs/>
          <w:sz w:val="28"/>
          <w:szCs w:val="28"/>
          <w:highlight w:val="none"/>
        </w:rPr>
      </w:pPr>
      <w:r>
        <w:rPr>
          <w:b/>
          <w:iCs/>
          <w:sz w:val="28"/>
        </w:rPr>
        <w:t xml:space="preserve"> </w:t>
      </w:r>
      <w:r>
        <w:rPr>
          <w:b/>
          <w:iCs/>
          <w:sz w:val="28"/>
        </w:rPr>
        <w:t xml:space="preserve">– </w:t>
      </w:r>
      <w:r>
        <w:rPr>
          <w:b/>
          <w:iCs/>
          <w:sz w:val="28"/>
        </w:rPr>
        <w:t xml:space="preserve">Лебедева Ольга Сергеевна – советник отдела энергетической статистики,  тел. (495) 568-00-42, доб. 99-</w:t>
      </w:r>
      <w:r>
        <w:rPr>
          <w:b/>
          <w:iCs/>
          <w:sz w:val="28"/>
        </w:rPr>
        <w:t xml:space="preserve">744</w:t>
      </w:r>
      <w:r>
        <w:rPr>
          <w:b/>
          <w:bCs/>
          <w:iCs/>
          <w:sz w:val="28"/>
          <w:szCs w:val="28"/>
          <w:highlight w:val="none"/>
        </w:rPr>
      </w:r>
      <w:r>
        <w:rPr>
          <w:b/>
          <w:bCs/>
          <w:iCs/>
          <w:sz w:val="28"/>
          <w:szCs w:val="28"/>
          <w:highlight w:val="none"/>
        </w:rPr>
      </w:r>
    </w:p>
    <w:p>
      <w:pPr>
        <w:ind w:firstLine="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iCs/>
          <w:sz w:val="24"/>
          <w:szCs w:val="24"/>
          <w:highlight w:val="none"/>
        </w:rPr>
        <w:t xml:space="preserve">     </w:t>
      </w:r>
      <w:r>
        <w:rPr>
          <w:b w:val="0"/>
          <w:bCs w:val="0"/>
          <w:sz w:val="24"/>
          <w:szCs w:val="24"/>
        </w:rPr>
        <w:t xml:space="preserve">производство и распределение электроэнергии, газа и воды</w:t>
      </w:r>
      <w:r>
        <w:rPr>
          <w:b w:val="0"/>
          <w:bCs w:val="0"/>
          <w:iCs/>
          <w:sz w:val="24"/>
          <w:szCs w:val="24"/>
          <w:highlight w:val="none"/>
        </w:rPr>
        <w:t xml:space="preserve">.</w:t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</w:rPr>
      </w:r>
    </w:p>
    <w:p>
      <w:pPr>
        <w:ind w:firstLine="708"/>
        <w:jc w:val="both"/>
        <w:tabs>
          <w:tab w:val="left" w:pos="992" w:leader="none"/>
        </w:tabs>
        <w:rPr>
          <w:b w:val="0"/>
          <w:bCs w:val="0"/>
          <w:sz w:val="24"/>
          <w:szCs w:val="24"/>
        </w:rPr>
      </w:pPr>
      <w:r>
        <w:rPr>
          <w:b w:val="0"/>
          <w:bCs w:val="0"/>
          <w:iCs/>
          <w:sz w:val="24"/>
          <w:szCs w:val="24"/>
        </w:rPr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</w:rPr>
      </w:r>
    </w:p>
    <w:p>
      <w:pPr>
        <w:ind w:firstLine="708"/>
        <w:jc w:val="both"/>
        <w:rPr>
          <w:b/>
          <w:iCs/>
          <w:sz w:val="10"/>
          <w:szCs w:val="10"/>
        </w:rPr>
      </w:pPr>
      <w:r>
        <w:rPr>
          <w:b/>
          <w:iCs/>
          <w:sz w:val="28"/>
        </w:rPr>
        <w:t xml:space="preserve">-</w:t>
      </w:r>
      <w:r>
        <w:rPr>
          <w:b/>
          <w:i/>
          <w:iCs/>
          <w:sz w:val="28"/>
        </w:rPr>
        <w:t xml:space="preserve"> </w:t>
      </w:r>
      <w:r>
        <w:rPr>
          <w:b/>
          <w:iCs/>
          <w:sz w:val="28"/>
        </w:rPr>
        <w:t xml:space="preserve">Ширяева Наталья Вениаминовна – </w:t>
      </w:r>
      <w:r>
        <w:rPr>
          <w:b/>
          <w:bCs/>
          <w:sz w:val="28"/>
        </w:rPr>
        <w:t xml:space="preserve">начальник отдела индексов</w:t>
      </w:r>
      <w:r>
        <w:rPr>
          <w:bCs/>
          <w:sz w:val="28"/>
        </w:rPr>
        <w:t xml:space="preserve"> </w:t>
      </w:r>
      <w:r>
        <w:rPr>
          <w:b/>
          <w:bCs/>
          <w:sz w:val="28"/>
        </w:rPr>
        <w:t xml:space="preserve">производства</w:t>
      </w:r>
      <w:r>
        <w:rPr>
          <w:b/>
          <w:iCs/>
          <w:sz w:val="28"/>
        </w:rPr>
        <w:t xml:space="preserve">,  тел. (495) 568-00-42, доб. 99-494</w:t>
      </w:r>
      <w:r>
        <w:rPr>
          <w:b/>
          <w:iCs/>
          <w:sz w:val="10"/>
          <w:szCs w:val="10"/>
        </w:rPr>
      </w:r>
      <w:r>
        <w:rPr>
          <w:b/>
          <w:iCs/>
          <w:sz w:val="10"/>
          <w:szCs w:val="10"/>
        </w:rPr>
      </w:r>
    </w:p>
    <w:p>
      <w:pPr>
        <w:ind w:firstLine="708"/>
        <w:jc w:val="both"/>
        <w:rPr>
          <w:b/>
          <w:iCs/>
          <w:sz w:val="10"/>
          <w:szCs w:val="10"/>
        </w:rPr>
      </w:pPr>
      <w:r>
        <w:rPr>
          <w:b/>
          <w:iCs/>
          <w:sz w:val="10"/>
          <w:szCs w:val="10"/>
        </w:rPr>
      </w:r>
      <w:r>
        <w:rPr>
          <w:b/>
          <w:iCs/>
          <w:sz w:val="10"/>
          <w:szCs w:val="10"/>
        </w:rPr>
      </w:r>
      <w:r>
        <w:rPr>
          <w:b/>
          <w:iCs/>
          <w:sz w:val="10"/>
          <w:szCs w:val="10"/>
        </w:rPr>
      </w:r>
    </w:p>
    <w:p>
      <w:pPr>
        <w:jc w:val="both"/>
        <w:rPr>
          <w:bCs/>
        </w:rPr>
      </w:pPr>
      <w:r>
        <w:t xml:space="preserve">    стоимостные показатели, индексы производства;</w:t>
      </w:r>
      <w:r>
        <w:rPr>
          <w:bCs/>
        </w:rPr>
      </w:r>
      <w:r>
        <w:rPr>
          <w:bCs/>
        </w:rPr>
      </w:r>
    </w:p>
    <w:p>
      <w:pPr>
        <w:jc w:val="both"/>
        <w:rPr>
          <w:bCs/>
        </w:rPr>
      </w:pPr>
      <w:r>
        <w:rPr>
          <w:bCs/>
        </w:rPr>
        <w:t xml:space="preserve">    выпуск товаров и услуг с </w:t>
      </w:r>
      <w:r>
        <w:rPr>
          <w:bCs/>
        </w:rPr>
        <w:t xml:space="preserve">досчётом</w:t>
      </w:r>
      <w:r>
        <w:rPr>
          <w:bCs/>
        </w:rPr>
        <w:t xml:space="preserve"> на неформальную и скрытую деятельность.</w:t>
      </w:r>
      <w:r>
        <w:rPr>
          <w:bCs/>
        </w:rPr>
      </w:r>
      <w:r>
        <w:rPr>
          <w:bCs/>
        </w:rPr>
      </w:r>
    </w:p>
    <w:p>
      <w:r/>
      <w:r/>
    </w:p>
    <w:sectPr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footnotePr/>
      <w:endnotePr/>
      <w:type w:val="nextPage"/>
      <w:pgSz w:w="11906" w:h="16838" w:orient="portrait"/>
      <w:pgMar w:top="1134" w:right="1247" w:bottom="1134" w:left="1361" w:header="709" w:footer="720" w:gutter="0"/>
      <w:pgNumType w:start="1"/>
      <w:cols w:num="1" w:sep="0" w:space="720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Helvetica">
    <w:panose1 w:val="020B0604020202020204"/>
  </w:font>
  <w:font w:name="TimesNewRomanPSMT">
    <w:panose1 w:val="02020603050405020304"/>
  </w:font>
  <w:font w:name="Abyssinica SIL">
    <w:panose1 w:val="02000603020000020004"/>
  </w:font>
  <w:font w:name="Calibri">
    <w:panose1 w:val="020F0502020204030204"/>
  </w:font>
  <w:font w:name="Times New Roman CYR">
    <w:panose1 w:val="02020603050405020304"/>
  </w:font>
  <w:font w:name="Noto Sans Devanagari">
    <w:panose1 w:val="020B0603030804020204"/>
  </w:font>
  <w:font w:name="Tahoma">
    <w:panose1 w:val="020B0604030504040204"/>
  </w:font>
  <w:font w:name="Symbol">
    <w:panose1 w:val="05010000000000000000"/>
  </w:font>
  <w:font w:name="Wingdings">
    <w:panose1 w:val="05010000000000000000"/>
  </w:font>
  <w:font w:name="Courier New">
    <w:panose1 w:val="02070309020205020404"/>
  </w:font>
  <w:font w:name="PT Astra Serif">
    <w:panose1 w:val="020B0603030804020204"/>
  </w:font>
  <w:font w:name="Arial Unicode MS">
    <w:panose1 w:val="020B060402020202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93"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93"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93"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95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t xml:space="preserve">57</w:t>
    </w:r>
    <w:r>
      <w:fldChar w:fldCharType="end"/>
    </w:r>
    <w:r/>
  </w:p>
  <w:p>
    <w:pPr>
      <w:pStyle w:val="995"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95"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95"/>
      <w:jc w:val="center"/>
    </w:pPr>
    <w:r/>
    <w:r/>
  </w:p>
  <w:p>
    <w:pPr>
      <w:pStyle w:val="995"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3"/>
      <w:numFmt w:val="bullet"/>
      <w:isLgl w:val="false"/>
      <w:suff w:val="tab"/>
      <w:lvlText w:val="-"/>
      <w:lvlJc w:val="left"/>
      <w:pPr>
        <w:ind w:left="1080" w:hanging="360"/>
        <w:tabs>
          <w:tab w:val="num" w:pos="1080" w:leader="none"/>
        </w:tabs>
      </w:pPr>
      <w:rPr>
        <w:rFonts w:hint="default" w:ascii="PT Astra Serif" w:hAnsi="PT Astra Serif" w:cs="PT Astra Serif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">
    <w:multiLevelType w:val="hybridMultilevel"/>
    <w:lvl w:ilvl="0">
      <w:start w:val="2"/>
      <w:numFmt w:val="bullet"/>
      <w:isLgl w:val="false"/>
      <w:suff w:val="tab"/>
      <w:lvlText w:val="-"/>
      <w:lvlJc w:val="left"/>
      <w:pPr>
        <w:ind w:left="1069" w:hanging="360"/>
        <w:tabs>
          <w:tab w:val="num" w:pos="1069" w:leader="none"/>
        </w:tabs>
      </w:pPr>
      <w:rPr>
        <w:rFonts w:hint="default" w:ascii="Times New Roman" w:hAnsi="Times New Roman" w:cs="Times New Roman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">
    <w:multiLevelType w:val="hybridMultilevel"/>
    <w:lvl w:ilvl="0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1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2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3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4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5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6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7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8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</w:abstractNum>
  <w:abstractNum w:abstractNumId="3">
    <w:multiLevelType w:val="hybridMultilevel"/>
    <w:lvl w:ilvl="0">
      <w:start w:val="1"/>
      <w:numFmt w:val="none"/>
      <w:pStyle w:val="735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1">
      <w:start w:val="1"/>
      <w:numFmt w:val="none"/>
      <w:pStyle w:val="736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2">
      <w:start w:val="1"/>
      <w:numFmt w:val="none"/>
      <w:pStyle w:val="737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3">
      <w:start w:val="1"/>
      <w:numFmt w:val="none"/>
      <w:pStyle w:val="738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4">
      <w:start w:val="1"/>
      <w:numFmt w:val="none"/>
      <w:pStyle w:val="739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5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6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7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8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734" w:default="1">
    <w:name w:val="Normal"/>
    <w:qFormat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eastAsia="zh-CN"/>
    </w:rPr>
  </w:style>
  <w:style w:type="paragraph" w:styleId="735">
    <w:name w:val="Heading 1"/>
    <w:basedOn w:val="734"/>
    <w:next w:val="734"/>
    <w:link w:val="916"/>
    <w:qFormat/>
    <w:pPr>
      <w:numPr>
        <w:ilvl w:val="0"/>
        <w:numId w:val="1"/>
      </w:numPr>
      <w:ind w:left="4248"/>
      <w:jc w:val="both"/>
      <w:keepNext/>
      <w:outlineLvl w:val="0"/>
    </w:pPr>
    <w:rPr>
      <w:sz w:val="28"/>
    </w:rPr>
  </w:style>
  <w:style w:type="paragraph" w:styleId="736">
    <w:name w:val="Heading 2"/>
    <w:basedOn w:val="734"/>
    <w:next w:val="734"/>
    <w:link w:val="917"/>
    <w:qFormat/>
    <w:pPr>
      <w:numPr>
        <w:ilvl w:val="1"/>
        <w:numId w:val="1"/>
      </w:num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737">
    <w:name w:val="Heading 3"/>
    <w:basedOn w:val="734"/>
    <w:next w:val="734"/>
    <w:link w:val="918"/>
    <w:qFormat/>
    <w:pPr>
      <w:numPr>
        <w:ilvl w:val="2"/>
        <w:numId w:val="1"/>
      </w:numPr>
      <w:ind w:firstLine="720"/>
      <w:jc w:val="right"/>
      <w:keepNext/>
      <w:spacing w:before="120"/>
      <w:outlineLvl w:val="2"/>
    </w:pPr>
    <w:rPr>
      <w:rFonts w:eastAsia="Arial Unicode MS"/>
      <w:sz w:val="28"/>
      <w:szCs w:val="20"/>
    </w:rPr>
  </w:style>
  <w:style w:type="paragraph" w:styleId="738">
    <w:name w:val="Heading 4"/>
    <w:basedOn w:val="734"/>
    <w:next w:val="734"/>
    <w:link w:val="919"/>
    <w:qFormat/>
    <w:pPr>
      <w:numPr>
        <w:ilvl w:val="3"/>
        <w:numId w:val="1"/>
      </w:numPr>
      <w:keepNext/>
      <w:spacing w:before="240" w:after="60"/>
      <w:outlineLvl w:val="3"/>
    </w:pPr>
    <w:rPr>
      <w:b/>
      <w:bCs/>
      <w:sz w:val="28"/>
      <w:szCs w:val="28"/>
    </w:rPr>
  </w:style>
  <w:style w:type="paragraph" w:styleId="739">
    <w:name w:val="Heading 5"/>
    <w:basedOn w:val="734"/>
    <w:next w:val="734"/>
    <w:link w:val="920"/>
    <w:qFormat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740">
    <w:name w:val="Heading 6"/>
    <w:basedOn w:val="734"/>
    <w:next w:val="734"/>
    <w:link w:val="760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paragraph" w:styleId="741">
    <w:name w:val="Heading 7"/>
    <w:basedOn w:val="734"/>
    <w:next w:val="734"/>
    <w:link w:val="761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742">
    <w:name w:val="Heading 8"/>
    <w:basedOn w:val="734"/>
    <w:next w:val="734"/>
    <w:link w:val="762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paragraph" w:styleId="743">
    <w:name w:val="Heading 9"/>
    <w:basedOn w:val="734"/>
    <w:next w:val="734"/>
    <w:link w:val="763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44" w:default="1">
    <w:name w:val="Default Paragraph Font"/>
    <w:uiPriority w:val="1"/>
    <w:semiHidden/>
    <w:unhideWhenUsed/>
  </w:style>
  <w:style w:type="table" w:styleId="745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746" w:default="1">
    <w:name w:val="No List"/>
    <w:uiPriority w:val="99"/>
    <w:semiHidden/>
    <w:unhideWhenUsed/>
  </w:style>
  <w:style w:type="character" w:styleId="747" w:customStyle="1">
    <w:name w:val="Heading 6 Char"/>
    <w:basedOn w:val="744"/>
    <w:uiPriority w:val="9"/>
    <w:rPr>
      <w:rFonts w:ascii="Arial" w:hAnsi="Arial" w:eastAsia="Arial" w:cs="Arial"/>
      <w:b/>
      <w:bCs/>
      <w:sz w:val="22"/>
      <w:szCs w:val="22"/>
    </w:rPr>
  </w:style>
  <w:style w:type="character" w:styleId="748" w:customStyle="1">
    <w:name w:val="Heading 7 Char"/>
    <w:basedOn w:val="744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749" w:customStyle="1">
    <w:name w:val="Heading 8 Char"/>
    <w:basedOn w:val="744"/>
    <w:uiPriority w:val="9"/>
    <w:rPr>
      <w:rFonts w:ascii="Arial" w:hAnsi="Arial" w:eastAsia="Arial" w:cs="Arial"/>
      <w:i/>
      <w:iCs/>
      <w:sz w:val="22"/>
      <w:szCs w:val="22"/>
    </w:rPr>
  </w:style>
  <w:style w:type="character" w:styleId="750" w:customStyle="1">
    <w:name w:val="Heading 9 Char"/>
    <w:basedOn w:val="744"/>
    <w:uiPriority w:val="9"/>
    <w:rPr>
      <w:rFonts w:ascii="Arial" w:hAnsi="Arial" w:eastAsia="Arial" w:cs="Arial"/>
      <w:i/>
      <w:iCs/>
      <w:sz w:val="21"/>
      <w:szCs w:val="21"/>
    </w:rPr>
  </w:style>
  <w:style w:type="character" w:styleId="751" w:customStyle="1">
    <w:name w:val="Title Char"/>
    <w:basedOn w:val="744"/>
    <w:uiPriority w:val="10"/>
    <w:rPr>
      <w:sz w:val="48"/>
      <w:szCs w:val="48"/>
    </w:rPr>
  </w:style>
  <w:style w:type="character" w:styleId="752" w:customStyle="1">
    <w:name w:val="Quote Char"/>
    <w:uiPriority w:val="29"/>
    <w:rPr>
      <w:i/>
    </w:rPr>
  </w:style>
  <w:style w:type="character" w:styleId="753" w:customStyle="1">
    <w:name w:val="Intense Quote Char"/>
    <w:uiPriority w:val="30"/>
    <w:rPr>
      <w:i/>
    </w:rPr>
  </w:style>
  <w:style w:type="character" w:styleId="754" w:customStyle="1">
    <w:name w:val="Endnote Text Char"/>
    <w:uiPriority w:val="99"/>
    <w:rPr>
      <w:sz w:val="20"/>
    </w:rPr>
  </w:style>
  <w:style w:type="character" w:styleId="755" w:customStyle="1">
    <w:name w:val="Heading 1 Char"/>
    <w:basedOn w:val="744"/>
    <w:uiPriority w:val="9"/>
    <w:rPr>
      <w:rFonts w:ascii="Arial" w:hAnsi="Arial" w:eastAsia="Arial" w:cs="Arial"/>
      <w:sz w:val="40"/>
      <w:szCs w:val="40"/>
    </w:rPr>
  </w:style>
  <w:style w:type="character" w:styleId="756" w:customStyle="1">
    <w:name w:val="Heading 2 Char"/>
    <w:basedOn w:val="744"/>
    <w:uiPriority w:val="9"/>
    <w:rPr>
      <w:rFonts w:ascii="Arial" w:hAnsi="Arial" w:eastAsia="Arial" w:cs="Arial"/>
      <w:sz w:val="34"/>
    </w:rPr>
  </w:style>
  <w:style w:type="character" w:styleId="757" w:customStyle="1">
    <w:name w:val="Heading 3 Char"/>
    <w:basedOn w:val="744"/>
    <w:uiPriority w:val="9"/>
    <w:rPr>
      <w:rFonts w:ascii="Arial" w:hAnsi="Arial" w:eastAsia="Arial" w:cs="Arial"/>
      <w:sz w:val="30"/>
      <w:szCs w:val="30"/>
    </w:rPr>
  </w:style>
  <w:style w:type="character" w:styleId="758" w:customStyle="1">
    <w:name w:val="Heading 4 Char"/>
    <w:basedOn w:val="744"/>
    <w:uiPriority w:val="9"/>
    <w:rPr>
      <w:rFonts w:ascii="Arial" w:hAnsi="Arial" w:eastAsia="Arial" w:cs="Arial"/>
      <w:b/>
      <w:bCs/>
      <w:sz w:val="26"/>
      <w:szCs w:val="26"/>
    </w:rPr>
  </w:style>
  <w:style w:type="character" w:styleId="759" w:customStyle="1">
    <w:name w:val="Heading 5 Char"/>
    <w:basedOn w:val="744"/>
    <w:uiPriority w:val="9"/>
    <w:rPr>
      <w:rFonts w:ascii="Arial" w:hAnsi="Arial" w:eastAsia="Arial" w:cs="Arial"/>
      <w:b/>
      <w:bCs/>
      <w:sz w:val="24"/>
      <w:szCs w:val="24"/>
    </w:rPr>
  </w:style>
  <w:style w:type="character" w:styleId="760" w:customStyle="1">
    <w:name w:val="Заголовок 6 Знак"/>
    <w:basedOn w:val="744"/>
    <w:link w:val="740"/>
    <w:uiPriority w:val="9"/>
    <w:rPr>
      <w:rFonts w:ascii="Arial" w:hAnsi="Arial" w:eastAsia="Arial" w:cs="Arial"/>
      <w:b/>
      <w:bCs/>
      <w:sz w:val="22"/>
      <w:szCs w:val="22"/>
    </w:rPr>
  </w:style>
  <w:style w:type="character" w:styleId="761" w:customStyle="1">
    <w:name w:val="Заголовок 7 Знак"/>
    <w:basedOn w:val="744"/>
    <w:link w:val="741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762" w:customStyle="1">
    <w:name w:val="Заголовок 8 Знак"/>
    <w:basedOn w:val="744"/>
    <w:link w:val="742"/>
    <w:uiPriority w:val="9"/>
    <w:rPr>
      <w:rFonts w:ascii="Arial" w:hAnsi="Arial" w:eastAsia="Arial" w:cs="Arial"/>
      <w:i/>
      <w:iCs/>
      <w:sz w:val="22"/>
      <w:szCs w:val="22"/>
    </w:rPr>
  </w:style>
  <w:style w:type="character" w:styleId="763" w:customStyle="1">
    <w:name w:val="Заголовок 9 Знак"/>
    <w:basedOn w:val="744"/>
    <w:link w:val="743"/>
    <w:uiPriority w:val="9"/>
    <w:rPr>
      <w:rFonts w:ascii="Arial" w:hAnsi="Arial" w:eastAsia="Arial" w:cs="Arial"/>
      <w:i/>
      <w:iCs/>
      <w:sz w:val="21"/>
      <w:szCs w:val="21"/>
    </w:rPr>
  </w:style>
  <w:style w:type="paragraph" w:styleId="764">
    <w:name w:val="List Paragraph"/>
    <w:basedOn w:val="734"/>
    <w:uiPriority w:val="34"/>
    <w:qFormat/>
    <w:pPr>
      <w:contextualSpacing/>
      <w:ind w:left="720"/>
    </w:pPr>
  </w:style>
  <w:style w:type="paragraph" w:styleId="765">
    <w:name w:val="No Spacing"/>
    <w:uiPriority w:val="1"/>
    <w:qFormat/>
    <w:pPr>
      <w:spacing w:after="0" w:line="240" w:lineRule="auto"/>
    </w:pPr>
  </w:style>
  <w:style w:type="paragraph" w:styleId="766">
    <w:name w:val="Title"/>
    <w:basedOn w:val="734"/>
    <w:next w:val="734"/>
    <w:link w:val="767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67" w:customStyle="1">
    <w:name w:val="Название Знак"/>
    <w:basedOn w:val="744"/>
    <w:link w:val="766"/>
    <w:uiPriority w:val="10"/>
    <w:rPr>
      <w:sz w:val="48"/>
      <w:szCs w:val="48"/>
    </w:rPr>
  </w:style>
  <w:style w:type="character" w:styleId="768" w:customStyle="1">
    <w:name w:val="Subtitle Char"/>
    <w:basedOn w:val="744"/>
    <w:uiPriority w:val="11"/>
    <w:rPr>
      <w:sz w:val="24"/>
      <w:szCs w:val="24"/>
    </w:rPr>
  </w:style>
  <w:style w:type="paragraph" w:styleId="769">
    <w:name w:val="Quote"/>
    <w:basedOn w:val="734"/>
    <w:next w:val="734"/>
    <w:link w:val="770"/>
    <w:uiPriority w:val="29"/>
    <w:qFormat/>
    <w:pPr>
      <w:ind w:left="720" w:right="720"/>
    </w:pPr>
    <w:rPr>
      <w:i/>
    </w:rPr>
  </w:style>
  <w:style w:type="character" w:styleId="770" w:customStyle="1">
    <w:name w:val="Цитата 2 Знак"/>
    <w:link w:val="769"/>
    <w:uiPriority w:val="29"/>
    <w:rPr>
      <w:i/>
    </w:rPr>
  </w:style>
  <w:style w:type="paragraph" w:styleId="771">
    <w:name w:val="Intense Quote"/>
    <w:basedOn w:val="734"/>
    <w:next w:val="734"/>
    <w:link w:val="772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72" w:customStyle="1">
    <w:name w:val="Выделенная цитата Знак"/>
    <w:link w:val="771"/>
    <w:uiPriority w:val="30"/>
    <w:rPr>
      <w:i/>
    </w:rPr>
  </w:style>
  <w:style w:type="character" w:styleId="773" w:customStyle="1">
    <w:name w:val="Header Char"/>
    <w:basedOn w:val="744"/>
    <w:uiPriority w:val="99"/>
  </w:style>
  <w:style w:type="character" w:styleId="774" w:customStyle="1">
    <w:name w:val="Footer Char"/>
    <w:basedOn w:val="744"/>
    <w:uiPriority w:val="99"/>
  </w:style>
  <w:style w:type="character" w:styleId="775" w:customStyle="1">
    <w:name w:val="Caption Char"/>
    <w:uiPriority w:val="99"/>
  </w:style>
  <w:style w:type="table" w:styleId="776" w:customStyle="1">
    <w:name w:val="Table Grid Light"/>
    <w:basedOn w:val="745"/>
    <w:uiPriority w:val="59"/>
    <w:pPr>
      <w:spacing w:after="0" w:line="240" w:lineRule="auto"/>
    </w:pPr>
    <w:tblPr>
      <w:tblInd w:w="0" w:type="dxa"/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77" w:customStyle="1">
    <w:name w:val="Plain Table 1"/>
    <w:basedOn w:val="745"/>
    <w:uiPriority w:val="59"/>
    <w:pPr>
      <w:spacing w:after="0" w:line="240" w:lineRule="auto"/>
    </w:pPr>
    <w:tblPr>
      <w:tblInd w:w="0" w:type="dxa"/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78" w:customStyle="1">
    <w:name w:val="Plain Table 2"/>
    <w:basedOn w:val="745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79" w:customStyle="1">
    <w:name w:val="Plain Table 3"/>
    <w:basedOn w:val="745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80" w:customStyle="1">
    <w:name w:val="Plain Table 4"/>
    <w:basedOn w:val="745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1" w:customStyle="1">
    <w:name w:val="Plain Table 5"/>
    <w:basedOn w:val="745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82" w:customStyle="1">
    <w:name w:val="Grid Table 1 Light"/>
    <w:basedOn w:val="7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3" w:customStyle="1">
    <w:name w:val="Grid Table 1 Light - Accent 1"/>
    <w:basedOn w:val="7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4" w:customStyle="1">
    <w:name w:val="Grid Table 1 Light - Accent 2"/>
    <w:basedOn w:val="7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5" w:customStyle="1">
    <w:name w:val="Grid Table 1 Light - Accent 3"/>
    <w:basedOn w:val="7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6" w:customStyle="1">
    <w:name w:val="Grid Table 1 Light - Accent 4"/>
    <w:basedOn w:val="7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7" w:customStyle="1">
    <w:name w:val="Grid Table 1 Light - Accent 5"/>
    <w:basedOn w:val="7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8" w:customStyle="1">
    <w:name w:val="Grid Table 1 Light - Accent 6"/>
    <w:basedOn w:val="7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9" w:customStyle="1">
    <w:name w:val="Grid Table 2"/>
    <w:basedOn w:val="7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0" w:customStyle="1">
    <w:name w:val="Grid Table 2 - Accent 1"/>
    <w:basedOn w:val="7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1" w:customStyle="1">
    <w:name w:val="Grid Table 2 - Accent 2"/>
    <w:basedOn w:val="7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2" w:customStyle="1">
    <w:name w:val="Grid Table 2 - Accent 3"/>
    <w:basedOn w:val="7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3" w:customStyle="1">
    <w:name w:val="Grid Table 2 - Accent 4"/>
    <w:basedOn w:val="7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4" w:customStyle="1">
    <w:name w:val="Grid Table 2 - Accent 5"/>
    <w:basedOn w:val="7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5" w:customStyle="1">
    <w:name w:val="Grid Table 2 - Accent 6"/>
    <w:basedOn w:val="7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6" w:customStyle="1">
    <w:name w:val="Grid Table 3"/>
    <w:basedOn w:val="7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7" w:customStyle="1">
    <w:name w:val="Grid Table 3 - Accent 1"/>
    <w:basedOn w:val="7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8" w:customStyle="1">
    <w:name w:val="Grid Table 3 - Accent 2"/>
    <w:basedOn w:val="7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9" w:customStyle="1">
    <w:name w:val="Grid Table 3 - Accent 3"/>
    <w:basedOn w:val="7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0" w:customStyle="1">
    <w:name w:val="Grid Table 3 - Accent 4"/>
    <w:basedOn w:val="7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1" w:customStyle="1">
    <w:name w:val="Grid Table 3 - Accent 5"/>
    <w:basedOn w:val="7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2" w:customStyle="1">
    <w:name w:val="Grid Table 3 - Accent 6"/>
    <w:basedOn w:val="7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3" w:customStyle="1">
    <w:name w:val="Grid Table 4"/>
    <w:basedOn w:val="74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804" w:customStyle="1">
    <w:name w:val="Grid Table 4 - Accent 1"/>
    <w:basedOn w:val="74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d8ac2" w:themeColor="accent1" w:themeTint="EA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D8AC2" w:themeColor="accent1" w:themeTint="EA" w:sz="4" w:space="0"/>
        </w:tcBorders>
      </w:tcPr>
    </w:tblStylePr>
  </w:style>
  <w:style w:type="table" w:styleId="805" w:customStyle="1">
    <w:name w:val="Grid Table 4 - Accent 2"/>
    <w:basedOn w:val="74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D99695" w:themeColor="accent2" w:themeTint="97" w:sz="4" w:space="0"/>
        </w:tcBorders>
      </w:tcPr>
    </w:tblStylePr>
  </w:style>
  <w:style w:type="table" w:styleId="806" w:customStyle="1">
    <w:name w:val="Grid Table 4 - Accent 3"/>
    <w:basedOn w:val="74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9abb59" w:themeColor="accent3" w:themeTint="FE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ABB59" w:themeColor="accent3" w:themeTint="FE" w:sz="4" w:space="0"/>
        </w:tcBorders>
      </w:tcPr>
    </w:tblStylePr>
  </w:style>
  <w:style w:type="table" w:styleId="807" w:customStyle="1">
    <w:name w:val="Grid Table 4 - Accent 4"/>
    <w:basedOn w:val="74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B2A1C6" w:themeColor="accent4" w:themeTint="9A" w:sz="4" w:space="0"/>
        </w:tcBorders>
      </w:tcPr>
    </w:tblStylePr>
  </w:style>
  <w:style w:type="table" w:styleId="808" w:customStyle="1">
    <w:name w:val="Grid Table 4 - Accent 5"/>
    <w:basedOn w:val="74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</w:tcBorders>
      </w:tcPr>
    </w:tblStylePr>
  </w:style>
  <w:style w:type="table" w:styleId="809" w:customStyle="1">
    <w:name w:val="Grid Table 4 - Accent 6"/>
    <w:basedOn w:val="74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</w:tcBorders>
      </w:tcPr>
    </w:tblStylePr>
  </w:style>
  <w:style w:type="table" w:styleId="810" w:customStyle="1">
    <w:name w:val="Grid Table 5 Dark"/>
    <w:basedOn w:val="7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811" w:customStyle="1">
    <w:name w:val="Grid Table 5 Dark- Accent 1"/>
    <w:basedOn w:val="7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5f1" w:themeColor="accent1" w:themeTint="34" w:fill="dae5f1" w:themeFill="accent1" w:themeFillTint="34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ec4e0" w:themeColor="accent1" w:themeTint="75" w:fill="aec4e0" w:themeFill="accent1" w:themeFillTint="75"/>
      </w:tcPr>
    </w:tblStylePr>
    <w:tblStylePr w:type="band1Vert">
      <w:tcPr>
        <w:shd w:val="clear" w:color="aec4e0" w:themeColor="accent1" w:themeTint="75" w:fill="aec4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</w:style>
  <w:style w:type="table" w:styleId="812" w:customStyle="1">
    <w:name w:val="Grid Table 5 Dark - Accent 2"/>
    <w:basedOn w:val="7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2dcdc" w:themeColor="accent2" w:themeTint="32" w:fill="f2dcdc" w:themeFill="accent2" w:themeFillTint="32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e2aead" w:themeColor="accent2" w:themeTint="75" w:fill="e2aead" w:themeFill="accent2" w:themeFillTint="75"/>
      </w:tcPr>
    </w:tblStylePr>
    <w:tblStylePr w:type="band1Vert">
      <w:tcPr>
        <w:shd w:val="clear" w:color="e2aead" w:themeColor="accent2" w:themeTint="75" w:fill="e2aead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</w:style>
  <w:style w:type="table" w:styleId="813" w:customStyle="1">
    <w:name w:val="Grid Table 5 Dark - Accent 3"/>
    <w:basedOn w:val="7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af1dc" w:themeColor="accent3" w:themeTint="34" w:fill="eaf1dc" w:themeFill="accent3" w:themeFillTint="34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d0dfb2" w:themeColor="accent3" w:themeTint="75" w:fill="d0dfb2" w:themeFill="accent3" w:themeFillTint="75"/>
      </w:tcPr>
    </w:tblStylePr>
    <w:tblStylePr w:type="band1Vert">
      <w:tcPr>
        <w:shd w:val="clear" w:color="d0dfb2" w:themeColor="accent3" w:themeTint="75" w:fill="d0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</w:style>
  <w:style w:type="table" w:styleId="814" w:customStyle="1">
    <w:name w:val="Grid Table 5 Dark- Accent 4"/>
    <w:basedOn w:val="7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5dfec" w:themeColor="accent4" w:themeTint="34" w:fill="e5dfec" w:themeFill="accent4" w:themeFillTint="34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c4b7d4" w:themeColor="accent4" w:themeTint="75" w:fill="c4b7d4" w:themeFill="accent4" w:themeFillTint="75"/>
      </w:tcPr>
    </w:tblStylePr>
    <w:tblStylePr w:type="band1Vert">
      <w:tcPr>
        <w:shd w:val="clear" w:color="c4b7d4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</w:style>
  <w:style w:type="table" w:styleId="815" w:customStyle="1">
    <w:name w:val="Grid Table 5 Dark - Accent 5"/>
    <w:basedOn w:val="7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ef3" w:themeColor="accent5" w:themeTint="34" w:fill="daeef3" w:themeFill="accent5" w:themeFillTint="34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cd8e4" w:themeColor="accent5" w:themeTint="75" w:fill="acd8e4" w:themeFill="accent5" w:themeFillTint="75"/>
      </w:tcPr>
    </w:tblStylePr>
    <w:tblStylePr w:type="band1Vert">
      <w:tcPr>
        <w:shd w:val="clear" w:color="acd8e4" w:themeColor="accent5" w:themeTint="75" w:fill="acd8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</w:style>
  <w:style w:type="table" w:styleId="816" w:customStyle="1">
    <w:name w:val="Grid Table 5 Dark - Accent 6"/>
    <w:basedOn w:val="7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de9d8" w:themeColor="accent6" w:themeTint="34" w:fill="fde9d8" w:themeFill="accent6" w:themeFillTint="34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bceaa" w:themeColor="accent6" w:themeTint="75" w:fill="fbceaa" w:themeFill="accent6" w:themeFillTint="75"/>
      </w:tcPr>
    </w:tblStylePr>
    <w:tblStylePr w:type="band1Vert">
      <w:tcPr>
        <w:shd w:val="clear" w:color="fbceaa" w:themeColor="accent6" w:themeTint="75" w:fill="fbceaa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</w:style>
  <w:style w:type="table" w:styleId="817" w:customStyle="1">
    <w:name w:val="Grid Table 6 Colorful"/>
    <w:basedOn w:val="7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818" w:customStyle="1">
    <w:name w:val="Grid Table 6 Colorful - Accent 1"/>
    <w:basedOn w:val="7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a6bfdd" w:themeColor="accent1" w:themeTint="80" w:themeShade="95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  <w:tblStylePr w:type="firstCol">
      <w:rPr>
        <w:b/>
        <w:color w:val="a6bfdd" w:themeColor="accent1" w:themeTint="80" w:themeShade="95"/>
      </w:rPr>
    </w:tblStylePr>
    <w:tblStylePr w:type="firstRow">
      <w:rPr>
        <w:b/>
        <w:color w:val="a6bfdd" w:themeColor="accent1" w:themeTint="80" w:themeShade="95"/>
      </w:r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</w:tblStylePr>
    <w:tblStylePr w:type="lastRow">
      <w:rPr>
        <w:b/>
        <w:color w:val="a6bfdd" w:themeColor="accent1" w:themeTint="80" w:themeShade="95"/>
      </w:rPr>
    </w:tblStylePr>
  </w:style>
  <w:style w:type="table" w:styleId="819" w:customStyle="1">
    <w:name w:val="Grid Table 6 Colorful - Accent 2"/>
    <w:basedOn w:val="7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d99695" w:themeColor="accent2" w:themeTint="97" w:themeShade="95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</w:tblStylePr>
  </w:style>
  <w:style w:type="table" w:styleId="820" w:customStyle="1">
    <w:name w:val="Grid Table 6 Colorful - Accent 3"/>
    <w:basedOn w:val="7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9abb59" w:themeColor="accent3" w:themeTint="FE" w:themeShade="95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  <w:tblStylePr w:type="firstCol">
      <w:rPr>
        <w:b/>
        <w:color w:val="9abb59" w:themeColor="accent3" w:themeTint="FE" w:themeShade="95"/>
      </w:rPr>
    </w:tblStylePr>
    <w:tblStylePr w:type="firstRow">
      <w:rPr>
        <w:b/>
        <w:color w:val="9abb59" w:themeColor="accent3" w:themeTint="FE" w:themeShade="95"/>
      </w:r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abb59" w:themeColor="accent3" w:themeTint="FE" w:themeShade="95"/>
      </w:rPr>
    </w:tblStylePr>
    <w:tblStylePr w:type="lastRow">
      <w:rPr>
        <w:b/>
        <w:color w:val="9abb59" w:themeColor="accent3" w:themeTint="FE" w:themeShade="95"/>
      </w:rPr>
    </w:tblStylePr>
  </w:style>
  <w:style w:type="table" w:styleId="821" w:customStyle="1">
    <w:name w:val="Grid Table 6 Colorful - Accent 4"/>
    <w:basedOn w:val="7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b2a1c6" w:themeColor="accent4" w:themeTint="9A" w:themeShade="95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</w:tblStylePr>
  </w:style>
  <w:style w:type="table" w:styleId="822" w:customStyle="1">
    <w:name w:val="Grid Table 6 Colorful - Accent 5"/>
    <w:basedOn w:val="7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266779" w:themeColor="accent5" w:themeShade="95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823" w:customStyle="1">
    <w:name w:val="Grid Table 6 Colorful - Accent 6"/>
    <w:basedOn w:val="7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266779" w:themeColor="accent5" w:themeShade="95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824" w:customStyle="1">
    <w:name w:val="Grid Table 7 Colorful"/>
    <w:basedOn w:val="7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25" w:customStyle="1">
    <w:name w:val="Grid Table 7 Colorful - Accent 1"/>
    <w:basedOn w:val="7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a6bfdd" w:themeColor="accent1" w:themeTint="80" w:themeShade="95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  <w:tblStylePr w:type="firstCol">
      <w:rPr>
        <w:rFonts w:ascii="Arial" w:hAnsi="Arial"/>
        <w:i/>
        <w:color w:val="a6bfdd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6BFDD" w:themeColor="accent1" w:themeTint="80" w:sz="4" w:space="0"/>
        </w:tcBorders>
      </w:tcPr>
    </w:tblStylePr>
    <w:tblStylePr w:type="firstRow">
      <w:rPr>
        <w:rFonts w:ascii="Arial" w:hAnsi="Arial"/>
        <w:b/>
        <w:color w:val="a6bfdd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6BFDD" w:themeColor="accen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cPr>
        <w:shd w:val="clear" w:color="ffffff" w:fill="auto"/>
        <w:tcBorders>
          <w:top w:val="none" w:color="000000" w:sz="0" w:space="0"/>
          <w:left w:val="single" w:color="A6BFDD" w:themeColor="accen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26" w:customStyle="1">
    <w:name w:val="Grid Table 7 Colorful - Accent 2"/>
    <w:basedOn w:val="7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d99695" w:themeColor="accent2" w:themeTint="97" w:themeShade="95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b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D99695" w:themeColor="accent2" w:themeTint="97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cPr>
        <w:shd w:val="clear" w:color="ffffff" w:fill="auto"/>
        <w:tcBorders>
          <w:top w:val="none" w:color="000000" w:sz="0" w:space="0"/>
          <w:left w:val="single" w:color="D99695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27" w:customStyle="1">
    <w:name w:val="Grid Table 7 Colorful - Accent 3"/>
    <w:basedOn w:val="7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9abb59" w:themeColor="accent3" w:themeTint="FE" w:themeShade="95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  <w:tblStylePr w:type="firstCol">
      <w:rPr>
        <w:rFonts w:ascii="Arial" w:hAnsi="Arial"/>
        <w:i/>
        <w:color w:val="9abb59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ABB59" w:themeColor="accent3" w:themeTint="FE" w:sz="4" w:space="0"/>
        </w:tcBorders>
      </w:tcPr>
    </w:tblStylePr>
    <w:tblStylePr w:type="firstRow">
      <w:rPr>
        <w:rFonts w:ascii="Arial" w:hAnsi="Arial"/>
        <w:b/>
        <w:color w:val="9abb59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ABB59" w:themeColor="accent3" w:themeTint="FE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cPr>
        <w:shd w:val="clear" w:color="ffffff" w:fill="auto"/>
        <w:tcBorders>
          <w:top w:val="none" w:color="000000" w:sz="0" w:space="0"/>
          <w:left w:val="single" w:color="9ABB59" w:themeColor="accent3" w:themeTint="FE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9ABB59" w:themeColor="accent3" w:themeTint="FE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28" w:customStyle="1">
    <w:name w:val="Grid Table 7 Colorful - Accent 4"/>
    <w:basedOn w:val="7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b2a1c6" w:themeColor="accent4" w:themeTint="9A" w:themeShade="95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b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B2A1C6" w:themeColor="accent4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cPr>
        <w:shd w:val="clear" w:color="ffffff" w:fill="auto"/>
        <w:tcBorders>
          <w:top w:val="none" w:color="000000" w:sz="0" w:space="0"/>
          <w:left w:val="single" w:color="B2A1C6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29" w:customStyle="1">
    <w:name w:val="Grid Table 7 Colorful - Accent 5"/>
    <w:basedOn w:val="7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266779" w:themeColor="accent5" w:themeShade="95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  <w:tblStylePr w:type="firstCol">
      <w:rPr>
        <w:rFonts w:ascii="Arial" w:hAnsi="Arial"/>
        <w:i/>
        <w:color w:val="266779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9D0DE" w:themeColor="accent5" w:themeTint="90" w:sz="4" w:space="0"/>
        </w:tcBorders>
      </w:tcPr>
    </w:tblStylePr>
    <w:tblStylePr w:type="firstRow">
      <w:rPr>
        <w:rFonts w:ascii="Arial" w:hAnsi="Arial"/>
        <w:b/>
        <w:color w:val="266779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9D0DE" w:themeColor="accent5" w:themeTint="9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cPr>
        <w:shd w:val="clear" w:color="ffffff" w:fill="auto"/>
        <w:tcBorders>
          <w:top w:val="none" w:color="000000" w:sz="0" w:space="0"/>
          <w:left w:val="single" w:color="99D0DE" w:themeColor="accent5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30" w:customStyle="1">
    <w:name w:val="Grid Table 7 Colorful - Accent 6"/>
    <w:basedOn w:val="7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b15407" w:themeColor="accent6" w:themeShade="95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  <w:tblStylePr w:type="firstCol">
      <w:rPr>
        <w:rFonts w:ascii="Arial" w:hAnsi="Arial"/>
        <w:i/>
        <w:color w:val="b15407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AC396" w:themeColor="accent6" w:themeTint="90" w:sz="4" w:space="0"/>
        </w:tcBorders>
      </w:tcPr>
    </w:tblStylePr>
    <w:tblStylePr w:type="firstRow">
      <w:rPr>
        <w:rFonts w:ascii="Arial" w:hAnsi="Arial"/>
        <w:b/>
        <w:color w:val="b154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AC396" w:themeColor="accent6" w:themeTint="9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cPr>
        <w:shd w:val="clear" w:color="ffffff" w:fill="auto"/>
        <w:tcBorders>
          <w:top w:val="none" w:color="000000" w:sz="0" w:space="0"/>
          <w:left w:val="single" w:color="FAC396" w:themeColor="accent6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31" w:customStyle="1">
    <w:name w:val="List Table 1 Light"/>
    <w:basedOn w:val="745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2" w:customStyle="1">
    <w:name w:val="List Table 1 Light - Accent 1"/>
    <w:basedOn w:val="745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3" w:customStyle="1">
    <w:name w:val="List Table 1 Light - Accent 2"/>
    <w:basedOn w:val="745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4" w:customStyle="1">
    <w:name w:val="List Table 1 Light - Accent 3"/>
    <w:basedOn w:val="745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5" w:customStyle="1">
    <w:name w:val="List Table 1 Light - Accent 4"/>
    <w:basedOn w:val="745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6" w:customStyle="1">
    <w:name w:val="List Table 1 Light - Accent 5"/>
    <w:basedOn w:val="745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7" w:customStyle="1">
    <w:name w:val="List Table 1 Light - Accent 6"/>
    <w:basedOn w:val="745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8" w:customStyle="1">
    <w:name w:val="List Table 2"/>
    <w:basedOn w:val="7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839" w:customStyle="1">
    <w:name w:val="List Table 2 - Accent 1"/>
    <w:basedOn w:val="7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</w:style>
  <w:style w:type="table" w:styleId="840" w:customStyle="1">
    <w:name w:val="List Table 2 - Accent 2"/>
    <w:basedOn w:val="7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</w:style>
  <w:style w:type="table" w:styleId="841" w:customStyle="1">
    <w:name w:val="List Table 2 - Accent 3"/>
    <w:basedOn w:val="7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</w:style>
  <w:style w:type="table" w:styleId="842" w:customStyle="1">
    <w:name w:val="List Table 2 - Accent 4"/>
    <w:basedOn w:val="7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</w:style>
  <w:style w:type="table" w:styleId="843" w:customStyle="1">
    <w:name w:val="List Table 2 - Accent 5"/>
    <w:basedOn w:val="7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</w:style>
  <w:style w:type="table" w:styleId="844" w:customStyle="1">
    <w:name w:val="List Table 2 - Accent 6"/>
    <w:basedOn w:val="7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</w:style>
  <w:style w:type="table" w:styleId="845" w:customStyle="1">
    <w:name w:val="List Table 3"/>
    <w:basedOn w:val="7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6" w:customStyle="1">
    <w:name w:val="List Table 3 - Accent 1"/>
    <w:basedOn w:val="7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7" w:customStyle="1">
    <w:name w:val="List Table 3 - Accent 2"/>
    <w:basedOn w:val="7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8" w:customStyle="1">
    <w:name w:val="List Table 3 - Accent 3"/>
    <w:basedOn w:val="7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c3d69b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9" w:customStyle="1">
    <w:name w:val="List Table 3 - Accent 4"/>
    <w:basedOn w:val="7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0" w:customStyle="1">
    <w:name w:val="List Table 3 - Accent 5"/>
    <w:basedOn w:val="7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92ccdc" w:themeColor="accent5" w:themeTint="9A" w:fill="92cc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1" w:customStyle="1">
    <w:name w:val="List Table 3 - Accent 6"/>
    <w:basedOn w:val="7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ac090" w:themeColor="accent6" w:themeTint="98" w:fill="fac0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2" w:customStyle="1">
    <w:name w:val="List Table 4"/>
    <w:basedOn w:val="7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3" w:customStyle="1">
    <w:name w:val="List Table 4 - Accent 1"/>
    <w:basedOn w:val="7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4" w:customStyle="1">
    <w:name w:val="List Table 4 - Accent 2"/>
    <w:basedOn w:val="7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5" w:customStyle="1">
    <w:name w:val="List Table 4 - Accent 3"/>
    <w:basedOn w:val="7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6" w:customStyle="1">
    <w:name w:val="List Table 4 - Accent 4"/>
    <w:basedOn w:val="7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7" w:customStyle="1">
    <w:name w:val="List Table 4 - Accent 5"/>
    <w:basedOn w:val="7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8" w:customStyle="1">
    <w:name w:val="List Table 4 - Accent 6"/>
    <w:basedOn w:val="7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9" w:customStyle="1">
    <w:name w:val="List Table 5 Dark"/>
    <w:basedOn w:val="7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60" w:customStyle="1">
    <w:name w:val="List Table 5 Dark - Accent 1"/>
    <w:basedOn w:val="7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shd w:val="clear" w:color="4f81bd" w:themeColor="accent1" w:fill="4f81bd" w:themeFill="accent1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61" w:customStyle="1">
    <w:name w:val="List Table 5 Dark - Accent 2"/>
    <w:basedOn w:val="7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shd w:val="clear" w:color="d99695" w:themeColor="accent2" w:themeTint="97" w:fill="d99695" w:themeFill="accent2" w:themeFillTint="97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d99695" w:themeColor="accent2" w:themeTint="97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62" w:customStyle="1">
    <w:name w:val="List Table 5 Dark - Accent 3"/>
    <w:basedOn w:val="7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shd w:val="clear" w:color="c3d69b" w:themeColor="accent3" w:themeTint="98" w:fill="c3d69b" w:themeFill="accent3" w:themeFillTint="98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3d69b" w:themeColor="accent3" w:themeTint="98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c3d69b" w:themeColor="accent3" w:themeTint="98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63" w:customStyle="1">
    <w:name w:val="List Table 5 Dark - Accent 4"/>
    <w:basedOn w:val="7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shd w:val="clear" w:color="b2a1c6" w:themeColor="accent4" w:themeTint="9A" w:fill="b2a1c6" w:themeFill="accent4" w:themeFillTint="9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64" w:customStyle="1">
    <w:name w:val="List Table 5 Dark - Accent 5"/>
    <w:basedOn w:val="7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shd w:val="clear" w:color="92ccdc" w:themeColor="accent5" w:themeTint="9A" w:fill="92ccdc" w:themeFill="accent5" w:themeFillTint="9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65" w:customStyle="1">
    <w:name w:val="List Table 5 Dark - Accent 6"/>
    <w:basedOn w:val="7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shd w:val="clear" w:color="fac090" w:themeColor="accent6" w:themeTint="98" w:fill="fac090" w:themeFill="accent6" w:themeFillTint="98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66" w:customStyle="1">
    <w:name w:val="List Table 6 Colorful"/>
    <w:basedOn w:val="7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F7F7F" w:themeColor="text1" w:themeTint="80" w:sz="4" w:space="0"/>
        <w:bottom w:val="single" w:color="7F7F7F" w:themeColor="text1" w:themeTint="8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867" w:customStyle="1">
    <w:name w:val="List Table 6 Colorful - Accent 1"/>
    <w:basedOn w:val="7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4" w:space="0"/>
        <w:bottom w:val="single" w:color="4F81BD" w:themeColor="accen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2a4a71" w:themeColor="accent1" w:themeShade="95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  <w:tblStylePr w:type="firstCol">
      <w:rPr>
        <w:b/>
        <w:color w:val="2a4a71" w:themeColor="accent1" w:themeShade="95"/>
      </w:rPr>
    </w:tblStylePr>
    <w:tblStylePr w:type="firstRow">
      <w:rPr>
        <w:b/>
        <w:color w:val="2a4a71" w:themeColor="accent1" w:themeShade="95"/>
      </w:r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</w:tblStylePr>
    <w:tblStylePr w:type="lastRow">
      <w:rPr>
        <w:b/>
        <w:color w:val="2a4a71" w:themeColor="accent1" w:themeShade="95"/>
      </w:rPr>
      <w:tcPr>
        <w:tcBorders>
          <w:top w:val="single" w:color="4F81BD" w:themeColor="accent1" w:sz="4" w:space="0"/>
        </w:tcBorders>
      </w:tcPr>
    </w:tblStylePr>
  </w:style>
  <w:style w:type="table" w:styleId="868" w:customStyle="1">
    <w:name w:val="List Table 6 Colorful - Accent 2"/>
    <w:basedOn w:val="7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D99695" w:themeColor="accent2" w:themeTint="97" w:sz="4" w:space="0"/>
        <w:bottom w:val="single" w:color="D99695" w:themeColor="accent2" w:themeTint="9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d99695" w:themeColor="accent2" w:themeTint="97" w:themeShade="95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  <w:tcPr>
        <w:tcBorders>
          <w:top w:val="single" w:color="D99695" w:themeColor="accent2" w:themeTint="97" w:sz="4" w:space="0"/>
        </w:tcBorders>
      </w:tcPr>
    </w:tblStylePr>
  </w:style>
  <w:style w:type="table" w:styleId="869" w:customStyle="1">
    <w:name w:val="List Table 6 Colorful - Accent 3"/>
    <w:basedOn w:val="7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3D69B" w:themeColor="accent3" w:themeTint="98" w:sz="4" w:space="0"/>
        <w:bottom w:val="single" w:color="C3D69B" w:themeColor="accent3" w:themeTint="98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c3d69b" w:themeColor="accent3" w:themeTint="98" w:themeShade="95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  <w:tblStylePr w:type="firstCol">
      <w:rPr>
        <w:b/>
        <w:color w:val="c3d69b" w:themeColor="accent3" w:themeTint="98" w:themeShade="95"/>
      </w:rPr>
    </w:tblStylePr>
    <w:tblStylePr w:type="firstRow">
      <w:rPr>
        <w:b/>
        <w:color w:val="c3d69b" w:themeColor="accent3" w:themeTint="98" w:themeShade="95"/>
      </w:r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3d69b" w:themeColor="accent3" w:themeTint="98" w:themeShade="95"/>
      </w:rPr>
    </w:tblStylePr>
    <w:tblStylePr w:type="lastRow">
      <w:rPr>
        <w:b/>
        <w:color w:val="c3d69b" w:themeColor="accent3" w:themeTint="98" w:themeShade="95"/>
      </w:rPr>
      <w:tcPr>
        <w:tcBorders>
          <w:top w:val="single" w:color="C3D69B" w:themeColor="accent3" w:themeTint="98" w:sz="4" w:space="0"/>
        </w:tcBorders>
      </w:tcPr>
    </w:tblStylePr>
  </w:style>
  <w:style w:type="table" w:styleId="870" w:customStyle="1">
    <w:name w:val="List Table 6 Colorful - Accent 4"/>
    <w:basedOn w:val="7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2A1C6" w:themeColor="accent4" w:themeTint="9A" w:sz="4" w:space="0"/>
        <w:bottom w:val="single" w:color="B2A1C6" w:themeColor="accent4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b2a1c6" w:themeColor="accent4" w:themeTint="9A" w:themeShade="95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  <w:tcPr>
        <w:tcBorders>
          <w:top w:val="single" w:color="B2A1C6" w:themeColor="accent4" w:themeTint="9A" w:sz="4" w:space="0"/>
        </w:tcBorders>
      </w:tcPr>
    </w:tblStylePr>
  </w:style>
  <w:style w:type="table" w:styleId="871" w:customStyle="1">
    <w:name w:val="List Table 6 Colorful - Accent 5"/>
    <w:basedOn w:val="7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2CCDC" w:themeColor="accent5" w:themeTint="9A" w:sz="4" w:space="0"/>
        <w:bottom w:val="single" w:color="92CCDC" w:themeColor="accent5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92ccdc" w:themeColor="accent5" w:themeTint="9A" w:themeShade="95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  <w:tblStylePr w:type="firstCol">
      <w:rPr>
        <w:b/>
        <w:color w:val="92ccdc" w:themeColor="accent5" w:themeTint="9A" w:themeShade="95"/>
      </w:rPr>
    </w:tblStylePr>
    <w:tblStylePr w:type="firstRow">
      <w:rPr>
        <w:b/>
        <w:color w:val="92ccdc" w:themeColor="accent5" w:themeTint="9A" w:themeShade="95"/>
      </w:r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</w:tblStylePr>
    <w:tblStylePr w:type="lastRow">
      <w:rPr>
        <w:b/>
        <w:color w:val="92ccdc" w:themeColor="accent5" w:themeTint="9A" w:themeShade="95"/>
      </w:rPr>
      <w:tcPr>
        <w:tcBorders>
          <w:top w:val="single" w:color="92CCDC" w:themeColor="accent5" w:themeTint="9A" w:sz="4" w:space="0"/>
        </w:tcBorders>
      </w:tcPr>
    </w:tblStylePr>
  </w:style>
  <w:style w:type="table" w:styleId="872" w:customStyle="1">
    <w:name w:val="List Table 6 Colorful - Accent 6"/>
    <w:basedOn w:val="7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AC090" w:themeColor="accent6" w:themeTint="98" w:sz="4" w:space="0"/>
        <w:bottom w:val="single" w:color="FAC090" w:themeColor="accent6" w:themeTint="98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fac090" w:themeColor="accent6" w:themeTint="98" w:themeShade="95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  <w:tblStylePr w:type="firstCol">
      <w:rPr>
        <w:b/>
        <w:color w:val="fac090" w:themeColor="accent6" w:themeTint="98" w:themeShade="95"/>
      </w:rPr>
    </w:tblStylePr>
    <w:tblStylePr w:type="firstRow">
      <w:rPr>
        <w:b/>
        <w:color w:val="fac090" w:themeColor="accent6" w:themeTint="98" w:themeShade="95"/>
      </w:r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</w:tblStylePr>
    <w:tblStylePr w:type="lastRow">
      <w:rPr>
        <w:b/>
        <w:color w:val="fac090" w:themeColor="accent6" w:themeTint="98" w:themeShade="95"/>
      </w:rPr>
      <w:tcPr>
        <w:tcBorders>
          <w:top w:val="single" w:color="FAC090" w:themeColor="accent6" w:themeTint="98" w:sz="4" w:space="0"/>
        </w:tcBorders>
      </w:tcPr>
    </w:tblStylePr>
  </w:style>
  <w:style w:type="table" w:styleId="873" w:customStyle="1">
    <w:name w:val="List Table 7 Colorful"/>
    <w:basedOn w:val="7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7F7F7F" w:themeColor="text1" w:themeTint="8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74" w:customStyle="1">
    <w:name w:val="List Table 7 Colorful - Accent 1"/>
    <w:basedOn w:val="7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4F81BD" w:themeColor="accen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2a4a71" w:themeColor="accent1" w:themeShade="95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  <w:tblStylePr w:type="firstCol">
      <w:rPr>
        <w:rFonts w:ascii="Arial" w:hAnsi="Arial"/>
        <w:i/>
        <w:color w:val="2a4a71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4F81BD" w:themeColor="accent1" w:sz="4" w:space="0"/>
        </w:tcBorders>
      </w:tcPr>
    </w:tblStylePr>
    <w:tblStylePr w:type="firstRow">
      <w:rPr>
        <w:rFonts w:ascii="Arial" w:hAnsi="Arial"/>
        <w:i/>
        <w:color w:val="2a4a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4F81BD" w:themeColor="accent1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cPr>
        <w:shd w:val="clear" w:color="ffffff" w:fill="auto"/>
        <w:tcBorders>
          <w:top w:val="none" w:color="000000" w:sz="0" w:space="0"/>
          <w:left w:val="single" w:color="4F81BD" w:themeColor="accent1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75" w:customStyle="1">
    <w:name w:val="List Table 7 Colorful - Accent 2"/>
    <w:basedOn w:val="7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D99695" w:themeColor="accent2" w:themeTint="9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d99695" w:themeColor="accent2" w:themeTint="97" w:themeShade="95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i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D99695" w:themeColor="accent2" w:themeTint="97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cPr>
        <w:shd w:val="clear" w:color="ffffff" w:fill="auto"/>
        <w:tcBorders>
          <w:top w:val="none" w:color="000000" w:sz="0" w:space="0"/>
          <w:left w:val="single" w:color="D99695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76" w:customStyle="1">
    <w:name w:val="List Table 7 Colorful - Accent 3"/>
    <w:basedOn w:val="7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C3D69B" w:themeColor="accent3" w:themeTint="98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c3d69b" w:themeColor="accent3" w:themeTint="98" w:themeShade="95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  <w:tblStylePr w:type="firstCol">
      <w:rPr>
        <w:rFonts w:ascii="Arial" w:hAnsi="Arial"/>
        <w:i/>
        <w:color w:val="c3d69b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C3D69B" w:themeColor="accent3" w:themeTint="98" w:sz="4" w:space="0"/>
        </w:tcBorders>
      </w:tcPr>
    </w:tblStylePr>
    <w:tblStylePr w:type="firstRow">
      <w:rPr>
        <w:rFonts w:ascii="Arial" w:hAnsi="Arial"/>
        <w:i/>
        <w:color w:val="c3d69b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C3D69B" w:themeColor="accent3" w:themeTint="98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cPr>
        <w:shd w:val="clear" w:color="ffffff" w:fill="auto"/>
        <w:tcBorders>
          <w:top w:val="none" w:color="000000" w:sz="0" w:space="0"/>
          <w:left w:val="single" w:color="C3D69B" w:themeColor="accent3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3D69B" w:themeColor="accent3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77" w:customStyle="1">
    <w:name w:val="List Table 7 Colorful - Accent 4"/>
    <w:basedOn w:val="7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B2A1C6" w:themeColor="accent4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b2a1c6" w:themeColor="accent4" w:themeTint="9A" w:themeShade="95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i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B2A1C6" w:themeColor="accent4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cPr>
        <w:shd w:val="clear" w:color="ffffff" w:fill="auto"/>
        <w:tcBorders>
          <w:top w:val="none" w:color="000000" w:sz="0" w:space="0"/>
          <w:left w:val="single" w:color="B2A1C6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78" w:customStyle="1">
    <w:name w:val="List Table 7 Colorful - Accent 5"/>
    <w:basedOn w:val="7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92CCDC" w:themeColor="accent5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92ccdc" w:themeColor="accent5" w:themeTint="9A" w:themeShade="95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  <w:tblStylePr w:type="firstCol">
      <w:rPr>
        <w:rFonts w:ascii="Arial" w:hAnsi="Arial"/>
        <w:i/>
        <w:color w:val="92ccdc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2CCDC" w:themeColor="accent5" w:themeTint="9A" w:sz="4" w:space="0"/>
        </w:tcBorders>
      </w:tcPr>
    </w:tblStylePr>
    <w:tblStylePr w:type="firstRow">
      <w:rPr>
        <w:rFonts w:ascii="Arial" w:hAnsi="Arial"/>
        <w:i/>
        <w:color w:val="92ccdc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2CCDC" w:themeColor="accent5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cPr>
        <w:shd w:val="clear" w:color="ffffff" w:fill="auto"/>
        <w:tcBorders>
          <w:top w:val="none" w:color="000000" w:sz="0" w:space="0"/>
          <w:left w:val="single" w:color="92CCDC" w:themeColor="accent5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79" w:customStyle="1">
    <w:name w:val="List Table 7 Colorful - Accent 6"/>
    <w:basedOn w:val="7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FAC090" w:themeColor="accent6" w:themeTint="98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fac090" w:themeColor="accent6" w:themeTint="98" w:themeShade="95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  <w:tblStylePr w:type="firstCol">
      <w:rPr>
        <w:rFonts w:ascii="Arial" w:hAnsi="Arial"/>
        <w:i/>
        <w:color w:val="fac090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AC090" w:themeColor="accent6" w:themeTint="98" w:sz="4" w:space="0"/>
        </w:tcBorders>
      </w:tcPr>
    </w:tblStylePr>
    <w:tblStylePr w:type="firstRow">
      <w:rPr>
        <w:rFonts w:ascii="Arial" w:hAnsi="Arial"/>
        <w:i/>
        <w:color w:val="fac090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AC090" w:themeColor="accent6" w:themeTint="98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cPr>
        <w:shd w:val="clear" w:color="ffffff" w:fill="auto"/>
        <w:tcBorders>
          <w:top w:val="none" w:color="000000" w:sz="0" w:space="0"/>
          <w:left w:val="single" w:color="FAC090" w:themeColor="accent6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80" w:customStyle="1">
    <w:name w:val="Lined - Accent"/>
    <w:basedOn w:val="745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81" w:customStyle="1">
    <w:name w:val="Lined - Accent 1"/>
    <w:basedOn w:val="745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</w:style>
  <w:style w:type="table" w:styleId="882" w:customStyle="1">
    <w:name w:val="Lined - Accent 2"/>
    <w:basedOn w:val="745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</w:style>
  <w:style w:type="table" w:styleId="883" w:customStyle="1">
    <w:name w:val="Lined - Accent 3"/>
    <w:basedOn w:val="745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</w:style>
  <w:style w:type="table" w:styleId="884" w:customStyle="1">
    <w:name w:val="Lined - Accent 4"/>
    <w:basedOn w:val="745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</w:style>
  <w:style w:type="table" w:styleId="885" w:customStyle="1">
    <w:name w:val="Lined - Accent 5"/>
    <w:basedOn w:val="745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</w:style>
  <w:style w:type="table" w:styleId="886" w:customStyle="1">
    <w:name w:val="Lined - Accent 6"/>
    <w:basedOn w:val="745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</w:style>
  <w:style w:type="table" w:styleId="887" w:customStyle="1">
    <w:name w:val="Bordered &amp; Lined - Accent"/>
    <w:basedOn w:val="745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88" w:customStyle="1">
    <w:name w:val="Bordered &amp; Lined - Accent 1"/>
    <w:basedOn w:val="745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</w:style>
  <w:style w:type="table" w:styleId="889" w:customStyle="1">
    <w:name w:val="Bordered &amp; Lined - Accent 2"/>
    <w:basedOn w:val="745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</w:style>
  <w:style w:type="table" w:styleId="890" w:customStyle="1">
    <w:name w:val="Bordered &amp; Lined - Accent 3"/>
    <w:basedOn w:val="745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</w:style>
  <w:style w:type="table" w:styleId="891" w:customStyle="1">
    <w:name w:val="Bordered &amp; Lined - Accent 4"/>
    <w:basedOn w:val="745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</w:style>
  <w:style w:type="table" w:styleId="892" w:customStyle="1">
    <w:name w:val="Bordered &amp; Lined - Accent 5"/>
    <w:basedOn w:val="745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</w:style>
  <w:style w:type="table" w:styleId="893" w:customStyle="1">
    <w:name w:val="Bordered &amp; Lined - Accent 6"/>
    <w:basedOn w:val="745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</w:style>
  <w:style w:type="table" w:styleId="894" w:customStyle="1">
    <w:name w:val="Bordered"/>
    <w:basedOn w:val="7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895" w:customStyle="1">
    <w:name w:val="Bordered - Accent 1"/>
    <w:basedOn w:val="7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4F81BD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4F81BD" w:themeColor="accent1" w:sz="12" w:space="0"/>
        </w:tcBorders>
      </w:tcPr>
    </w:tblStylePr>
  </w:style>
  <w:style w:type="table" w:styleId="896" w:customStyle="1">
    <w:name w:val="Bordered - Accent 2"/>
    <w:basedOn w:val="7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D996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D99695" w:themeColor="accent2" w:themeTint="97" w:sz="12" w:space="0"/>
        </w:tcBorders>
      </w:tcPr>
    </w:tblStylePr>
  </w:style>
  <w:style w:type="table" w:styleId="897" w:customStyle="1">
    <w:name w:val="Bordered - Accent 3"/>
    <w:basedOn w:val="7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C3D69B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3D69B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3D69B" w:themeColor="accent3" w:themeTint="98" w:sz="12" w:space="0"/>
        </w:tcBorders>
      </w:tcPr>
    </w:tblStylePr>
  </w:style>
  <w:style w:type="table" w:styleId="898" w:customStyle="1">
    <w:name w:val="Bordered - Accent 4"/>
    <w:basedOn w:val="7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B2A1C6" w:themeColor="accent4" w:themeTint="9A" w:sz="12" w:space="0"/>
        </w:tcBorders>
      </w:tcPr>
    </w:tblStylePr>
  </w:style>
  <w:style w:type="table" w:styleId="899" w:customStyle="1">
    <w:name w:val="Bordered - Accent 5"/>
    <w:basedOn w:val="7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92CCDC" w:themeColor="accent5" w:themeTint="9A" w:sz="12" w:space="0"/>
        </w:tcBorders>
      </w:tcPr>
    </w:tblStylePr>
  </w:style>
  <w:style w:type="table" w:styleId="900" w:customStyle="1">
    <w:name w:val="Bordered - Accent 6"/>
    <w:basedOn w:val="7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AC090" w:themeColor="accent6" w:themeTint="98" w:sz="12" w:space="0"/>
        </w:tcBorders>
      </w:tcPr>
    </w:tblStylePr>
  </w:style>
  <w:style w:type="character" w:styleId="901" w:customStyle="1">
    <w:name w:val="Footnote Text Char"/>
    <w:uiPriority w:val="99"/>
    <w:rPr>
      <w:sz w:val="18"/>
    </w:rPr>
  </w:style>
  <w:style w:type="character" w:styleId="902">
    <w:name w:val="footnote reference"/>
    <w:basedOn w:val="744"/>
    <w:uiPriority w:val="99"/>
    <w:unhideWhenUsed/>
    <w:rPr>
      <w:vertAlign w:val="superscript"/>
    </w:rPr>
  </w:style>
  <w:style w:type="paragraph" w:styleId="903">
    <w:name w:val="endnote text"/>
    <w:basedOn w:val="734"/>
    <w:link w:val="904"/>
    <w:uiPriority w:val="99"/>
    <w:semiHidden/>
    <w:unhideWhenUsed/>
    <w:rPr>
      <w:sz w:val="20"/>
    </w:rPr>
  </w:style>
  <w:style w:type="character" w:styleId="904" w:customStyle="1">
    <w:name w:val="Текст концевой сноски Знак"/>
    <w:link w:val="903"/>
    <w:uiPriority w:val="99"/>
    <w:rPr>
      <w:sz w:val="20"/>
    </w:rPr>
  </w:style>
  <w:style w:type="character" w:styleId="905">
    <w:name w:val="endnote reference"/>
    <w:basedOn w:val="744"/>
    <w:uiPriority w:val="99"/>
    <w:semiHidden/>
    <w:unhideWhenUsed/>
    <w:rPr>
      <w:vertAlign w:val="superscript"/>
    </w:rPr>
  </w:style>
  <w:style w:type="paragraph" w:styleId="906">
    <w:name w:val="toc 2"/>
    <w:basedOn w:val="734"/>
    <w:next w:val="734"/>
    <w:uiPriority w:val="39"/>
    <w:unhideWhenUsed/>
    <w:pPr>
      <w:ind w:left="283"/>
      <w:spacing w:after="57"/>
    </w:pPr>
  </w:style>
  <w:style w:type="paragraph" w:styleId="907">
    <w:name w:val="toc 3"/>
    <w:basedOn w:val="734"/>
    <w:next w:val="734"/>
    <w:uiPriority w:val="39"/>
    <w:unhideWhenUsed/>
    <w:pPr>
      <w:ind w:left="567"/>
      <w:spacing w:after="57"/>
    </w:pPr>
  </w:style>
  <w:style w:type="paragraph" w:styleId="908">
    <w:name w:val="toc 4"/>
    <w:basedOn w:val="734"/>
    <w:next w:val="734"/>
    <w:uiPriority w:val="39"/>
    <w:unhideWhenUsed/>
    <w:pPr>
      <w:ind w:left="850"/>
      <w:spacing w:after="57"/>
    </w:pPr>
  </w:style>
  <w:style w:type="paragraph" w:styleId="909">
    <w:name w:val="toc 5"/>
    <w:basedOn w:val="734"/>
    <w:next w:val="734"/>
    <w:uiPriority w:val="39"/>
    <w:unhideWhenUsed/>
    <w:pPr>
      <w:ind w:left="1134"/>
      <w:spacing w:after="57"/>
    </w:pPr>
  </w:style>
  <w:style w:type="paragraph" w:styleId="910">
    <w:name w:val="toc 6"/>
    <w:basedOn w:val="734"/>
    <w:next w:val="734"/>
    <w:uiPriority w:val="39"/>
    <w:unhideWhenUsed/>
    <w:pPr>
      <w:ind w:left="1417"/>
      <w:spacing w:after="57"/>
    </w:pPr>
  </w:style>
  <w:style w:type="paragraph" w:styleId="911">
    <w:name w:val="toc 7"/>
    <w:basedOn w:val="734"/>
    <w:next w:val="734"/>
    <w:uiPriority w:val="39"/>
    <w:unhideWhenUsed/>
    <w:pPr>
      <w:ind w:left="1701"/>
      <w:spacing w:after="57"/>
    </w:pPr>
  </w:style>
  <w:style w:type="paragraph" w:styleId="912">
    <w:name w:val="toc 8"/>
    <w:basedOn w:val="734"/>
    <w:next w:val="734"/>
    <w:uiPriority w:val="39"/>
    <w:unhideWhenUsed/>
    <w:pPr>
      <w:ind w:left="1984"/>
      <w:spacing w:after="57"/>
    </w:pPr>
  </w:style>
  <w:style w:type="paragraph" w:styleId="913">
    <w:name w:val="toc 9"/>
    <w:basedOn w:val="734"/>
    <w:next w:val="734"/>
    <w:uiPriority w:val="39"/>
    <w:unhideWhenUsed/>
    <w:pPr>
      <w:ind w:left="2268"/>
      <w:spacing w:after="57"/>
    </w:pPr>
  </w:style>
  <w:style w:type="paragraph" w:styleId="914">
    <w:name w:val="TOC Heading"/>
    <w:uiPriority w:val="39"/>
    <w:unhideWhenUsed/>
  </w:style>
  <w:style w:type="paragraph" w:styleId="915">
    <w:name w:val="table of figures"/>
    <w:basedOn w:val="734"/>
    <w:next w:val="734"/>
    <w:uiPriority w:val="99"/>
    <w:unhideWhenUsed/>
  </w:style>
  <w:style w:type="character" w:styleId="916" w:customStyle="1">
    <w:name w:val="Заголовок 1 Знак"/>
    <w:basedOn w:val="744"/>
    <w:link w:val="735"/>
    <w:rPr>
      <w:rFonts w:ascii="Times New Roman" w:hAnsi="Times New Roman" w:eastAsia="Times New Roman" w:cs="Times New Roman"/>
      <w:sz w:val="28"/>
      <w:szCs w:val="24"/>
      <w:lang w:eastAsia="zh-CN"/>
    </w:rPr>
  </w:style>
  <w:style w:type="character" w:styleId="917" w:customStyle="1">
    <w:name w:val="Заголовок 2 Знак"/>
    <w:basedOn w:val="744"/>
    <w:link w:val="736"/>
    <w:rPr>
      <w:rFonts w:ascii="Arial" w:hAnsi="Arial" w:eastAsia="Times New Roman" w:cs="Arial"/>
      <w:b/>
      <w:bCs/>
      <w:i/>
      <w:iCs/>
      <w:sz w:val="28"/>
      <w:szCs w:val="28"/>
      <w:lang w:eastAsia="zh-CN"/>
    </w:rPr>
  </w:style>
  <w:style w:type="character" w:styleId="918" w:customStyle="1">
    <w:name w:val="Заголовок 3 Знак"/>
    <w:basedOn w:val="744"/>
    <w:link w:val="737"/>
    <w:rPr>
      <w:rFonts w:ascii="Times New Roman" w:hAnsi="Times New Roman" w:eastAsia="Arial Unicode MS" w:cs="Times New Roman"/>
      <w:sz w:val="28"/>
      <w:szCs w:val="20"/>
      <w:lang w:eastAsia="zh-CN"/>
    </w:rPr>
  </w:style>
  <w:style w:type="character" w:styleId="919" w:customStyle="1">
    <w:name w:val="Заголовок 4 Знак"/>
    <w:basedOn w:val="744"/>
    <w:link w:val="738"/>
    <w:rPr>
      <w:rFonts w:ascii="Times New Roman" w:hAnsi="Times New Roman" w:eastAsia="Times New Roman" w:cs="Times New Roman"/>
      <w:b/>
      <w:bCs/>
      <w:sz w:val="28"/>
      <w:szCs w:val="28"/>
      <w:lang w:eastAsia="zh-CN"/>
    </w:rPr>
  </w:style>
  <w:style w:type="character" w:styleId="920" w:customStyle="1">
    <w:name w:val="Заголовок 5 Знак"/>
    <w:basedOn w:val="744"/>
    <w:link w:val="739"/>
    <w:rPr>
      <w:rFonts w:ascii="Times New Roman" w:hAnsi="Times New Roman" w:eastAsia="Times New Roman" w:cs="Times New Roman"/>
      <w:b/>
      <w:bCs/>
      <w:i/>
      <w:iCs/>
      <w:sz w:val="26"/>
      <w:szCs w:val="26"/>
      <w:lang w:eastAsia="zh-CN"/>
    </w:rPr>
  </w:style>
  <w:style w:type="character" w:styleId="921" w:customStyle="1">
    <w:name w:val="WW8Num2z0"/>
    <w:rPr>
      <w:rFonts w:hint="default" w:ascii="Times New Roman" w:hAnsi="Times New Roman" w:cs="Times New Roman"/>
    </w:rPr>
  </w:style>
  <w:style w:type="character" w:styleId="922" w:customStyle="1">
    <w:name w:val="WW8Num3z0"/>
    <w:rPr>
      <w:rFonts w:hint="default" w:ascii="PT Astra Serif" w:hAnsi="PT Astra Serif" w:cs="PT Astra Serif"/>
    </w:rPr>
  </w:style>
  <w:style w:type="character" w:styleId="923" w:customStyle="1">
    <w:name w:val="WW8Num1z0"/>
    <w:rPr>
      <w:rFonts w:hint="default" w:ascii="Times New Roman" w:hAnsi="Times New Roman" w:eastAsia="Times New Roman" w:cs="Times New Roman"/>
    </w:rPr>
  </w:style>
  <w:style w:type="character" w:styleId="924" w:customStyle="1">
    <w:name w:val="WW8Num2z1"/>
    <w:rPr>
      <w:rFonts w:hint="default" w:ascii="Courier New" w:hAnsi="Courier New" w:cs="Courier New"/>
    </w:rPr>
  </w:style>
  <w:style w:type="character" w:styleId="925" w:customStyle="1">
    <w:name w:val="WW8Num2z2"/>
    <w:rPr>
      <w:rFonts w:hint="default" w:ascii="Wingdings" w:hAnsi="Wingdings" w:cs="Wingdings"/>
    </w:rPr>
  </w:style>
  <w:style w:type="character" w:styleId="926" w:customStyle="1">
    <w:name w:val="WW8Num2z3"/>
    <w:rPr>
      <w:rFonts w:hint="default" w:ascii="Symbol" w:hAnsi="Symbol" w:cs="Symbol"/>
    </w:rPr>
  </w:style>
  <w:style w:type="character" w:styleId="927" w:customStyle="1">
    <w:name w:val="WW8Num4z0"/>
    <w:rPr>
      <w:rFonts w:hint="default" w:ascii="Times New Roman" w:hAnsi="Times New Roman" w:eastAsia="Times New Roman" w:cs="Times New Roman"/>
    </w:rPr>
  </w:style>
  <w:style w:type="character" w:styleId="928" w:customStyle="1">
    <w:name w:val="WW8Num4z1"/>
    <w:rPr>
      <w:rFonts w:hint="default" w:ascii="Courier New" w:hAnsi="Courier New" w:cs="Courier New"/>
    </w:rPr>
  </w:style>
  <w:style w:type="character" w:styleId="929" w:customStyle="1">
    <w:name w:val="WW8Num4z2"/>
    <w:rPr>
      <w:rFonts w:hint="default" w:ascii="Wingdings" w:hAnsi="Wingdings" w:cs="Wingdings"/>
    </w:rPr>
  </w:style>
  <w:style w:type="character" w:styleId="930" w:customStyle="1">
    <w:name w:val="WW8Num4z3"/>
    <w:rPr>
      <w:rFonts w:hint="default" w:ascii="Symbol" w:hAnsi="Symbol" w:cs="Symbol"/>
    </w:rPr>
  </w:style>
  <w:style w:type="character" w:styleId="931" w:customStyle="1">
    <w:name w:val="WW8Num5z0"/>
    <w:rPr>
      <w:rFonts w:hint="default" w:ascii="Times New Roman" w:hAnsi="Times New Roman" w:eastAsia="Times New Roman" w:cs="Times New Roman"/>
    </w:rPr>
  </w:style>
  <w:style w:type="character" w:styleId="932" w:customStyle="1">
    <w:name w:val="WW8Num5z1"/>
    <w:rPr>
      <w:rFonts w:hint="default" w:ascii="Courier New" w:hAnsi="Courier New" w:cs="Courier New"/>
    </w:rPr>
  </w:style>
  <w:style w:type="character" w:styleId="933" w:customStyle="1">
    <w:name w:val="WW8Num5z2"/>
    <w:rPr>
      <w:rFonts w:hint="default" w:ascii="Wingdings" w:hAnsi="Wingdings" w:cs="Wingdings"/>
    </w:rPr>
  </w:style>
  <w:style w:type="character" w:styleId="934" w:customStyle="1">
    <w:name w:val="WW8Num5z3"/>
    <w:rPr>
      <w:rFonts w:hint="default" w:ascii="Symbol" w:hAnsi="Symbol" w:cs="Symbol"/>
    </w:rPr>
  </w:style>
  <w:style w:type="character" w:styleId="935" w:customStyle="1">
    <w:name w:val="WW8Num6z0"/>
    <w:rPr>
      <w:rFonts w:hint="default" w:ascii="Wingdings" w:hAnsi="Wingdings" w:cs="Wingdings"/>
      <w:sz w:val="24"/>
      <w:szCs w:val="24"/>
    </w:rPr>
  </w:style>
  <w:style w:type="character" w:styleId="936" w:customStyle="1">
    <w:name w:val="WW8Num6z1"/>
    <w:rPr>
      <w:rFonts w:hint="default" w:ascii="Courier New" w:hAnsi="Courier New" w:cs="Courier New"/>
    </w:rPr>
  </w:style>
  <w:style w:type="character" w:styleId="937" w:customStyle="1">
    <w:name w:val="WW8Num6z2"/>
    <w:rPr>
      <w:rFonts w:hint="default" w:ascii="Wingdings" w:hAnsi="Wingdings" w:cs="Wingdings"/>
    </w:rPr>
  </w:style>
  <w:style w:type="character" w:styleId="938" w:customStyle="1">
    <w:name w:val="WW8Num6z3"/>
    <w:rPr>
      <w:rFonts w:hint="default" w:ascii="Symbol" w:hAnsi="Symbol" w:cs="Symbol"/>
    </w:rPr>
  </w:style>
  <w:style w:type="character" w:styleId="939" w:customStyle="1">
    <w:name w:val="WW8Num7z0"/>
    <w:rPr>
      <w:rFonts w:hint="default" w:ascii="Times New Roman" w:hAnsi="Times New Roman" w:eastAsia="Times New Roman" w:cs="Times New Roman"/>
    </w:rPr>
  </w:style>
  <w:style w:type="character" w:styleId="940" w:customStyle="1">
    <w:name w:val="WW8Num7z1"/>
    <w:rPr>
      <w:rFonts w:hint="default" w:ascii="Courier New" w:hAnsi="Courier New" w:cs="Courier New"/>
    </w:rPr>
  </w:style>
  <w:style w:type="character" w:styleId="941" w:customStyle="1">
    <w:name w:val="WW8Num7z2"/>
    <w:rPr>
      <w:rFonts w:hint="default" w:ascii="Wingdings" w:hAnsi="Wingdings" w:cs="Wingdings"/>
    </w:rPr>
  </w:style>
  <w:style w:type="character" w:styleId="942" w:customStyle="1">
    <w:name w:val="WW8Num7z3"/>
    <w:rPr>
      <w:rFonts w:hint="default" w:ascii="Symbol" w:hAnsi="Symbol" w:cs="Symbol"/>
    </w:rPr>
  </w:style>
  <w:style w:type="character" w:styleId="943" w:customStyle="1">
    <w:name w:val="WW8Num8z0"/>
    <w:rPr>
      <w:rFonts w:hint="default" w:ascii="Symbol" w:hAnsi="Symbol" w:cs="Symbol"/>
      <w:sz w:val="20"/>
    </w:rPr>
  </w:style>
  <w:style w:type="character" w:styleId="944" w:customStyle="1">
    <w:name w:val="WW8Num8z1"/>
    <w:rPr>
      <w:rFonts w:hint="default" w:ascii="Courier New" w:hAnsi="Courier New" w:cs="Courier New"/>
      <w:sz w:val="20"/>
    </w:rPr>
  </w:style>
  <w:style w:type="character" w:styleId="945" w:customStyle="1">
    <w:name w:val="WW8Num8z2"/>
    <w:rPr>
      <w:rFonts w:hint="default" w:ascii="Wingdings" w:hAnsi="Wingdings" w:cs="Wingdings"/>
      <w:sz w:val="20"/>
    </w:rPr>
  </w:style>
  <w:style w:type="character" w:styleId="946" w:customStyle="1">
    <w:name w:val="WW8Num9z0"/>
    <w:rPr>
      <w:rFonts w:hint="default"/>
    </w:rPr>
  </w:style>
  <w:style w:type="character" w:styleId="947" w:customStyle="1">
    <w:name w:val="WW8Num10z0"/>
    <w:rPr>
      <w:rFonts w:hint="default"/>
    </w:rPr>
  </w:style>
  <w:style w:type="character" w:styleId="948" w:customStyle="1">
    <w:name w:val="WW8Num10z1"/>
    <w:rPr>
      <w:rFonts w:hint="default" w:ascii="Courier New" w:hAnsi="Courier New" w:cs="Courier New"/>
    </w:rPr>
  </w:style>
  <w:style w:type="character" w:styleId="949" w:customStyle="1">
    <w:name w:val="WW8Num10z2"/>
    <w:rPr>
      <w:rFonts w:hint="default" w:ascii="Wingdings" w:hAnsi="Wingdings" w:cs="Wingdings"/>
    </w:rPr>
  </w:style>
  <w:style w:type="character" w:styleId="950" w:customStyle="1">
    <w:name w:val="WW8Num10z3"/>
    <w:rPr>
      <w:rFonts w:hint="default" w:ascii="Symbol" w:hAnsi="Symbol" w:cs="Symbol"/>
    </w:rPr>
  </w:style>
  <w:style w:type="character" w:styleId="951" w:customStyle="1">
    <w:name w:val="Основной шрифт абзаца1"/>
  </w:style>
  <w:style w:type="character" w:styleId="952">
    <w:name w:val="page number"/>
    <w:basedOn w:val="951"/>
  </w:style>
  <w:style w:type="character" w:styleId="953">
    <w:name w:val="Hyperlink"/>
    <w:rPr>
      <w:color w:val="0000ff"/>
      <w:u w:val="single"/>
    </w:rPr>
  </w:style>
  <w:style w:type="character" w:styleId="954" w:customStyle="1">
    <w:name w:val="Основной текст с отступом Знак"/>
    <w:rPr>
      <w:sz w:val="24"/>
      <w:szCs w:val="24"/>
    </w:rPr>
  </w:style>
  <w:style w:type="character" w:styleId="955" w:customStyle="1">
    <w:name w:val="Основной текст Знак"/>
    <w:rPr>
      <w:lang w:val="ru-RU" w:bidi="ar-SA"/>
    </w:rPr>
  </w:style>
  <w:style w:type="character" w:styleId="956" w:customStyle="1">
    <w:name w:val="Символ сноски"/>
    <w:rPr>
      <w:vertAlign w:val="superscript"/>
    </w:rPr>
  </w:style>
  <w:style w:type="character" w:styleId="957" w:customStyle="1">
    <w:name w:val="Основной текст с отступом 2 Знак"/>
    <w:rPr>
      <w:b/>
      <w:sz w:val="28"/>
    </w:rPr>
  </w:style>
  <w:style w:type="character" w:styleId="958" w:customStyle="1">
    <w:name w:val="Подзаголовок Знак"/>
    <w:rPr>
      <w:sz w:val="28"/>
    </w:rPr>
  </w:style>
  <w:style w:type="character" w:styleId="959" w:customStyle="1">
    <w:name w:val="Основной текст с отступом 3 Знак"/>
    <w:rPr>
      <w:sz w:val="16"/>
      <w:szCs w:val="16"/>
    </w:rPr>
  </w:style>
  <w:style w:type="character" w:styleId="960" w:customStyle="1">
    <w:name w:val="Основной текст 2 Знак"/>
    <w:rPr>
      <w:sz w:val="24"/>
      <w:szCs w:val="24"/>
    </w:rPr>
  </w:style>
  <w:style w:type="character" w:styleId="961" w:customStyle="1">
    <w:name w:val="Основной текст 3 Знак"/>
    <w:rPr>
      <w:sz w:val="16"/>
      <w:szCs w:val="16"/>
    </w:rPr>
  </w:style>
  <w:style w:type="character" w:styleId="962" w:customStyle="1">
    <w:name w:val="Нижний колонтитул Знак"/>
    <w:rPr>
      <w:sz w:val="24"/>
      <w:szCs w:val="24"/>
    </w:rPr>
  </w:style>
  <w:style w:type="character" w:styleId="963" w:customStyle="1">
    <w:name w:val="Верхний колонтитул Знак"/>
    <w:uiPriority w:val="99"/>
    <w:rPr>
      <w:sz w:val="28"/>
      <w:szCs w:val="24"/>
    </w:rPr>
  </w:style>
  <w:style w:type="character" w:styleId="964" w:customStyle="1">
    <w:name w:val="Текст выноски Знак"/>
    <w:rPr>
      <w:rFonts w:ascii="Tahoma" w:hAnsi="Tahoma" w:cs="Tahoma"/>
      <w:sz w:val="16"/>
      <w:szCs w:val="16"/>
    </w:rPr>
  </w:style>
  <w:style w:type="character" w:styleId="965" w:customStyle="1">
    <w:name w:val="Текст сноски Знак"/>
    <w:rPr>
      <w:color w:val="000000"/>
    </w:rPr>
  </w:style>
  <w:style w:type="character" w:styleId="966" w:customStyle="1">
    <w:name w:val="Текст Знак"/>
    <w:rPr>
      <w:rFonts w:ascii="Courier New" w:hAnsi="Courier New" w:cs="Courier New"/>
    </w:rPr>
  </w:style>
  <w:style w:type="character" w:styleId="967" w:customStyle="1">
    <w:name w:val="Основной текст Знак1"/>
  </w:style>
  <w:style w:type="character" w:styleId="968" w:customStyle="1">
    <w:name w:val="Основной текст с отступом 3 Знак1"/>
    <w:rPr>
      <w:sz w:val="16"/>
      <w:szCs w:val="16"/>
    </w:rPr>
  </w:style>
  <w:style w:type="character" w:styleId="969" w:customStyle="1">
    <w:name w:val="Заголовок 4 Знак1"/>
    <w:rPr>
      <w:b/>
      <w:bCs/>
      <w:sz w:val="28"/>
      <w:szCs w:val="28"/>
    </w:rPr>
  </w:style>
  <w:style w:type="character" w:styleId="970" w:customStyle="1">
    <w:name w:val="Основной текст с отступом 2 Знак1"/>
    <w:rPr>
      <w:b/>
      <w:sz w:val="28"/>
    </w:rPr>
  </w:style>
  <w:style w:type="character" w:styleId="971" w:customStyle="1">
    <w:name w:val="Основной текст 2 Знак1"/>
    <w:rPr>
      <w:sz w:val="24"/>
      <w:szCs w:val="24"/>
    </w:rPr>
  </w:style>
  <w:style w:type="character" w:styleId="972" w:customStyle="1">
    <w:name w:val="Знак примечания1"/>
    <w:rPr>
      <w:sz w:val="16"/>
      <w:szCs w:val="16"/>
    </w:rPr>
  </w:style>
  <w:style w:type="character" w:styleId="973" w:customStyle="1">
    <w:name w:val="Текст примечания Знак"/>
    <w:basedOn w:val="951"/>
  </w:style>
  <w:style w:type="character" w:styleId="974" w:customStyle="1">
    <w:name w:val="Тема примечания Знак"/>
    <w:rPr>
      <w:b/>
      <w:bCs/>
    </w:rPr>
  </w:style>
  <w:style w:type="paragraph" w:styleId="975" w:customStyle="1">
    <w:name w:val="Заголовок1"/>
    <w:basedOn w:val="734"/>
    <w:next w:val="976"/>
    <w:pPr>
      <w:keepNext/>
      <w:spacing w:before="240" w:after="120"/>
    </w:pPr>
    <w:rPr>
      <w:rFonts w:ascii="PT Astra Serif" w:hAnsi="PT Astra Serif" w:eastAsia="Tahoma" w:cs="Noto Sans Devanagari"/>
      <w:sz w:val="28"/>
      <w:szCs w:val="28"/>
    </w:rPr>
  </w:style>
  <w:style w:type="paragraph" w:styleId="976">
    <w:name w:val="Body Text"/>
    <w:basedOn w:val="734"/>
    <w:link w:val="977"/>
    <w:pPr>
      <w:spacing w:after="120"/>
    </w:pPr>
    <w:rPr>
      <w:sz w:val="20"/>
      <w:szCs w:val="20"/>
    </w:rPr>
  </w:style>
  <w:style w:type="character" w:styleId="977" w:customStyle="1">
    <w:name w:val="Основной текст Знак2"/>
    <w:basedOn w:val="744"/>
    <w:link w:val="976"/>
    <w:rPr>
      <w:rFonts w:ascii="Times New Roman" w:hAnsi="Times New Roman" w:eastAsia="Times New Roman" w:cs="Times New Roman"/>
      <w:sz w:val="20"/>
      <w:szCs w:val="20"/>
      <w:lang w:eastAsia="zh-CN"/>
    </w:rPr>
  </w:style>
  <w:style w:type="paragraph" w:styleId="978">
    <w:name w:val="List"/>
    <w:basedOn w:val="734"/>
    <w:pPr>
      <w:ind w:left="360" w:hanging="360"/>
    </w:pPr>
    <w:rPr>
      <w:sz w:val="20"/>
      <w:szCs w:val="20"/>
    </w:rPr>
  </w:style>
  <w:style w:type="paragraph" w:styleId="979">
    <w:name w:val="Caption"/>
    <w:basedOn w:val="734"/>
    <w:qFormat/>
    <w:pPr>
      <w:spacing w:before="120" w:after="120"/>
      <w:suppressLineNumbers/>
    </w:pPr>
    <w:rPr>
      <w:rFonts w:ascii="PT Astra Serif" w:hAnsi="PT Astra Serif" w:cs="Noto Sans Devanagari"/>
      <w:i/>
      <w:iCs/>
    </w:rPr>
  </w:style>
  <w:style w:type="paragraph" w:styleId="980" w:customStyle="1">
    <w:name w:val="Указатель1"/>
    <w:basedOn w:val="734"/>
    <w:pPr>
      <w:suppressLineNumbers/>
    </w:pPr>
    <w:rPr>
      <w:rFonts w:ascii="PT Astra Serif" w:hAnsi="PT Astra Serif" w:cs="Noto Sans Devanagari"/>
    </w:rPr>
  </w:style>
  <w:style w:type="paragraph" w:styleId="981" w:customStyle="1">
    <w:name w:val="Основной текст с отступом 21"/>
    <w:basedOn w:val="734"/>
    <w:pPr>
      <w:ind w:firstLine="720"/>
      <w:jc w:val="both"/>
      <w:widowControl w:val="off"/>
    </w:pPr>
    <w:rPr>
      <w:b/>
      <w:sz w:val="28"/>
      <w:szCs w:val="20"/>
    </w:rPr>
  </w:style>
  <w:style w:type="paragraph" w:styleId="982">
    <w:name w:val="Subtitle"/>
    <w:basedOn w:val="734"/>
    <w:next w:val="976"/>
    <w:link w:val="983"/>
    <w:qFormat/>
    <w:pPr>
      <w:jc w:val="center"/>
    </w:pPr>
    <w:rPr>
      <w:sz w:val="28"/>
      <w:szCs w:val="20"/>
    </w:rPr>
  </w:style>
  <w:style w:type="character" w:styleId="983" w:customStyle="1">
    <w:name w:val="Подзаголовок Знак1"/>
    <w:basedOn w:val="744"/>
    <w:link w:val="982"/>
    <w:rPr>
      <w:rFonts w:ascii="Times New Roman" w:hAnsi="Times New Roman" w:eastAsia="Times New Roman" w:cs="Times New Roman"/>
      <w:sz w:val="28"/>
      <w:szCs w:val="20"/>
      <w:lang w:eastAsia="zh-CN"/>
    </w:rPr>
  </w:style>
  <w:style w:type="paragraph" w:styleId="984">
    <w:name w:val="Body Text Indent"/>
    <w:basedOn w:val="734"/>
    <w:link w:val="985"/>
    <w:pPr>
      <w:ind w:left="283"/>
      <w:spacing w:after="120"/>
    </w:pPr>
  </w:style>
  <w:style w:type="character" w:styleId="985" w:customStyle="1">
    <w:name w:val="Основной текст с отступом Знак1"/>
    <w:basedOn w:val="744"/>
    <w:link w:val="984"/>
    <w:rPr>
      <w:rFonts w:ascii="Times New Roman" w:hAnsi="Times New Roman" w:eastAsia="Times New Roman" w:cs="Times New Roman"/>
      <w:sz w:val="24"/>
      <w:szCs w:val="24"/>
      <w:lang w:eastAsia="zh-CN"/>
    </w:rPr>
  </w:style>
  <w:style w:type="paragraph" w:styleId="986" w:customStyle="1">
    <w:name w:val="Основной текст с отступом 31"/>
    <w:basedOn w:val="734"/>
    <w:pPr>
      <w:ind w:left="283"/>
      <w:spacing w:after="120"/>
    </w:pPr>
    <w:rPr>
      <w:sz w:val="16"/>
      <w:szCs w:val="16"/>
    </w:rPr>
  </w:style>
  <w:style w:type="paragraph" w:styleId="987" w:customStyle="1">
    <w:name w:val="абз"/>
    <w:basedOn w:val="734"/>
    <w:pPr>
      <w:ind w:firstLine="720"/>
      <w:jc w:val="both"/>
    </w:pPr>
    <w:rPr>
      <w:sz w:val="28"/>
      <w:szCs w:val="20"/>
    </w:rPr>
  </w:style>
  <w:style w:type="paragraph" w:styleId="988" w:customStyle="1">
    <w:name w:val="Таблицы (моноширинный)"/>
    <w:basedOn w:val="734"/>
    <w:next w:val="734"/>
    <w:pPr>
      <w:jc w:val="both"/>
    </w:pPr>
    <w:rPr>
      <w:rFonts w:ascii="Courier New" w:hAnsi="Courier New" w:cs="Courier New"/>
      <w:sz w:val="20"/>
      <w:szCs w:val="20"/>
    </w:rPr>
  </w:style>
  <w:style w:type="paragraph" w:styleId="989" w:customStyle="1">
    <w:name w:val="Основной тексE2 с отступом 2"/>
    <w:basedOn w:val="734"/>
    <w:pPr>
      <w:ind w:firstLine="720"/>
      <w:jc w:val="both"/>
      <w:widowControl w:val="off"/>
    </w:pPr>
  </w:style>
  <w:style w:type="paragraph" w:styleId="990" w:customStyle="1">
    <w:name w:val="Основной текст 21"/>
    <w:basedOn w:val="734"/>
    <w:pPr>
      <w:spacing w:after="120" w:line="480" w:lineRule="auto"/>
    </w:pPr>
  </w:style>
  <w:style w:type="paragraph" w:styleId="991" w:customStyle="1">
    <w:name w:val="Основной текст 31"/>
    <w:basedOn w:val="734"/>
    <w:pPr>
      <w:spacing w:after="120"/>
    </w:pPr>
    <w:rPr>
      <w:sz w:val="16"/>
      <w:szCs w:val="16"/>
    </w:rPr>
  </w:style>
  <w:style w:type="paragraph" w:styleId="992" w:customStyle="1">
    <w:name w:val="Колонтитул"/>
    <w:basedOn w:val="734"/>
    <w:pPr>
      <w:tabs>
        <w:tab w:val="center" w:pos="4819" w:leader="none"/>
        <w:tab w:val="right" w:pos="9638" w:leader="none"/>
      </w:tabs>
      <w:suppressLineNumbers/>
    </w:pPr>
  </w:style>
  <w:style w:type="paragraph" w:styleId="993">
    <w:name w:val="Footer"/>
    <w:basedOn w:val="734"/>
    <w:link w:val="994"/>
    <w:pPr>
      <w:tabs>
        <w:tab w:val="center" w:pos="4677" w:leader="none"/>
        <w:tab w:val="right" w:pos="9355" w:leader="none"/>
      </w:tabs>
    </w:pPr>
  </w:style>
  <w:style w:type="character" w:styleId="994" w:customStyle="1">
    <w:name w:val="Нижний колонтитул Знак1"/>
    <w:basedOn w:val="744"/>
    <w:link w:val="993"/>
    <w:rPr>
      <w:rFonts w:ascii="Times New Roman" w:hAnsi="Times New Roman" w:eastAsia="Times New Roman" w:cs="Times New Roman"/>
      <w:sz w:val="24"/>
      <w:szCs w:val="24"/>
      <w:lang w:eastAsia="zh-CN"/>
    </w:rPr>
  </w:style>
  <w:style w:type="paragraph" w:styleId="995">
    <w:name w:val="Header"/>
    <w:basedOn w:val="734"/>
    <w:link w:val="996"/>
    <w:uiPriority w:val="99"/>
    <w:pPr>
      <w:tabs>
        <w:tab w:val="center" w:pos="4677" w:leader="none"/>
        <w:tab w:val="right" w:pos="9355" w:leader="none"/>
      </w:tabs>
    </w:pPr>
    <w:rPr>
      <w:sz w:val="28"/>
    </w:rPr>
  </w:style>
  <w:style w:type="character" w:styleId="996" w:customStyle="1">
    <w:name w:val="Верхний колонтитул Знак1"/>
    <w:basedOn w:val="744"/>
    <w:link w:val="995"/>
    <w:uiPriority w:val="99"/>
    <w:rPr>
      <w:rFonts w:ascii="Times New Roman" w:hAnsi="Times New Roman" w:eastAsia="Times New Roman" w:cs="Times New Roman"/>
      <w:sz w:val="28"/>
      <w:szCs w:val="24"/>
      <w:lang w:eastAsia="zh-CN"/>
    </w:rPr>
  </w:style>
  <w:style w:type="paragraph" w:styleId="997" w:customStyle="1">
    <w:name w:val="Основной текст 22"/>
    <w:basedOn w:val="734"/>
    <w:pPr>
      <w:ind w:firstLine="709"/>
      <w:jc w:val="both"/>
      <w:spacing w:before="120"/>
    </w:pPr>
    <w:rPr>
      <w:rFonts w:ascii="Times New Roman CYR" w:hAnsi="Times New Roman CYR" w:cs="Times New Roman CYR"/>
      <w:sz w:val="28"/>
      <w:szCs w:val="20"/>
    </w:rPr>
  </w:style>
  <w:style w:type="paragraph" w:styleId="998">
    <w:name w:val="Balloon Text"/>
    <w:basedOn w:val="734"/>
    <w:link w:val="999"/>
    <w:rPr>
      <w:rFonts w:ascii="Tahoma" w:hAnsi="Tahoma" w:cs="Tahoma"/>
      <w:sz w:val="16"/>
      <w:szCs w:val="16"/>
    </w:rPr>
  </w:style>
  <w:style w:type="character" w:styleId="999" w:customStyle="1">
    <w:name w:val="Текст выноски Знак1"/>
    <w:basedOn w:val="744"/>
    <w:link w:val="998"/>
    <w:rPr>
      <w:rFonts w:ascii="Tahoma" w:hAnsi="Tahoma" w:eastAsia="Times New Roman" w:cs="Tahoma"/>
      <w:sz w:val="16"/>
      <w:szCs w:val="16"/>
      <w:lang w:eastAsia="zh-CN"/>
    </w:rPr>
  </w:style>
  <w:style w:type="paragraph" w:styleId="1000">
    <w:name w:val="footnote text"/>
    <w:basedOn w:val="734"/>
    <w:link w:val="1001"/>
    <w:rPr>
      <w:color w:val="000000"/>
      <w:sz w:val="20"/>
      <w:szCs w:val="20"/>
    </w:rPr>
  </w:style>
  <w:style w:type="character" w:styleId="1001" w:customStyle="1">
    <w:name w:val="Текст сноски Знак1"/>
    <w:basedOn w:val="744"/>
    <w:link w:val="1000"/>
    <w:rPr>
      <w:rFonts w:ascii="Times New Roman" w:hAnsi="Times New Roman" w:eastAsia="Times New Roman" w:cs="Times New Roman"/>
      <w:color w:val="000000"/>
      <w:sz w:val="20"/>
      <w:szCs w:val="20"/>
      <w:lang w:eastAsia="zh-CN"/>
    </w:rPr>
  </w:style>
  <w:style w:type="paragraph" w:styleId="1002" w:customStyle="1">
    <w:name w:val="Стиль1"/>
    <w:basedOn w:val="734"/>
    <w:pPr>
      <w:ind w:firstLine="709"/>
      <w:jc w:val="both"/>
      <w:spacing w:line="360" w:lineRule="auto"/>
    </w:pPr>
    <w:rPr>
      <w:rFonts w:ascii="Arial" w:hAnsi="Arial" w:cs="Arial"/>
      <w:szCs w:val="18"/>
    </w:rPr>
  </w:style>
  <w:style w:type="paragraph" w:styleId="1003">
    <w:name w:val="toc 1"/>
    <w:basedOn w:val="734"/>
    <w:next w:val="734"/>
  </w:style>
  <w:style w:type="paragraph" w:styleId="1004" w:customStyle="1">
    <w:name w:val="ConsPlusNonformat"/>
    <w:pPr>
      <w:spacing w:after="0" w:line="240" w:lineRule="auto"/>
    </w:pPr>
    <w:rPr>
      <w:rFonts w:ascii="Courier New" w:hAnsi="Courier New" w:eastAsia="Times New Roman" w:cs="Courier New"/>
      <w:sz w:val="20"/>
      <w:szCs w:val="20"/>
      <w:lang w:eastAsia="zh-CN"/>
    </w:rPr>
  </w:style>
  <w:style w:type="paragraph" w:styleId="1005" w:customStyle="1">
    <w:name w:val="Текст1"/>
    <w:basedOn w:val="734"/>
    <w:rPr>
      <w:rFonts w:ascii="Courier New" w:hAnsi="Courier New" w:cs="Courier New"/>
      <w:sz w:val="20"/>
      <w:szCs w:val="20"/>
    </w:rPr>
  </w:style>
  <w:style w:type="paragraph" w:styleId="1006" w:customStyle="1">
    <w:name w:val="ConsPlusNormal"/>
    <w:pPr>
      <w:spacing w:after="0" w:line="240" w:lineRule="auto"/>
    </w:pPr>
    <w:rPr>
      <w:rFonts w:ascii="Times New Roman" w:hAnsi="Times New Roman" w:eastAsia="Times New Roman" w:cs="Times New Roman"/>
      <w:sz w:val="28"/>
      <w:szCs w:val="28"/>
      <w:lang w:eastAsia="zh-CN"/>
    </w:rPr>
  </w:style>
  <w:style w:type="paragraph" w:styleId="1007" w:customStyle="1">
    <w:name w:val="?????"/>
    <w:basedOn w:val="734"/>
    <w:rPr>
      <w:rFonts w:ascii="Courier New" w:hAnsi="Courier New" w:cs="Courier New"/>
      <w:sz w:val="20"/>
      <w:szCs w:val="20"/>
    </w:rPr>
  </w:style>
  <w:style w:type="paragraph" w:styleId="1008" w:customStyle="1">
    <w:name w:val="Текст примечания1"/>
    <w:basedOn w:val="734"/>
    <w:rPr>
      <w:sz w:val="20"/>
      <w:szCs w:val="20"/>
    </w:rPr>
  </w:style>
  <w:style w:type="paragraph" w:styleId="1009">
    <w:name w:val="annotation text"/>
    <w:basedOn w:val="734"/>
    <w:link w:val="1010"/>
    <w:uiPriority w:val="99"/>
    <w:semiHidden/>
    <w:unhideWhenUsed/>
    <w:rPr>
      <w:sz w:val="20"/>
      <w:szCs w:val="20"/>
    </w:rPr>
  </w:style>
  <w:style w:type="character" w:styleId="1010" w:customStyle="1">
    <w:name w:val="Текст примечания Знак1"/>
    <w:basedOn w:val="744"/>
    <w:link w:val="1009"/>
    <w:uiPriority w:val="99"/>
    <w:semiHidden/>
    <w:rPr>
      <w:rFonts w:ascii="Times New Roman" w:hAnsi="Times New Roman" w:eastAsia="Times New Roman" w:cs="Times New Roman"/>
      <w:sz w:val="20"/>
      <w:szCs w:val="20"/>
      <w:lang w:eastAsia="zh-CN"/>
    </w:rPr>
  </w:style>
  <w:style w:type="paragraph" w:styleId="1011">
    <w:name w:val="annotation subject"/>
    <w:basedOn w:val="1008"/>
    <w:next w:val="1008"/>
    <w:link w:val="1012"/>
    <w:rPr>
      <w:b/>
      <w:bCs/>
    </w:rPr>
  </w:style>
  <w:style w:type="character" w:styleId="1012" w:customStyle="1">
    <w:name w:val="Тема примечания Знак1"/>
    <w:basedOn w:val="1010"/>
    <w:link w:val="1011"/>
    <w:rPr>
      <w:rFonts w:ascii="Times New Roman" w:hAnsi="Times New Roman" w:eastAsia="Times New Roman" w:cs="Times New Roman"/>
      <w:b/>
      <w:bCs/>
      <w:sz w:val="20"/>
      <w:szCs w:val="20"/>
      <w:lang w:eastAsia="zh-CN"/>
    </w:rPr>
  </w:style>
  <w:style w:type="paragraph" w:styleId="1013" w:customStyle="1">
    <w:name w:val="Содержимое таблицы"/>
    <w:basedOn w:val="734"/>
    <w:pPr>
      <w:widowControl w:val="off"/>
      <w:suppressLineNumbers/>
    </w:pPr>
  </w:style>
  <w:style w:type="paragraph" w:styleId="1014" w:customStyle="1">
    <w:name w:val="Заголовок таблицы"/>
    <w:basedOn w:val="1013"/>
    <w:pPr>
      <w:jc w:val="center"/>
    </w:pPr>
    <w:rPr>
      <w:b/>
      <w:bCs/>
    </w:rPr>
  </w:style>
  <w:style w:type="paragraph" w:styleId="1015" w:customStyle="1">
    <w:name w:val="Содержимое врезки"/>
    <w:basedOn w:val="734"/>
  </w:style>
  <w:style w:type="table" w:styleId="1016">
    <w:name w:val="Table Grid"/>
    <w:basedOn w:val="745"/>
    <w:uiPriority w:val="59"/>
    <w:pPr>
      <w:spacing w:after="0" w:line="240" w:lineRule="auto"/>
    </w:pPr>
    <w:rPr>
      <w:rFonts w:ascii="Calibri" w:hAnsi="Calibri" w:eastAsia="Calibri" w:cs="Times New Roman"/>
    </w:r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character" w:styleId="1017">
    <w:name w:val="annotation reference"/>
    <w:uiPriority w:val="99"/>
    <w:semiHidden/>
    <w:unhideWhenUsed/>
    <w:rPr>
      <w:sz w:val="16"/>
      <w:szCs w:val="16"/>
    </w:rPr>
  </w:style>
  <w:style w:type="paragraph" w:styleId="1018">
    <w:name w:val="Normal (Web)"/>
    <w:basedOn w:val="734"/>
    <w:uiPriority w:val="99"/>
    <w:unhideWhenUsed/>
    <w:pPr>
      <w:spacing w:before="100" w:beforeAutospacing="1" w:after="100" w:afterAutospacing="1"/>
    </w:pPr>
    <w:rPr>
      <w:lang w:eastAsia="ru-RU"/>
    </w:rPr>
  </w:style>
  <w:style w:type="character" w:styleId="1019">
    <w:name w:val="Strong"/>
    <w:basedOn w:val="744"/>
    <w:uiPriority w:val="22"/>
    <w:qFormat/>
    <w:rPr>
      <w:b/>
      <w:bCs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footer" Target="footer3.xml" /><Relationship Id="rId15" Type="http://schemas.openxmlformats.org/officeDocument/2006/relationships/customXml" Target="../customXml/item1.xml" /><Relationship Id="rId16" Type="http://schemas.openxmlformats.org/officeDocument/2006/relationships/hyperlink" Target="http://www.grls.minzdrav.gov.ru" TargetMode="External"/><Relationship Id="rId17" Type="http://schemas.openxmlformats.org/officeDocument/2006/relationships/hyperlink" Target="https://rosstat.gov.ru/monitoring?document=59850" TargetMode="External"/><Relationship Id="rId18" Type="http://schemas.openxmlformats.org/officeDocument/2006/relationships/hyperlink" Target="https://rosstat.gov.ru/" TargetMode="External"/><Relationship Id="rId19" Type="http://schemas.openxmlformats.org/officeDocument/2006/relationships/hyperlink" Target="https://rosstat.gov.ru/respondents" TargetMode="External"/><Relationship Id="rId20" Type="http://schemas.openxmlformats.org/officeDocument/2006/relationships/hyperlink" Target="https://rosstat.gov.ru/folder/12981" TargetMode="External"/><Relationship Id="rId21" Type="http://schemas.openxmlformats.org/officeDocument/2006/relationships/hyperlink" Target="https://rosstat.gov.ru/folder/12981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88B3D54-6617-413D-9902-E7489D1F63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r7-office/7.4.0.112</Application>
  <Company>Rosstat</Company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Родина Татьяна Анатольевна</dc:creator>
  <cp:lastModifiedBy>Савочкина Елена Анатольевна, Начальник управления, УПРАВЛЕНИЕ СТАТИСТИКИ ПРЕДПРИЯТИЙ, Росстат</cp:lastModifiedBy>
  <cp:revision>211</cp:revision>
  <dcterms:created xsi:type="dcterms:W3CDTF">2025-01-13T09:03:00Z</dcterms:created>
  <dcterms:modified xsi:type="dcterms:W3CDTF">2026-01-16T14:25:43Z</dcterms:modified>
</cp:coreProperties>
</file>