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766" w:rsidRDefault="00612766" w:rsidP="00612766">
      <w:pPr>
        <w:pStyle w:val="a3"/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Основные понятия</w:t>
      </w:r>
    </w:p>
    <w:p w:rsidR="00612766" w:rsidRDefault="00612766" w:rsidP="009C64A2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Сведения о вводе в действие зданий и сооружений, мощностей и объектов</w:t>
      </w:r>
      <w:r w:rsidR="009C64A2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разрабатываются по формам федерального статистического наблюдения № С-1 </w:t>
      </w:r>
      <w:r w:rsidR="00A113A4">
        <w:rPr>
          <w:color w:val="000000"/>
          <w:sz w:val="27"/>
          <w:szCs w:val="27"/>
        </w:rPr>
        <w:t>«</w:t>
      </w:r>
      <w:r>
        <w:rPr>
          <w:color w:val="000000"/>
          <w:sz w:val="27"/>
          <w:szCs w:val="27"/>
        </w:rPr>
        <w:t>Сведения о вводе в эксплуатацию зданий и сооружений</w:t>
      </w:r>
      <w:r w:rsidR="00A113A4">
        <w:rPr>
          <w:color w:val="000000"/>
          <w:sz w:val="27"/>
          <w:szCs w:val="27"/>
        </w:rPr>
        <w:t>»</w:t>
      </w:r>
      <w:r>
        <w:rPr>
          <w:color w:val="000000"/>
          <w:sz w:val="27"/>
          <w:szCs w:val="27"/>
        </w:rPr>
        <w:t xml:space="preserve"> и № ИЖС </w:t>
      </w:r>
      <w:r w:rsidR="00A113A4">
        <w:rPr>
          <w:color w:val="000000"/>
          <w:sz w:val="27"/>
          <w:szCs w:val="27"/>
        </w:rPr>
        <w:t>«</w:t>
      </w:r>
      <w:r>
        <w:rPr>
          <w:color w:val="000000"/>
          <w:sz w:val="27"/>
          <w:szCs w:val="27"/>
        </w:rPr>
        <w:t xml:space="preserve">Сведения </w:t>
      </w:r>
      <w:r w:rsidR="00E80536"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t>о построенных населением жилых домах</w:t>
      </w:r>
      <w:r w:rsidR="00A113A4">
        <w:rPr>
          <w:color w:val="000000"/>
          <w:sz w:val="27"/>
          <w:szCs w:val="27"/>
        </w:rPr>
        <w:t>»</w:t>
      </w:r>
      <w:r>
        <w:rPr>
          <w:color w:val="000000"/>
          <w:sz w:val="27"/>
          <w:szCs w:val="27"/>
        </w:rPr>
        <w:t>.</w:t>
      </w:r>
    </w:p>
    <w:p w:rsidR="00612766" w:rsidRDefault="00612766" w:rsidP="009C64A2">
      <w:pPr>
        <w:pStyle w:val="a3"/>
        <w:jc w:val="both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Разработка сведений осуществляется:</w:t>
      </w:r>
      <w:r>
        <w:rPr>
          <w:color w:val="000000"/>
          <w:sz w:val="27"/>
          <w:szCs w:val="27"/>
        </w:rPr>
        <w:t> по вводу в действие жилых домов</w:t>
      </w:r>
      <w:r w:rsidR="00E80536">
        <w:rPr>
          <w:color w:val="000000"/>
          <w:sz w:val="27"/>
          <w:szCs w:val="27"/>
        </w:rPr>
        <w:t>, жилых и нежилых зданий</w:t>
      </w:r>
      <w:r>
        <w:rPr>
          <w:color w:val="000000"/>
          <w:sz w:val="27"/>
          <w:szCs w:val="27"/>
        </w:rPr>
        <w:t xml:space="preserve"> </w:t>
      </w:r>
      <w:r w:rsidR="00E80536">
        <w:rPr>
          <w:color w:val="000000"/>
          <w:sz w:val="27"/>
          <w:szCs w:val="27"/>
        </w:rPr>
        <w:t>–</w:t>
      </w:r>
      <w:r>
        <w:rPr>
          <w:color w:val="000000"/>
          <w:sz w:val="27"/>
          <w:szCs w:val="27"/>
        </w:rPr>
        <w:t xml:space="preserve"> ежемесячно, ежеквартально</w:t>
      </w:r>
      <w:r w:rsidR="004758E5">
        <w:rPr>
          <w:color w:val="000000"/>
          <w:sz w:val="27"/>
          <w:szCs w:val="27"/>
        </w:rPr>
        <w:t>, ежегодно</w:t>
      </w:r>
      <w:r>
        <w:rPr>
          <w:color w:val="000000"/>
          <w:sz w:val="27"/>
          <w:szCs w:val="27"/>
        </w:rPr>
        <w:t xml:space="preserve">; по вводу в действие производственных мощностей и объектов социально-культурного назначения </w:t>
      </w:r>
      <w:r w:rsidR="00E80536">
        <w:rPr>
          <w:color w:val="000000"/>
          <w:sz w:val="27"/>
          <w:szCs w:val="27"/>
        </w:rPr>
        <w:t>–</w:t>
      </w:r>
      <w:r>
        <w:rPr>
          <w:color w:val="000000"/>
          <w:sz w:val="27"/>
          <w:szCs w:val="27"/>
        </w:rPr>
        <w:t xml:space="preserve"> ежеквартально</w:t>
      </w:r>
      <w:r w:rsidR="004758E5">
        <w:rPr>
          <w:color w:val="000000"/>
          <w:sz w:val="27"/>
          <w:szCs w:val="27"/>
        </w:rPr>
        <w:t>, ежегодно</w:t>
      </w:r>
      <w:r>
        <w:rPr>
          <w:color w:val="000000"/>
          <w:sz w:val="27"/>
          <w:szCs w:val="27"/>
        </w:rPr>
        <w:t>.</w:t>
      </w:r>
    </w:p>
    <w:p w:rsidR="00F126B2" w:rsidRPr="00305FB8" w:rsidRDefault="00612766" w:rsidP="00305FB8">
      <w:pPr>
        <w:pStyle w:val="a3"/>
        <w:jc w:val="both"/>
        <w:rPr>
          <w:color w:val="000000"/>
          <w:sz w:val="27"/>
          <w:szCs w:val="27"/>
        </w:rPr>
      </w:pPr>
      <w:r w:rsidRPr="00305FB8">
        <w:rPr>
          <w:b/>
          <w:color w:val="000000"/>
          <w:sz w:val="27"/>
          <w:szCs w:val="27"/>
        </w:rPr>
        <w:t xml:space="preserve">Ввод </w:t>
      </w:r>
      <w:r w:rsidR="004268BC">
        <w:rPr>
          <w:b/>
          <w:color w:val="000000"/>
          <w:sz w:val="27"/>
          <w:szCs w:val="27"/>
        </w:rPr>
        <w:t xml:space="preserve">в </w:t>
      </w:r>
      <w:r w:rsidRPr="00305FB8">
        <w:rPr>
          <w:b/>
          <w:color w:val="000000"/>
          <w:sz w:val="27"/>
          <w:szCs w:val="27"/>
        </w:rPr>
        <w:t>действие мощностей</w:t>
      </w:r>
      <w:r w:rsidR="00BF00AB" w:rsidRPr="00305FB8">
        <w:rPr>
          <w:b/>
          <w:color w:val="000000"/>
          <w:sz w:val="27"/>
          <w:szCs w:val="27"/>
        </w:rPr>
        <w:t>.</w:t>
      </w:r>
      <w:r w:rsidR="00F126B2" w:rsidRPr="00305FB8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Введенные в эксплуатацию объекты</w:t>
      </w:r>
      <w:r w:rsidR="00220B45" w:rsidRPr="00220B45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(мощности) показываются в размерах, указанных </w:t>
      </w:r>
      <w:r w:rsidR="00F126B2"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t xml:space="preserve">в разрешениях на ввод объектов (мощностей) в эксплуатацию, оформленных в установленном порядке в соответствии </w:t>
      </w:r>
      <w:r w:rsidR="00F126B2"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t>с действующим законодательством Российской Федерации о градостроительной деятельности.</w:t>
      </w:r>
      <w:r w:rsidR="00F126B2">
        <w:rPr>
          <w:color w:val="000000"/>
          <w:sz w:val="27"/>
          <w:szCs w:val="27"/>
        </w:rPr>
        <w:t xml:space="preserve"> </w:t>
      </w:r>
    </w:p>
    <w:p w:rsidR="00612766" w:rsidRDefault="00612766" w:rsidP="009C64A2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Данные о вводе в действие производственных мощностей не включают прирост мощностей за счет технического перевооружения и проведения других организационно-технических мероприятий.</w:t>
      </w:r>
    </w:p>
    <w:p w:rsidR="00612766" w:rsidRDefault="00612766" w:rsidP="009C64A2">
      <w:pPr>
        <w:pStyle w:val="a3"/>
        <w:jc w:val="both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Здание</w:t>
      </w:r>
      <w:r>
        <w:rPr>
          <w:color w:val="000000"/>
          <w:sz w:val="27"/>
          <w:szCs w:val="27"/>
        </w:rPr>
        <w:t> </w:t>
      </w:r>
      <w:r w:rsidR="00305FB8">
        <w:rPr>
          <w:color w:val="000000"/>
          <w:sz w:val="27"/>
          <w:szCs w:val="27"/>
        </w:rPr>
        <w:t>–</w:t>
      </w:r>
      <w:r>
        <w:rPr>
          <w:color w:val="000000"/>
          <w:sz w:val="27"/>
          <w:szCs w:val="27"/>
        </w:rPr>
        <w:t xml:space="preserve"> это строительная система, состоящая из несущих и ограждающих или совмещенных (несущих и ограждающих) конструкций, образующих надземный замкнутый объем, предназначенный для проживания или пребывания людей </w:t>
      </w:r>
      <w:r w:rsidR="00E80536"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t>в зависимости от функционального назначения и для выполнения различного вида производственных процессов.</w:t>
      </w:r>
    </w:p>
    <w:p w:rsidR="00612766" w:rsidRDefault="00612766" w:rsidP="009C64A2">
      <w:pPr>
        <w:pStyle w:val="a3"/>
        <w:jc w:val="both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Общая площадь введенных зданий</w:t>
      </w:r>
      <w:r>
        <w:rPr>
          <w:color w:val="000000"/>
          <w:sz w:val="27"/>
          <w:szCs w:val="27"/>
        </w:rPr>
        <w:t> определяется как сумма площадей всех этажей здания (включая технические, мансардные, цокольные и подвальные), измеренных в пределах внутренних поверхностей наружных стен, а также площадей балконов и лоджий. Площади помещений следует определять по их размерам, измеряемым между отделанными поверхностями стен и перегородок в уровне пола.</w:t>
      </w:r>
    </w:p>
    <w:p w:rsidR="00612766" w:rsidRDefault="00E80536" w:rsidP="009C64A2">
      <w:pPr>
        <w:pStyle w:val="a3"/>
        <w:jc w:val="both"/>
        <w:rPr>
          <w:color w:val="000000"/>
          <w:sz w:val="27"/>
          <w:szCs w:val="27"/>
        </w:rPr>
      </w:pPr>
      <w:r>
        <w:rPr>
          <w:sz w:val="27"/>
          <w:szCs w:val="27"/>
        </w:rPr>
        <w:t>О</w:t>
      </w:r>
      <w:r w:rsidR="00AA681C" w:rsidRPr="006E1FE8">
        <w:rPr>
          <w:sz w:val="27"/>
          <w:szCs w:val="27"/>
        </w:rPr>
        <w:t xml:space="preserve">бщая </w:t>
      </w:r>
      <w:r w:rsidR="00612766">
        <w:rPr>
          <w:color w:val="000000"/>
          <w:sz w:val="27"/>
          <w:szCs w:val="27"/>
        </w:rPr>
        <w:t>площадь жилых зданий определяется в соответствии со СНиП 31-01-2003.</w:t>
      </w:r>
    </w:p>
    <w:p w:rsidR="008607E3" w:rsidRDefault="00612766" w:rsidP="003275B7">
      <w:pPr>
        <w:shd w:val="clear" w:color="auto" w:fill="FFFFFF"/>
        <w:spacing w:line="240" w:lineRule="auto"/>
        <w:jc w:val="both"/>
        <w:rPr>
          <w:rFonts w:eastAsia="Times New Roman" w:cs="Times New Roman"/>
          <w:color w:val="000000"/>
          <w:sz w:val="27"/>
          <w:szCs w:val="27"/>
          <w:lang w:eastAsia="ru-RU"/>
        </w:rPr>
      </w:pPr>
      <w:proofErr w:type="gramStart"/>
      <w:r>
        <w:rPr>
          <w:b/>
          <w:bCs/>
          <w:color w:val="000000"/>
          <w:sz w:val="27"/>
          <w:szCs w:val="27"/>
        </w:rPr>
        <w:t>Общая площадь жилых помещений во введенных в эксплуатацию жилых и нежилых зданиях, жилых домах </w:t>
      </w:r>
      <w:r>
        <w:rPr>
          <w:color w:val="000000"/>
          <w:sz w:val="27"/>
          <w:szCs w:val="27"/>
        </w:rPr>
        <w:t xml:space="preserve">определяется как сумма площадей всех частей жилых помещений, включая площадь помещений вспомогательного </w:t>
      </w:r>
      <w:r w:rsidRPr="003275B7">
        <w:rPr>
          <w:rFonts w:eastAsia="Times New Roman" w:cs="Times New Roman"/>
          <w:color w:val="000000"/>
          <w:sz w:val="27"/>
          <w:szCs w:val="27"/>
          <w:lang w:eastAsia="ru-RU"/>
        </w:rPr>
        <w:t xml:space="preserve">использования, предназначенных для удовлетворения гражданами бытовых и иных нужд, связанных с их проживанием </w:t>
      </w:r>
      <w:r w:rsidR="00E80536" w:rsidRPr="003275B7">
        <w:rPr>
          <w:rFonts w:eastAsia="Times New Roman" w:cs="Times New Roman"/>
          <w:color w:val="000000"/>
          <w:sz w:val="27"/>
          <w:szCs w:val="27"/>
          <w:lang w:eastAsia="ru-RU"/>
        </w:rPr>
        <w:br/>
      </w:r>
      <w:r w:rsidRPr="003275B7">
        <w:rPr>
          <w:rFonts w:eastAsia="Times New Roman" w:cs="Times New Roman"/>
          <w:color w:val="000000"/>
          <w:sz w:val="27"/>
          <w:szCs w:val="27"/>
          <w:lang w:eastAsia="ru-RU"/>
        </w:rPr>
        <w:t>в жилом помещении, площадей лоджий, балконов, веранд, террас, подсчитываемых с соответствующими понижающими</w:t>
      </w:r>
      <w:proofErr w:type="gramEnd"/>
      <w:r w:rsidRPr="003275B7">
        <w:rPr>
          <w:rFonts w:eastAsia="Times New Roman" w:cs="Times New Roman"/>
          <w:color w:val="000000"/>
          <w:sz w:val="27"/>
          <w:szCs w:val="27"/>
          <w:lang w:eastAsia="ru-RU"/>
        </w:rPr>
        <w:t xml:space="preserve"> </w:t>
      </w:r>
      <w:r w:rsidRPr="003275B7">
        <w:rPr>
          <w:rFonts w:eastAsia="Times New Roman" w:cs="Times New Roman"/>
          <w:color w:val="000000"/>
          <w:sz w:val="27"/>
          <w:szCs w:val="27"/>
          <w:lang w:eastAsia="ru-RU"/>
        </w:rPr>
        <w:lastRenderedPageBreak/>
        <w:t xml:space="preserve">коэффициентами, а также жилых и подсобных помещений в построенных населением индивидуальных жилых домах. </w:t>
      </w:r>
      <w:r w:rsidR="00E80536" w:rsidRPr="003275B7">
        <w:rPr>
          <w:rFonts w:eastAsia="Times New Roman" w:cs="Times New Roman"/>
          <w:color w:val="000000"/>
          <w:sz w:val="27"/>
          <w:szCs w:val="27"/>
          <w:lang w:eastAsia="ru-RU"/>
        </w:rPr>
        <w:br/>
      </w:r>
      <w:r w:rsidRPr="003275B7">
        <w:rPr>
          <w:rFonts w:eastAsia="Times New Roman" w:cs="Times New Roman"/>
          <w:color w:val="000000"/>
          <w:sz w:val="27"/>
          <w:szCs w:val="27"/>
          <w:lang w:eastAsia="ru-RU"/>
        </w:rPr>
        <w:t xml:space="preserve">К помещениям вспомогательного использования относятся кухни, передние, холлы, внутриквартирные коридоры, ванные или душевые, туалеты, кладовые или хозяйственные встроенные шкафы. </w:t>
      </w:r>
    </w:p>
    <w:p w:rsidR="008607E3" w:rsidRDefault="008607E3" w:rsidP="008607E3">
      <w:pPr>
        <w:pStyle w:val="a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общую площадь жилых помещений не входит площадь вестибюлей, тамбуров, лестничных клеток, лифтовых холлов, общих коридоров, а также площадь в жилых домах, предназначенная для встроенно-пристроенных помещений.</w:t>
      </w:r>
    </w:p>
    <w:p w:rsidR="00612766" w:rsidRPr="003275B7" w:rsidRDefault="00612766" w:rsidP="003275B7">
      <w:pPr>
        <w:shd w:val="clear" w:color="auto" w:fill="FFFFFF"/>
        <w:spacing w:line="240" w:lineRule="auto"/>
        <w:jc w:val="both"/>
        <w:rPr>
          <w:rFonts w:eastAsia="Times New Roman" w:cs="Times New Roman"/>
          <w:color w:val="000000"/>
          <w:sz w:val="27"/>
          <w:szCs w:val="27"/>
          <w:lang w:eastAsia="ru-RU"/>
        </w:rPr>
      </w:pPr>
      <w:r w:rsidRPr="008607E3">
        <w:rPr>
          <w:rFonts w:eastAsia="Times New Roman" w:cs="Times New Roman"/>
          <w:color w:val="000000"/>
          <w:sz w:val="27"/>
          <w:szCs w:val="27"/>
          <w:lang w:eastAsia="ru-RU"/>
        </w:rPr>
        <w:t xml:space="preserve">В домах-интернатах для престарелых и инвалидов, ветеранов, специальных домах для одиноких престарелых, детских домах </w:t>
      </w:r>
      <w:r w:rsidR="00BF67B7" w:rsidRPr="008607E3">
        <w:rPr>
          <w:rFonts w:eastAsia="Times New Roman" w:cs="Times New Roman"/>
          <w:color w:val="000000"/>
          <w:sz w:val="27"/>
          <w:szCs w:val="27"/>
          <w:lang w:eastAsia="ru-RU"/>
        </w:rPr>
        <w:t xml:space="preserve">и домах-интернатах </w:t>
      </w:r>
      <w:r w:rsidR="003275B7" w:rsidRPr="008607E3">
        <w:rPr>
          <w:rFonts w:eastAsia="Times New Roman" w:cs="Times New Roman"/>
          <w:color w:val="000000"/>
          <w:sz w:val="27"/>
          <w:szCs w:val="27"/>
          <w:lang w:eastAsia="ru-RU"/>
        </w:rPr>
        <w:t>в общую площадь жилых помещений не входят</w:t>
      </w:r>
      <w:r w:rsidRPr="008607E3">
        <w:rPr>
          <w:rFonts w:eastAsia="Times New Roman" w:cs="Times New Roman"/>
          <w:color w:val="000000"/>
          <w:sz w:val="27"/>
          <w:szCs w:val="27"/>
          <w:lang w:eastAsia="ru-RU"/>
        </w:rPr>
        <w:t xml:space="preserve"> столовые, буфеты, клубы, читальни, </w:t>
      </w:r>
      <w:r w:rsidR="003275B7" w:rsidRPr="008607E3">
        <w:rPr>
          <w:rFonts w:eastAsia="Times New Roman" w:cs="Times New Roman"/>
          <w:color w:val="000000"/>
          <w:sz w:val="27"/>
          <w:szCs w:val="27"/>
          <w:lang w:eastAsia="ru-RU"/>
        </w:rPr>
        <w:t xml:space="preserve">библиотеки, учебные классы, </w:t>
      </w:r>
      <w:r w:rsidRPr="008607E3">
        <w:rPr>
          <w:rFonts w:eastAsia="Times New Roman" w:cs="Times New Roman"/>
          <w:color w:val="000000"/>
          <w:sz w:val="27"/>
          <w:szCs w:val="27"/>
          <w:lang w:eastAsia="ru-RU"/>
        </w:rPr>
        <w:t>спортивные залы, приемные пункты бытового и медицинского обслуживания</w:t>
      </w:r>
      <w:r w:rsidR="003275B7" w:rsidRPr="008607E3">
        <w:rPr>
          <w:rFonts w:eastAsia="Times New Roman" w:cs="Times New Roman"/>
          <w:color w:val="000000"/>
          <w:sz w:val="27"/>
          <w:szCs w:val="27"/>
          <w:lang w:eastAsia="ru-RU"/>
        </w:rPr>
        <w:t>, служебные комнат обслуживающего персонала</w:t>
      </w:r>
      <w:r w:rsidRPr="008607E3">
        <w:rPr>
          <w:rFonts w:eastAsia="Times New Roman" w:cs="Times New Roman"/>
          <w:color w:val="000000"/>
          <w:sz w:val="27"/>
          <w:szCs w:val="27"/>
          <w:lang w:eastAsia="ru-RU"/>
        </w:rPr>
        <w:t>.</w:t>
      </w:r>
    </w:p>
    <w:p w:rsidR="00612766" w:rsidRDefault="00612766" w:rsidP="009C64A2">
      <w:pPr>
        <w:pStyle w:val="a3"/>
        <w:jc w:val="both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Число построенных квартир – </w:t>
      </w:r>
      <w:r>
        <w:rPr>
          <w:color w:val="000000"/>
          <w:sz w:val="27"/>
          <w:szCs w:val="27"/>
        </w:rPr>
        <w:t xml:space="preserve">количество квартир в законченных строительством жилых домах и общежитиях, </w:t>
      </w:r>
      <w:r w:rsidR="001809EC">
        <w:rPr>
          <w:color w:val="000000"/>
          <w:sz w:val="27"/>
          <w:szCs w:val="27"/>
        </w:rPr>
        <w:br/>
      </w:r>
      <w:bookmarkStart w:id="0" w:name="_GoBack"/>
      <w:bookmarkEnd w:id="0"/>
      <w:r>
        <w:rPr>
          <w:color w:val="000000"/>
          <w:sz w:val="27"/>
          <w:szCs w:val="27"/>
        </w:rPr>
        <w:t>а так же в построенных населением индивидуальных жилых домах.</w:t>
      </w:r>
      <w:r w:rsidR="00081181" w:rsidRPr="00081181">
        <w:t xml:space="preserve"> </w:t>
      </w:r>
      <w:r w:rsidR="00081181" w:rsidRPr="00081181">
        <w:rPr>
          <w:color w:val="000000"/>
          <w:sz w:val="27"/>
          <w:szCs w:val="27"/>
        </w:rPr>
        <w:t>Индивидуальные жилые дома, построенные населением и предназначенные для проживания одной семьи, отражаются как одна квартира.</w:t>
      </w:r>
    </w:p>
    <w:sectPr w:rsidR="00612766" w:rsidSect="009C64A2">
      <w:pgSz w:w="16838" w:h="11906" w:orient="landscape"/>
      <w:pgMar w:top="113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766"/>
    <w:rsid w:val="00081181"/>
    <w:rsid w:val="001809EC"/>
    <w:rsid w:val="001B623D"/>
    <w:rsid w:val="00220B45"/>
    <w:rsid w:val="00261E9C"/>
    <w:rsid w:val="002863A5"/>
    <w:rsid w:val="00305FB8"/>
    <w:rsid w:val="003275B7"/>
    <w:rsid w:val="004268BC"/>
    <w:rsid w:val="004758E5"/>
    <w:rsid w:val="00580CBF"/>
    <w:rsid w:val="00595AC9"/>
    <w:rsid w:val="00612766"/>
    <w:rsid w:val="006C0048"/>
    <w:rsid w:val="006E1FE8"/>
    <w:rsid w:val="008607E3"/>
    <w:rsid w:val="00880F18"/>
    <w:rsid w:val="0094433F"/>
    <w:rsid w:val="009648FE"/>
    <w:rsid w:val="009C64A2"/>
    <w:rsid w:val="00A113A4"/>
    <w:rsid w:val="00AA681C"/>
    <w:rsid w:val="00B64958"/>
    <w:rsid w:val="00BF00AB"/>
    <w:rsid w:val="00BF67B7"/>
    <w:rsid w:val="00E80536"/>
    <w:rsid w:val="00F1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276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unhideWhenUsed/>
    <w:rsid w:val="006127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276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unhideWhenUsed/>
    <w:rsid w:val="006127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2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3320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Сигай Лариса Федоровна</dc:creator>
  <cp:lastModifiedBy>Сигай Лариса Федоровна</cp:lastModifiedBy>
  <cp:revision>18</cp:revision>
  <dcterms:created xsi:type="dcterms:W3CDTF">2023-02-22T10:21:00Z</dcterms:created>
  <dcterms:modified xsi:type="dcterms:W3CDTF">2026-02-27T10:35:00Z</dcterms:modified>
</cp:coreProperties>
</file>