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52128523"/>
        <w:docPartObj>
          <w:docPartGallery w:val="Cover Pages"/>
          <w:docPartUnique/>
        </w:docPartObj>
      </w:sdtPr>
      <w:sdtEndPr>
        <w:rPr>
          <w:rFonts w:cstheme="minorHAnsi"/>
          <w:b/>
          <w:bCs/>
        </w:rPr>
      </w:sdtEndPr>
      <w:sdtContent>
        <w:p w14:paraId="44857F48" w14:textId="07FEA319" w:rsidR="009B3320" w:rsidRDefault="009B332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070C186" wp14:editId="10BD1F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21D81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77DC12" wp14:editId="0B4277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948574" w14:textId="77777777" w:rsidR="009B3320" w:rsidRDefault="009B3320" w:rsidP="009B332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595959"/>
                                    <w:sz w:val="28"/>
                                  </w:rPr>
                                  <w:t>Grupo 8:</w:t>
                                </w:r>
                              </w:p>
                              <w:p w14:paraId="13D07FCC" w14:textId="77777777" w:rsidR="009B3320" w:rsidRDefault="009B3320" w:rsidP="009B332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595959"/>
                                    <w:sz w:val="24"/>
                                  </w:rPr>
                                  <w:t>RAMIREZ LEONARDO NICOLAS</w:t>
                                </w:r>
                              </w:p>
                              <w:p w14:paraId="40C3619E" w14:textId="77777777" w:rsidR="009B3320" w:rsidRDefault="009B3320" w:rsidP="009B332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595959"/>
                                    <w:sz w:val="24"/>
                                  </w:rPr>
                                  <w:t>CARABAJAL MAXIMO NICOLAS</w:t>
                                </w:r>
                              </w:p>
                              <w:p w14:paraId="2284C032" w14:textId="77777777" w:rsidR="009B3320" w:rsidRDefault="009B3320" w:rsidP="009B332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595959"/>
                                    <w:sz w:val="24"/>
                                  </w:rPr>
                                  <w:t>VELIZ FANDINO NICOLAS</w:t>
                                </w:r>
                              </w:p>
                              <w:p w14:paraId="59CDF0D0" w14:textId="77777777" w:rsidR="009B3320" w:rsidRDefault="009B3320" w:rsidP="009B3320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595959"/>
                                    <w:sz w:val="24"/>
                                  </w:rPr>
                                  <w:t>VALVERDE PINEDO KEVIN MAYKEL</w:t>
                                </w:r>
                              </w:p>
                              <w:p w14:paraId="4DA07FB3" w14:textId="5100B7B5" w:rsidR="009B3320" w:rsidRDefault="009B332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277DC1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23948574" w14:textId="77777777" w:rsidR="009B3320" w:rsidRDefault="009B3320" w:rsidP="009B332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95959"/>
                              <w:sz w:val="28"/>
                            </w:rPr>
                            <w:t>Grupo 8:</w:t>
                          </w:r>
                        </w:p>
                        <w:p w14:paraId="13D07FCC" w14:textId="77777777" w:rsidR="009B3320" w:rsidRDefault="009B3320" w:rsidP="009B332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95959"/>
                              <w:sz w:val="24"/>
                            </w:rPr>
                            <w:t>RAMIREZ LEONARDO NICOLAS</w:t>
                          </w:r>
                        </w:p>
                        <w:p w14:paraId="40C3619E" w14:textId="77777777" w:rsidR="009B3320" w:rsidRDefault="009B3320" w:rsidP="009B332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95959"/>
                              <w:sz w:val="24"/>
                            </w:rPr>
                            <w:t>CARABAJAL MAXIMO NICOLAS</w:t>
                          </w:r>
                        </w:p>
                        <w:p w14:paraId="2284C032" w14:textId="77777777" w:rsidR="009B3320" w:rsidRDefault="009B3320" w:rsidP="009B332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95959"/>
                              <w:sz w:val="24"/>
                            </w:rPr>
                            <w:t>VELIZ FANDINO NICOLAS</w:t>
                          </w:r>
                        </w:p>
                        <w:p w14:paraId="59CDF0D0" w14:textId="77777777" w:rsidR="009B3320" w:rsidRDefault="009B3320" w:rsidP="009B332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95959"/>
                              <w:sz w:val="24"/>
                            </w:rPr>
                            <w:t>VALVERDE PINEDO KEVIN MAYKEL</w:t>
                          </w:r>
                        </w:p>
                        <w:p w14:paraId="4DA07FB3" w14:textId="5100B7B5" w:rsidR="009B3320" w:rsidRDefault="009B332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F9F3F3" wp14:editId="03105E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D38BA" w14:textId="77777777" w:rsidR="009B3320" w:rsidRDefault="009B3320" w:rsidP="009B332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mallCaps/>
                                    <w:color w:val="4472C4"/>
                                    <w:sz w:val="40"/>
                                  </w:rPr>
                                  <w:t>UNIVERSIDAD: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 xml:space="preserve"> Universidad Nacional de La Matanza (UNLaM) </w:t>
                                </w:r>
                              </w:p>
                              <w:p w14:paraId="3B461767" w14:textId="77777777" w:rsidR="009B3320" w:rsidRDefault="009B3320" w:rsidP="009B332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mallCaps/>
                                    <w:color w:val="4472C4"/>
                                    <w:sz w:val="40"/>
                                  </w:rPr>
                                  <w:t>ASIGNATURA: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 xml:space="preserve"> 3641 – 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>Com</w:t>
                                </w:r>
                                <w:proofErr w:type="spellEnd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 xml:space="preserve">: 01-2900 Bases de Datos Aplicada </w:t>
                                </w:r>
                              </w:p>
                              <w:p w14:paraId="0AFCB079" w14:textId="77777777" w:rsidR="009B3320" w:rsidRDefault="009B3320" w:rsidP="009B332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smallCaps/>
                                    <w:color w:val="4472C4"/>
                                    <w:sz w:val="40"/>
                                  </w:rPr>
                                  <w:t>FECHA DE ENTREGA: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>Junio</w:t>
                                </w:r>
                                <w:proofErr w:type="gramEnd"/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24"/>
                                  </w:rPr>
                                  <w:t xml:space="preserve"> 2026</w:t>
                                </w:r>
                              </w:p>
                              <w:p w14:paraId="4A3566F1" w14:textId="6CBEA6AD" w:rsidR="009B3320" w:rsidRDefault="009B332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FF9F3F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690D38BA" w14:textId="77777777" w:rsidR="009B3320" w:rsidRDefault="009B3320" w:rsidP="009B332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smallCaps/>
                              <w:color w:val="4472C4"/>
                              <w:sz w:val="40"/>
                            </w:rPr>
                            <w:t>UNIVERSIDAD: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 xml:space="preserve"> Universidad Nacional de La Matanza (UNLaM) </w:t>
                          </w:r>
                        </w:p>
                        <w:p w14:paraId="3B461767" w14:textId="77777777" w:rsidR="009B3320" w:rsidRDefault="009B3320" w:rsidP="009B332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smallCaps/>
                              <w:color w:val="4472C4"/>
                              <w:sz w:val="40"/>
                            </w:rPr>
                            <w:t>ASIGNATURA: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 xml:space="preserve"> 3641 –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>Com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 xml:space="preserve">: 01-2900 Bases de Datos Aplicada </w:t>
                          </w:r>
                        </w:p>
                        <w:p w14:paraId="0AFCB079" w14:textId="77777777" w:rsidR="009B3320" w:rsidRDefault="009B3320" w:rsidP="009B332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smallCaps/>
                              <w:color w:val="4472C4"/>
                              <w:sz w:val="40"/>
                            </w:rPr>
                            <w:t>FECHA DE ENTREGA: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>Junio</w:t>
                          </w:r>
                          <w:proofErr w:type="gram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 xml:space="preserve"> 2026</w:t>
                          </w:r>
                        </w:p>
                        <w:p w14:paraId="4A3566F1" w14:textId="6CBEA6AD" w:rsidR="009B3320" w:rsidRDefault="009B332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15DBE0" wp14:editId="2FA0E1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DF151E" w14:textId="1BB2446A" w:rsidR="009B3320" w:rsidRPr="009B3320" w:rsidRDefault="009B3320">
                                <w:pPr>
                                  <w:jc w:val="right"/>
                                  <w:rPr>
                                    <w:color w:val="4472C4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9B3320">
                                      <w:rPr>
                                        <w:caps/>
                                        <w:color w:val="4472C4" w:themeColor="accent1"/>
                                        <w:sz w:val="96"/>
                                        <w:szCs w:val="96"/>
                                      </w:rPr>
                                      <w:t>Fuentes de datos</w:t>
                                    </w:r>
                                  </w:sdtContent>
                                </w:sdt>
                              </w:p>
                              <w:p w14:paraId="7139E129" w14:textId="239737E2" w:rsidR="009B3320" w:rsidRPr="009B3320" w:rsidRDefault="009B3320" w:rsidP="009B332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9B3320">
                                  <w:rPr>
                                    <w:sz w:val="32"/>
                                    <w:szCs w:val="32"/>
                                  </w:rPr>
                                  <w:t>Entrega 6: Procesos de Importación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615DBE0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08DF151E" w14:textId="1BB2446A" w:rsidR="009B3320" w:rsidRPr="009B3320" w:rsidRDefault="009B3320">
                          <w:pPr>
                            <w:jc w:val="right"/>
                            <w:rPr>
                              <w:color w:val="4472C4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9B3320">
                                <w:rPr>
                                  <w:caps/>
                                  <w:color w:val="4472C4" w:themeColor="accent1"/>
                                  <w:sz w:val="96"/>
                                  <w:szCs w:val="96"/>
                                </w:rPr>
                                <w:t>Fuentes de datos</w:t>
                              </w:r>
                            </w:sdtContent>
                          </w:sdt>
                        </w:p>
                        <w:p w14:paraId="7139E129" w14:textId="239737E2" w:rsidR="009B3320" w:rsidRPr="009B3320" w:rsidRDefault="009B3320" w:rsidP="009B332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9B3320">
                            <w:rPr>
                              <w:sz w:val="32"/>
                              <w:szCs w:val="32"/>
                            </w:rPr>
                            <w:t>Entrega 6: Procesos de Importación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949D5D" w14:textId="4A08A28E" w:rsidR="009B3320" w:rsidRDefault="009B3320">
          <w:pPr>
            <w:rPr>
              <w:rFonts w:eastAsia="Times New Roman" w:cstheme="minorHAnsi"/>
              <w:b/>
              <w:bCs/>
              <w:sz w:val="24"/>
              <w:szCs w:val="24"/>
              <w:lang w:eastAsia="es-ES"/>
            </w:rPr>
          </w:pPr>
          <w:r>
            <w:rPr>
              <w:rFonts w:cstheme="minorHAnsi"/>
              <w:b/>
              <w:bCs/>
            </w:rPr>
            <w:br w:type="page"/>
          </w:r>
        </w:p>
      </w:sdtContent>
    </w:sdt>
    <w:p w14:paraId="014D2D93" w14:textId="428D08BA" w:rsidR="00F73951" w:rsidRPr="00F73951" w:rsidRDefault="00F73951" w:rsidP="00F73951">
      <w:pPr>
        <w:pStyle w:val="NormalWeb"/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lastRenderedPageBreak/>
        <w:t>1. Fuentes de Datos Externos (Datasets)</w:t>
      </w:r>
      <w:r w:rsidRPr="00F73951">
        <w:rPr>
          <w:rFonts w:asciiTheme="minorHAnsi" w:hAnsiTheme="minorHAnsi" w:cstheme="minorHAnsi"/>
        </w:rPr>
        <w:t xml:space="preserve"> Se seleccionaron tres datasets en dos formatos distintos (CSV y JSON), provenientes de portales gubernamentales oficiales, cumpliendo estrictamente con los requerimientos de la cátedra. Para garantizar la correcta ejecución de los scripts </w:t>
      </w:r>
      <w:r w:rsidRPr="00F73951">
        <w:rPr>
          <w:rStyle w:val="CdigoHTML"/>
          <w:rFonts w:asciiTheme="minorHAnsi" w:hAnsiTheme="minorHAnsi" w:cstheme="minorHAnsi"/>
        </w:rPr>
        <w:t>BULK INSERT</w:t>
      </w:r>
      <w:r w:rsidRPr="00F73951">
        <w:rPr>
          <w:rFonts w:asciiTheme="minorHAnsi" w:hAnsiTheme="minorHAnsi" w:cstheme="minorHAnsi"/>
        </w:rPr>
        <w:t xml:space="preserve"> y </w:t>
      </w:r>
      <w:r w:rsidRPr="00F73951">
        <w:rPr>
          <w:rStyle w:val="CdigoHTML"/>
          <w:rFonts w:asciiTheme="minorHAnsi" w:hAnsiTheme="minorHAnsi" w:cstheme="minorHAnsi"/>
        </w:rPr>
        <w:t>OPENROWSET</w:t>
      </w:r>
      <w:r>
        <w:rPr>
          <w:rFonts w:asciiTheme="minorHAnsi" w:hAnsiTheme="minorHAnsi" w:cstheme="minorHAnsi"/>
        </w:rPr>
        <w:t xml:space="preserve">, </w:t>
      </w:r>
      <w:r w:rsidRPr="00F73951">
        <w:rPr>
          <w:rFonts w:asciiTheme="minorHAnsi" w:hAnsiTheme="minorHAnsi" w:cstheme="minorHAnsi"/>
        </w:rPr>
        <w:t xml:space="preserve">todos los archivos deben alojarse en el directorio local </w:t>
      </w:r>
      <w:r w:rsidRPr="00F73951">
        <w:rPr>
          <w:rStyle w:val="CdigoHTML"/>
          <w:rFonts w:asciiTheme="minorHAnsi" w:hAnsiTheme="minorHAnsi" w:cstheme="minorHAnsi"/>
        </w:rPr>
        <w:t>C:\Temp\</w:t>
      </w:r>
      <w:r w:rsidRPr="00F73951">
        <w:rPr>
          <w:rFonts w:asciiTheme="minorHAnsi" w:hAnsiTheme="minorHAnsi" w:cstheme="minorHAnsi"/>
        </w:rPr>
        <w:t xml:space="preserve"> para evitar restricciones de seguridad y permisos del sistema operativo Windows.</w:t>
      </w:r>
    </w:p>
    <w:p w14:paraId="08DA1A40" w14:textId="77777777" w:rsidR="00F73951" w:rsidRPr="00F73951" w:rsidRDefault="00F73951" w:rsidP="00F7395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Dataset A: Áreas Protegidas Nacionales</w:t>
      </w:r>
    </w:p>
    <w:p w14:paraId="322DC56B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Formato:</w:t>
      </w:r>
      <w:r w:rsidRPr="00F73951">
        <w:rPr>
          <w:rFonts w:asciiTheme="minorHAnsi" w:hAnsiTheme="minorHAnsi" w:cstheme="minorHAnsi"/>
        </w:rPr>
        <w:t xml:space="preserve"> CSV (Delimitado por punto y coma, con salto de línea invertido).</w:t>
      </w:r>
    </w:p>
    <w:p w14:paraId="20FB79BE" w14:textId="7A8343AE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Portal de Origen:</w:t>
      </w:r>
      <w:r w:rsidRPr="00F73951">
        <w:rPr>
          <w:rFonts w:asciiTheme="minorHAnsi" w:hAnsiTheme="minorHAnsi" w:cstheme="minorHAnsi"/>
        </w:rPr>
        <w:t xml:space="preserve"> Datos Argentina</w:t>
      </w:r>
      <w:r>
        <w:rPr>
          <w:rFonts w:asciiTheme="minorHAnsi" w:hAnsiTheme="minorHAnsi" w:cstheme="minorHAnsi"/>
        </w:rPr>
        <w:t>.</w:t>
      </w:r>
    </w:p>
    <w:p w14:paraId="2ABBB386" w14:textId="66053DA2" w:rsidR="00F73951" w:rsidRPr="00F73951" w:rsidRDefault="00F73951" w:rsidP="000970F8">
      <w:pPr>
        <w:pStyle w:val="NormalWeb"/>
        <w:numPr>
          <w:ilvl w:val="1"/>
          <w:numId w:val="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F73951">
        <w:rPr>
          <w:rFonts w:asciiTheme="minorHAnsi" w:hAnsiTheme="minorHAnsi" w:cstheme="minorHAnsi"/>
          <w:b/>
          <w:bCs/>
        </w:rPr>
        <w:t>Ruta de Descarga:</w:t>
      </w:r>
      <w:r w:rsidRPr="00F73951">
        <w:rPr>
          <w:rFonts w:asciiTheme="minorHAnsi" w:hAnsiTheme="minorHAnsi" w:cstheme="minorHAnsi"/>
        </w:rPr>
        <w:t xml:space="preserve"> https://datos.gob.ar/dataset/ambiente-areas-protegidas-nacionales/archivo/ambiente_21.1</w:t>
      </w:r>
    </w:p>
    <w:p w14:paraId="6F9E10F8" w14:textId="775248B1" w:rsidR="00F73951" w:rsidRPr="00F73951" w:rsidRDefault="00F73951" w:rsidP="000970F8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de Almacenamiento Local (Script):</w:t>
      </w:r>
      <w:r w:rsidRPr="00F73951">
        <w:rPr>
          <w:rFonts w:asciiTheme="minorHAnsi" w:hAnsiTheme="minorHAnsi" w:cstheme="minorHAnsi"/>
        </w:rPr>
        <w:t xml:space="preserve"> </w:t>
      </w:r>
      <w:r w:rsidRPr="00F73951">
        <w:rPr>
          <w:rStyle w:val="CdigoHTML"/>
          <w:rFonts w:asciiTheme="minorHAnsi" w:hAnsiTheme="minorHAnsi" w:cstheme="minorHAnsi"/>
        </w:rPr>
        <w:t>C:\Temp\parques_datos.csv</w:t>
      </w:r>
    </w:p>
    <w:p w14:paraId="1DFDE671" w14:textId="080EB688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Descripción y Uso:</w:t>
      </w:r>
      <w:r w:rsidRPr="00F73951">
        <w:rPr>
          <w:rFonts w:asciiTheme="minorHAnsi" w:hAnsiTheme="minorHAnsi" w:cstheme="minorHAnsi"/>
        </w:rPr>
        <w:t xml:space="preserve"> Padrón oficial de parques nacionales y áreas protegidas de la Argentina. Se utiliza para nutrir la tabla principal de Parques aplicando lógica </w:t>
      </w:r>
      <w:proofErr w:type="spellStart"/>
      <w:r w:rsidRPr="00F73951">
        <w:rPr>
          <w:rFonts w:asciiTheme="minorHAnsi" w:hAnsiTheme="minorHAnsi" w:cstheme="minorHAnsi"/>
          <w:i/>
          <w:iCs/>
        </w:rPr>
        <w:t>Upsert</w:t>
      </w:r>
      <w:proofErr w:type="spellEnd"/>
      <w:r w:rsidRPr="00F73951">
        <w:rPr>
          <w:rFonts w:asciiTheme="minorHAnsi" w:hAnsiTheme="minorHAnsi" w:cstheme="minorHAnsi"/>
        </w:rPr>
        <w:t xml:space="preserve"> sobre el nombre del parque para insertar nuevas reservas o actualizar su superficie y ubicación sin generar registros duplicados.</w:t>
      </w:r>
    </w:p>
    <w:p w14:paraId="307E49B4" w14:textId="77777777" w:rsidR="00F73951" w:rsidRPr="00F73951" w:rsidRDefault="00F73951" w:rsidP="00F7395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Dataset B: Estadísticas de Visitantes (Turistas No Residentes)</w:t>
      </w:r>
    </w:p>
    <w:p w14:paraId="77DE5142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Formato:</w:t>
      </w:r>
      <w:r w:rsidRPr="00F73951">
        <w:rPr>
          <w:rFonts w:asciiTheme="minorHAnsi" w:hAnsiTheme="minorHAnsi" w:cstheme="minorHAnsi"/>
        </w:rPr>
        <w:t xml:space="preserve"> CSV (Delimitado por comas).</w:t>
      </w:r>
    </w:p>
    <w:p w14:paraId="26E04D22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Portal de Origen:</w:t>
      </w:r>
      <w:r w:rsidRPr="00F73951">
        <w:rPr>
          <w:rFonts w:asciiTheme="minorHAnsi" w:hAnsiTheme="minorHAnsi" w:cstheme="minorHAnsi"/>
        </w:rPr>
        <w:t xml:space="preserve"> Sistema de Información Turística de la Argentina (SINTA - Ministerio de Turismo).</w:t>
      </w:r>
    </w:p>
    <w:p w14:paraId="05FBEA72" w14:textId="3DB6BB7D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Ruta de Descarga:</w:t>
      </w:r>
      <w:r w:rsidRPr="00F73951">
        <w:rPr>
          <w:rFonts w:asciiTheme="minorHAnsi" w:hAnsiTheme="minorHAnsi" w:cstheme="minorHAnsi"/>
        </w:rPr>
        <w:t xml:space="preserve"> </w:t>
      </w:r>
      <w:r w:rsidR="007A3587" w:rsidRPr="007A3587">
        <w:rPr>
          <w:rStyle w:val="CdigoHTML"/>
          <w:rFonts w:asciiTheme="minorHAnsi" w:hAnsiTheme="minorHAnsi" w:cstheme="minorHAnsi"/>
        </w:rPr>
        <w:t>https://datos.yvera.gob.ar/dataset/turismo-internacional-total-pais</w:t>
      </w:r>
    </w:p>
    <w:p w14:paraId="2C5DC9C4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Ruta de Almacenamiento Local (Script):</w:t>
      </w:r>
      <w:r w:rsidRPr="00F73951">
        <w:rPr>
          <w:rFonts w:asciiTheme="minorHAnsi" w:hAnsiTheme="minorHAnsi" w:cstheme="minorHAnsi"/>
        </w:rPr>
        <w:t xml:space="preserve"> </w:t>
      </w:r>
      <w:r w:rsidRPr="00F73951">
        <w:rPr>
          <w:rStyle w:val="CdigoHTML"/>
          <w:rFonts w:asciiTheme="minorHAnsi" w:hAnsiTheme="minorHAnsi" w:cstheme="minorHAnsi"/>
        </w:rPr>
        <w:t>C:\Temp\turistas-no-residentes-serie.csv</w:t>
      </w:r>
    </w:p>
    <w:p w14:paraId="25124071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Descripción y Uso:</w:t>
      </w:r>
      <w:r w:rsidRPr="00F73951">
        <w:rPr>
          <w:rFonts w:asciiTheme="minorHAnsi" w:hAnsiTheme="minorHAnsi" w:cstheme="minorHAnsi"/>
        </w:rPr>
        <w:t xml:space="preserve"> Serie histórica de ingresos de turistas extranjeros segmentado por país y vía de acceso. Se emplea para mantener un registro estadístico mensual en el sistema, validando mediante </w:t>
      </w:r>
      <w:proofErr w:type="spellStart"/>
      <w:r w:rsidRPr="00F73951">
        <w:rPr>
          <w:rFonts w:asciiTheme="minorHAnsi" w:hAnsiTheme="minorHAnsi" w:cstheme="minorHAnsi"/>
          <w:i/>
          <w:iCs/>
        </w:rPr>
        <w:t>Upsert</w:t>
      </w:r>
      <w:proofErr w:type="spellEnd"/>
      <w:r w:rsidRPr="00F73951">
        <w:rPr>
          <w:rFonts w:asciiTheme="minorHAnsi" w:hAnsiTheme="minorHAnsi" w:cstheme="minorHAnsi"/>
        </w:rPr>
        <w:t xml:space="preserve"> la clave compuesta por (Fecha + Medio de Transporte + País de Origen) para garantizar la integridad histórica.</w:t>
      </w:r>
    </w:p>
    <w:p w14:paraId="483EF988" w14:textId="77777777" w:rsidR="00F73951" w:rsidRPr="00F73951" w:rsidRDefault="00F73951" w:rsidP="00F7395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Dataset C: Padrón de Alojamientos Turísticos</w:t>
      </w:r>
    </w:p>
    <w:p w14:paraId="32F79F03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Formato:</w:t>
      </w:r>
      <w:r w:rsidRPr="00F73951">
        <w:rPr>
          <w:rFonts w:asciiTheme="minorHAnsi" w:hAnsiTheme="minorHAnsi" w:cstheme="minorHAnsi"/>
        </w:rPr>
        <w:t xml:space="preserve"> </w:t>
      </w:r>
      <w:proofErr w:type="spellStart"/>
      <w:r w:rsidRPr="00F73951">
        <w:rPr>
          <w:rFonts w:asciiTheme="minorHAnsi" w:hAnsiTheme="minorHAnsi" w:cstheme="minorHAnsi"/>
        </w:rPr>
        <w:t>GeoJSON</w:t>
      </w:r>
      <w:proofErr w:type="spellEnd"/>
      <w:r w:rsidRPr="00F73951">
        <w:rPr>
          <w:rFonts w:asciiTheme="minorHAnsi" w:hAnsiTheme="minorHAnsi" w:cstheme="minorHAnsi"/>
        </w:rPr>
        <w:t xml:space="preserve"> / JSON Puro.</w:t>
      </w:r>
    </w:p>
    <w:p w14:paraId="609C104D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Portal de Origen:</w:t>
      </w:r>
      <w:r w:rsidRPr="00F73951">
        <w:rPr>
          <w:rFonts w:asciiTheme="minorHAnsi" w:hAnsiTheme="minorHAnsi" w:cstheme="minorHAnsi"/>
        </w:rPr>
        <w:t xml:space="preserve"> BA Data (Gobierno de la Ciudad de Buenos Aires).</w:t>
      </w:r>
    </w:p>
    <w:p w14:paraId="5E2A4E7C" w14:textId="3B15F603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Ruta de Descarga:</w:t>
      </w:r>
      <w:r w:rsidRPr="00F73951">
        <w:rPr>
          <w:rFonts w:asciiTheme="minorHAnsi" w:hAnsiTheme="minorHAnsi" w:cstheme="minorHAnsi"/>
        </w:rPr>
        <w:t xml:space="preserve"> </w:t>
      </w:r>
      <w:r w:rsidR="007A3587" w:rsidRPr="007A3587">
        <w:rPr>
          <w:rStyle w:val="CdigoHTML"/>
          <w:rFonts w:asciiTheme="minorHAnsi" w:hAnsiTheme="minorHAnsi" w:cstheme="minorHAnsi"/>
        </w:rPr>
        <w:t>https://data.buenosaires.gob.ar/dataset/alojamientos-turisticos</w:t>
      </w:r>
    </w:p>
    <w:p w14:paraId="1811D632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Ruta de Almacenamiento Local (Script):</w:t>
      </w:r>
      <w:r w:rsidRPr="00F73951">
        <w:rPr>
          <w:rFonts w:asciiTheme="minorHAnsi" w:hAnsiTheme="minorHAnsi" w:cstheme="minorHAnsi"/>
        </w:rPr>
        <w:t xml:space="preserve"> </w:t>
      </w:r>
      <w:r w:rsidRPr="00F73951">
        <w:rPr>
          <w:rStyle w:val="CdigoHTML"/>
          <w:rFonts w:asciiTheme="minorHAnsi" w:hAnsiTheme="minorHAnsi" w:cstheme="minorHAnsi"/>
        </w:rPr>
        <w:t>C:\Temp\alojamientos_turisticos.json</w:t>
      </w:r>
    </w:p>
    <w:p w14:paraId="7F530C42" w14:textId="77777777" w:rsidR="00F73951" w:rsidRPr="00F73951" w:rsidRDefault="00F73951" w:rsidP="00F73951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Descripción y Uso:</w:t>
      </w:r>
      <w:r w:rsidRPr="00F73951">
        <w:rPr>
          <w:rFonts w:asciiTheme="minorHAnsi" w:hAnsiTheme="minorHAnsi" w:cstheme="minorHAnsi"/>
        </w:rPr>
        <w:t xml:space="preserve"> Catálogo de datos turísticos abiertos sobre la oferta hotelera. Demuestra la capacidad del sistema para procesar e integrar estructuras jerárquicas complejas mediante T-SQL (</w:t>
      </w:r>
      <w:r w:rsidRPr="00F73951">
        <w:rPr>
          <w:rStyle w:val="CdigoHTML"/>
          <w:rFonts w:asciiTheme="minorHAnsi" w:hAnsiTheme="minorHAnsi" w:cstheme="minorHAnsi"/>
        </w:rPr>
        <w:t>OPENJSON</w:t>
      </w:r>
      <w:r w:rsidRPr="00F73951">
        <w:rPr>
          <w:rFonts w:asciiTheme="minorHAnsi" w:hAnsiTheme="minorHAnsi" w:cstheme="minorHAnsi"/>
        </w:rPr>
        <w:t>), mapeando atributos anidados y coordenadas geográficas hacia un esquema relacional estandarizado.</w:t>
      </w:r>
    </w:p>
    <w:p w14:paraId="300A46D9" w14:textId="77777777" w:rsidR="00F73951" w:rsidRPr="00F73951" w:rsidRDefault="00F73951" w:rsidP="00F73951">
      <w:pPr>
        <w:pStyle w:val="NormalWeb"/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 xml:space="preserve">2. Consumo de </w:t>
      </w:r>
      <w:proofErr w:type="spellStart"/>
      <w:r w:rsidRPr="00F73951">
        <w:rPr>
          <w:rFonts w:asciiTheme="minorHAnsi" w:hAnsiTheme="minorHAnsi" w:cstheme="minorHAnsi"/>
          <w:b/>
          <w:bCs/>
        </w:rPr>
        <w:t>APIs</w:t>
      </w:r>
      <w:proofErr w:type="spellEnd"/>
      <w:r w:rsidRPr="00F73951">
        <w:rPr>
          <w:rFonts w:asciiTheme="minorHAnsi" w:hAnsiTheme="minorHAnsi" w:cstheme="minorHAnsi"/>
          <w:b/>
          <w:bCs/>
        </w:rPr>
        <w:t xml:space="preserve"> (Servicios Web Externos)</w:t>
      </w:r>
      <w:r w:rsidRPr="00F73951">
        <w:rPr>
          <w:rFonts w:asciiTheme="minorHAnsi" w:hAnsiTheme="minorHAnsi" w:cstheme="minorHAnsi"/>
        </w:rPr>
        <w:t xml:space="preserve"> La comunicación HTTP desde T-SQL se habilitó a través de los procedimientos de automatización OLE de SQL Server (</w:t>
      </w:r>
      <w:proofErr w:type="spellStart"/>
      <w:r w:rsidRPr="00F73951">
        <w:rPr>
          <w:rStyle w:val="CdigoHTML"/>
          <w:rFonts w:asciiTheme="minorHAnsi" w:hAnsiTheme="minorHAnsi" w:cstheme="minorHAnsi"/>
        </w:rPr>
        <w:t>sp_OACreate</w:t>
      </w:r>
      <w:proofErr w:type="spellEnd"/>
      <w:r w:rsidRPr="00F73951">
        <w:rPr>
          <w:rFonts w:asciiTheme="minorHAnsi" w:hAnsiTheme="minorHAnsi" w:cstheme="minorHAnsi"/>
        </w:rPr>
        <w:t xml:space="preserve">, </w:t>
      </w:r>
      <w:proofErr w:type="spellStart"/>
      <w:r w:rsidRPr="00F73951">
        <w:rPr>
          <w:rStyle w:val="CdigoHTML"/>
          <w:rFonts w:asciiTheme="minorHAnsi" w:hAnsiTheme="minorHAnsi" w:cstheme="minorHAnsi"/>
        </w:rPr>
        <w:t>sp_OAMethod</w:t>
      </w:r>
      <w:proofErr w:type="spellEnd"/>
      <w:r w:rsidRPr="00F73951">
        <w:rPr>
          <w:rFonts w:asciiTheme="minorHAnsi" w:hAnsiTheme="minorHAnsi" w:cstheme="minorHAnsi"/>
        </w:rPr>
        <w:t>), permitiendo consumir información en tiempo real directamente desde el motor de base de datos.</w:t>
      </w:r>
    </w:p>
    <w:p w14:paraId="154CCAE0" w14:textId="77777777" w:rsidR="00F73951" w:rsidRPr="00F73951" w:rsidRDefault="00F73951" w:rsidP="00F7395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lastRenderedPageBreak/>
        <w:t>API 1: Cotización de Moneda Extranjera</w:t>
      </w:r>
    </w:p>
    <w:p w14:paraId="3E0FB743" w14:textId="77777777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Proveedor:</w:t>
      </w:r>
      <w:r w:rsidRPr="00F73951">
        <w:rPr>
          <w:rFonts w:asciiTheme="minorHAnsi" w:hAnsiTheme="minorHAnsi" w:cstheme="minorHAnsi"/>
        </w:rPr>
        <w:t xml:space="preserve"> DolarApi (Servicio público gratuito).</w:t>
      </w:r>
    </w:p>
    <w:p w14:paraId="7BF64E8B" w14:textId="77777777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  <w:lang w:val="en-US"/>
        </w:rPr>
      </w:pPr>
      <w:r w:rsidRPr="00F73951">
        <w:rPr>
          <w:rFonts w:asciiTheme="minorHAnsi" w:hAnsiTheme="minorHAnsi" w:cstheme="minorHAnsi"/>
          <w:b/>
          <w:bCs/>
          <w:lang w:val="en-US"/>
        </w:rPr>
        <w:t>Endpoint (GET):</w:t>
      </w:r>
      <w:r w:rsidRPr="00F73951">
        <w:rPr>
          <w:rFonts w:asciiTheme="minorHAnsi" w:hAnsiTheme="minorHAnsi" w:cstheme="minorHAnsi"/>
          <w:lang w:val="en-US"/>
        </w:rPr>
        <w:t xml:space="preserve"> </w:t>
      </w:r>
      <w:r w:rsidRPr="00F73951">
        <w:rPr>
          <w:rStyle w:val="CdigoHTML"/>
          <w:rFonts w:asciiTheme="minorHAnsi" w:hAnsiTheme="minorHAnsi" w:cstheme="minorHAnsi"/>
          <w:lang w:val="en-US"/>
        </w:rPr>
        <w:t>https://dolarapi.com/v1/dolares/oficial</w:t>
      </w:r>
    </w:p>
    <w:p w14:paraId="33301618" w14:textId="77777777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Propósito de Negocio:</w:t>
      </w:r>
      <w:r w:rsidRPr="00F73951">
        <w:rPr>
          <w:rFonts w:asciiTheme="minorHAnsi" w:hAnsiTheme="minorHAnsi" w:cstheme="minorHAnsi"/>
        </w:rPr>
        <w:t xml:space="preserve"> Transformación monetaria en tiempo real exigida en la rúbrica. Permite al módulo de ventas recibir un precio base en dólares estadounidenses para visitantes extranjeros y convertirlo automáticamente a pesos argentinos utilizando el valor de venta oficial al momento exacto de la transacción.</w:t>
      </w:r>
    </w:p>
    <w:p w14:paraId="56CC6A43" w14:textId="77777777" w:rsidR="00F73951" w:rsidRPr="00F73951" w:rsidRDefault="00F73951" w:rsidP="00F7395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API 2: Calendario de Feriados Nacionales</w:t>
      </w:r>
    </w:p>
    <w:p w14:paraId="7B157A7B" w14:textId="77777777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Proveedor:</w:t>
      </w:r>
      <w:r w:rsidRPr="00F73951">
        <w:rPr>
          <w:rFonts w:asciiTheme="minorHAnsi" w:hAnsiTheme="minorHAnsi" w:cstheme="minorHAnsi"/>
        </w:rPr>
        <w:t xml:space="preserve"> </w:t>
      </w:r>
      <w:proofErr w:type="spellStart"/>
      <w:r w:rsidRPr="00F73951">
        <w:rPr>
          <w:rFonts w:asciiTheme="minorHAnsi" w:hAnsiTheme="minorHAnsi" w:cstheme="minorHAnsi"/>
        </w:rPr>
        <w:t>ArgentinaDatos</w:t>
      </w:r>
      <w:proofErr w:type="spellEnd"/>
      <w:r w:rsidRPr="00F73951">
        <w:rPr>
          <w:rFonts w:asciiTheme="minorHAnsi" w:hAnsiTheme="minorHAnsi" w:cstheme="minorHAnsi"/>
        </w:rPr>
        <w:t xml:space="preserve"> (API REST comunitaria sobre datos oficiales).</w:t>
      </w:r>
    </w:p>
    <w:p w14:paraId="0208C157" w14:textId="62AD3B6A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F73951">
        <w:rPr>
          <w:rFonts w:asciiTheme="minorHAnsi" w:hAnsiTheme="minorHAnsi" w:cstheme="minorHAnsi"/>
          <w:b/>
          <w:bCs/>
        </w:rPr>
        <w:t>Endpoint</w:t>
      </w:r>
      <w:proofErr w:type="spellEnd"/>
      <w:r w:rsidRPr="00F73951">
        <w:rPr>
          <w:rFonts w:asciiTheme="minorHAnsi" w:hAnsiTheme="minorHAnsi" w:cstheme="minorHAnsi"/>
          <w:b/>
          <w:bCs/>
        </w:rPr>
        <w:t xml:space="preserve"> (GET):</w:t>
      </w:r>
      <w:r w:rsidRPr="00F73951">
        <w:rPr>
          <w:rFonts w:asciiTheme="minorHAnsi" w:hAnsiTheme="minorHAnsi" w:cstheme="minorHAnsi"/>
        </w:rPr>
        <w:t xml:space="preserve"> </w:t>
      </w:r>
      <w:hyperlink r:id="rId7" w:history="1">
        <w:r w:rsidR="00011BA5" w:rsidRPr="00E8354C">
          <w:rPr>
            <w:rStyle w:val="Hipervnculo"/>
            <w:rFonts w:asciiTheme="minorHAnsi" w:hAnsiTheme="minorHAnsi" w:cstheme="minorHAnsi"/>
            <w:sz w:val="20"/>
            <w:szCs w:val="20"/>
          </w:rPr>
          <w:t>https://api.argentinadatos.com/v1/feriados/</w:t>
        </w:r>
      </w:hyperlink>
      <w:r w:rsidR="00011BA5">
        <w:rPr>
          <w:rStyle w:val="CdigoHTML"/>
          <w:rFonts w:asciiTheme="minorHAnsi" w:hAnsiTheme="minorHAnsi" w:cstheme="minorHAnsi"/>
        </w:rPr>
        <w:t xml:space="preserve"> </w:t>
      </w:r>
      <w:r w:rsidRPr="00F73951">
        <w:rPr>
          <w:rStyle w:val="CdigoHTML"/>
          <w:rFonts w:asciiTheme="minorHAnsi" w:hAnsiTheme="minorHAnsi" w:cstheme="minorHAnsi"/>
        </w:rPr>
        <w:t>{YYYY}</w:t>
      </w:r>
      <w:r w:rsidRPr="00F73951">
        <w:rPr>
          <w:rFonts w:asciiTheme="minorHAnsi" w:hAnsiTheme="minorHAnsi" w:cstheme="minorHAnsi"/>
        </w:rPr>
        <w:t xml:space="preserve"> </w:t>
      </w:r>
      <w:r w:rsidRPr="00F73951">
        <w:rPr>
          <w:rFonts w:asciiTheme="minorHAnsi" w:hAnsiTheme="minorHAnsi" w:cstheme="minorHAnsi"/>
          <w:i/>
          <w:iCs/>
        </w:rPr>
        <w:t>(El año se inyecta dinámicamente desde el Procedimiento Almacenado).</w:t>
      </w:r>
    </w:p>
    <w:p w14:paraId="24EDD570" w14:textId="58AD6000" w:rsidR="00F73951" w:rsidRPr="00F73951" w:rsidRDefault="00F73951" w:rsidP="00F73951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F73951">
        <w:rPr>
          <w:rFonts w:asciiTheme="minorHAnsi" w:hAnsiTheme="minorHAnsi" w:cstheme="minorHAnsi"/>
          <w:b/>
          <w:bCs/>
        </w:rPr>
        <w:t>Propósito de Negocio:</w:t>
      </w:r>
      <w:r w:rsidRPr="00F73951">
        <w:rPr>
          <w:rFonts w:asciiTheme="minorHAnsi" w:hAnsiTheme="minorHAnsi" w:cstheme="minorHAnsi"/>
        </w:rPr>
        <w:t xml:space="preserve"> Motor de reglas de precios tarifarios. El SP de ventas extrae la fecha de visita deseada por el turista, consulta el </w:t>
      </w:r>
      <w:proofErr w:type="spellStart"/>
      <w:r w:rsidRPr="00F73951">
        <w:rPr>
          <w:rFonts w:asciiTheme="minorHAnsi" w:hAnsiTheme="minorHAnsi" w:cstheme="minorHAnsi"/>
        </w:rPr>
        <w:t>endpoint</w:t>
      </w:r>
      <w:proofErr w:type="spellEnd"/>
      <w:r w:rsidRPr="00F73951">
        <w:rPr>
          <w:rFonts w:asciiTheme="minorHAnsi" w:hAnsiTheme="minorHAnsi" w:cstheme="minorHAnsi"/>
        </w:rPr>
        <w:t xml:space="preserve"> y filtra el JSON resultante. Si la fecha coincide con un feriado oficial de la Argentina, el sistema aplica automáticamente un recargo del 20% en concepto de "Tarifa de alta demanda" sobre el valor base de la entrada.</w:t>
      </w:r>
    </w:p>
    <w:p w14:paraId="760C1E4F" w14:textId="77777777" w:rsidR="006B229F" w:rsidRDefault="006B229F"/>
    <w:sectPr w:rsidR="006B229F" w:rsidSect="009B332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397B"/>
    <w:multiLevelType w:val="multilevel"/>
    <w:tmpl w:val="C53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F30E0"/>
    <w:multiLevelType w:val="multilevel"/>
    <w:tmpl w:val="6C4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0F"/>
    <w:rsid w:val="00011BA5"/>
    <w:rsid w:val="006B229F"/>
    <w:rsid w:val="007A3587"/>
    <w:rsid w:val="009B3320"/>
    <w:rsid w:val="00AD0FA6"/>
    <w:rsid w:val="00F3280F"/>
    <w:rsid w:val="00F7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C60D"/>
  <w15:chartTrackingRefBased/>
  <w15:docId w15:val="{92EB3ADC-EF53-4447-822C-6322F789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3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7395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11B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BA5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9B332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3320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argentinadatos.com/v1/feriad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Fuentes de datos</dc:title>
  <dc:subject/>
  <dc:creator>kevin valverde</dc:creator>
  <cp:keywords/>
  <dc:description/>
  <cp:lastModifiedBy>kevin valverde</cp:lastModifiedBy>
  <cp:revision>4</cp:revision>
  <dcterms:created xsi:type="dcterms:W3CDTF">2026-06-16T14:26:00Z</dcterms:created>
  <dcterms:modified xsi:type="dcterms:W3CDTF">2026-06-16T15:08:00Z</dcterms:modified>
</cp:coreProperties>
</file>