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学生第二课堂登记管理系统软件配置与使用说明"/>
    <w:p>
      <w:pPr>
        <w:pStyle w:val="Heading1"/>
      </w:pPr>
      <w:r>
        <w:t xml:space="preserve">学生第二课堂登记管理系统：软件配置与使用说明</w:t>
      </w:r>
    </w:p>
    <w:bookmarkStart w:id="20" w:name="系统简介"/>
    <w:p>
      <w:pPr>
        <w:pStyle w:val="Heading2"/>
      </w:pPr>
      <w:r>
        <w:t xml:space="preserve">1. 系统简介</w:t>
      </w:r>
    </w:p>
    <w:p>
      <w:pPr>
        <w:pStyle w:val="FirstParagraph"/>
      </w:pPr>
      <w:r>
        <w:t xml:space="preserve">本系统是《.NET网络开发技术》课程设计项目，题目为“学生第二课堂登记管理系统”。系统实现学生基本信息编辑、批量导入、第二课堂活动登记与查询、登记记录审核授分、管理员查询学生第二课堂信息等功能。</w:t>
      </w:r>
    </w:p>
    <w:bookmarkEnd w:id="20"/>
    <w:bookmarkStart w:id="21" w:name="运行环境"/>
    <w:p>
      <w:pPr>
        <w:pStyle w:val="Heading2"/>
      </w:pPr>
      <w:r>
        <w:t xml:space="preserve">2. 运行环境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操作系统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10/11，或安装 .NET SDK 的 Linux/macOS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.NET 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.NET 6.0 或更高版本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SQLite，项目首次运行自动创建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浏览器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Edge、Chrome、Firefox</w:t>
            </w:r>
          </w:p>
        </w:tc>
      </w:tr>
    </w:tbl>
    <w:bookmarkEnd w:id="21"/>
    <w:bookmarkStart w:id="22" w:name="项目目录说明"/>
    <w:p>
      <w:pPr>
        <w:pStyle w:val="Heading2"/>
      </w:pPr>
      <w:r>
        <w:t xml:space="preserve">3. 项目目录说明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目录或文件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SecondClassroomManager.csproj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ASP.NET Core MVC 项目文件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Controllers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控制器，处理首页、学生档案、活动登记、管理员查询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数据模型与视图模型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数据库初始化和 ADO.NET 仓储层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Razor 页面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wwwroot/css/site.css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系统界面样式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Database/schema.sql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数据库建表、视图、索引和触发器脚本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App_Data/second_classroom.db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 数据库文件，首次运行自动生成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Docs/screenshots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功能截图</w:t>
            </w:r>
          </w:p>
        </w:tc>
      </w:tr>
    </w:tbl>
    <w:bookmarkEnd w:id="22"/>
    <w:bookmarkStart w:id="23" w:name="启动步骤"/>
    <w:p>
      <w:pPr>
        <w:pStyle w:val="Heading2"/>
      </w:pPr>
      <w:r>
        <w:t xml:space="preserve">4. 启动步骤</w:t>
      </w:r>
    </w:p>
    <w:p>
      <w:pPr>
        <w:numPr>
          <w:ilvl w:val="0"/>
          <w:numId w:val="1001"/>
        </w:numPr>
      </w:pPr>
      <w:r>
        <w:t xml:space="preserve">打开命令行，进入项目目录：</w:t>
      </w:r>
    </w:p>
    <w:p>
      <w:pPr>
        <w:numPr>
          <w:ilvl w:val="0"/>
          <w:numId w:val="1000"/>
        </w:num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D:</w:t>
      </w:r>
      <w:r>
        <w:rPr>
          <w:rStyle w:val="DataTypeTok"/>
        </w:rPr>
        <w:t xml:space="preserve">\D</w:t>
      </w:r>
      <w:r>
        <w:rPr>
          <w:rStyle w:val="NormalTok"/>
        </w:rPr>
        <w:t xml:space="preserve">ocument</w:t>
      </w:r>
      <w:r>
        <w:rPr>
          <w:rStyle w:val="DataTypeTok"/>
        </w:rPr>
        <w:t xml:space="preserve">\C</w:t>
      </w:r>
      <w:r>
        <w:rPr>
          <w:rStyle w:val="NormalTok"/>
        </w:rPr>
        <w:t xml:space="preserve">ourse</w:t>
      </w:r>
      <w:r>
        <w:rPr>
          <w:rStyle w:val="DataTypeTok"/>
        </w:rPr>
        <w:t xml:space="preserve">\C</w:t>
      </w:r>
      <w:r>
        <w:rPr>
          <w:rStyle w:val="NormalTok"/>
        </w:rPr>
        <w:t xml:space="preserve">#</w:t>
      </w:r>
      <w:r>
        <w:rPr>
          <w:rStyle w:val="DataTypeTok"/>
        </w:rPr>
        <w:t xml:space="preserve">\大</w:t>
      </w:r>
      <w:r>
        <w:rPr>
          <w:rStyle w:val="NormalTok"/>
        </w:rPr>
        <w:t xml:space="preserve">作业</w:t>
      </w:r>
      <w:r>
        <w:rPr>
          <w:rStyle w:val="DataTypeTok"/>
        </w:rPr>
        <w:t xml:space="preserve">\S</w:t>
      </w:r>
      <w:r>
        <w:rPr>
          <w:rStyle w:val="NormalTok"/>
        </w:rPr>
        <w:t xml:space="preserve">econdClassroomManager </w:t>
      </w:r>
    </w:p>
    <w:p>
      <w:pPr>
        <w:numPr>
          <w:ilvl w:val="0"/>
          <w:numId w:val="1001"/>
        </w:numPr>
      </w:pPr>
      <w:r>
        <w:t xml:space="preserve">还原 NuGet 依赖：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restore</w:t>
      </w:r>
    </w:p>
    <w:p>
      <w:pPr>
        <w:numPr>
          <w:ilvl w:val="0"/>
          <w:numId w:val="1001"/>
        </w:numPr>
      </w:pPr>
      <w:r>
        <w:t xml:space="preserve">编译项目：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build</w:t>
      </w:r>
    </w:p>
    <w:p>
      <w:pPr>
        <w:numPr>
          <w:ilvl w:val="0"/>
          <w:numId w:val="1001"/>
        </w:numPr>
      </w:pPr>
      <w:r>
        <w:t xml:space="preserve">启动系统：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run</w:t>
      </w:r>
    </w:p>
    <w:p>
      <w:pPr>
        <w:numPr>
          <w:ilvl w:val="0"/>
          <w:numId w:val="1001"/>
        </w:numPr>
      </w:pPr>
      <w:r>
        <w:t xml:space="preserve">浏览器打开命令行输出的地址，例如：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http://localhost:5000</w:t>
      </w:r>
      <w:r>
        <w:br/>
      </w:r>
      <w:r>
        <w:rPr>
          <w:rStyle w:val="VerbatimChar"/>
        </w:rPr>
        <w:t xml:space="preserve">https://localhost:5001</w:t>
      </w:r>
    </w:p>
    <w:bookmarkEnd w:id="23"/>
    <w:bookmarkStart w:id="29" w:name="使用流程"/>
    <w:p>
      <w:pPr>
        <w:pStyle w:val="Heading2"/>
      </w:pPr>
      <w:r>
        <w:t xml:space="preserve">5. 使用流程</w:t>
      </w:r>
    </w:p>
    <w:bookmarkStart w:id="24" w:name="学生档案管理"/>
    <w:p>
      <w:pPr>
        <w:pStyle w:val="Heading3"/>
      </w:pPr>
      <w:r>
        <w:t xml:space="preserve">5.1 学生档案管理</w:t>
      </w:r>
    </w:p>
    <w:p>
      <w:pPr>
        <w:pStyle w:val="FirstParagraph"/>
      </w:pPr>
      <w:r>
        <w:t xml:space="preserve">进入“学生档案”页面，可以新增、编辑、删除、查询学生信息。学生字段包括学号、姓名、性别、学院、专业、班级、电话、邮箱。学号为唯一字段，系统会阻止重复学号。</w:t>
      </w:r>
    </w:p>
    <w:bookmarkEnd w:id="24"/>
    <w:bookmarkStart w:id="25" w:name="批量导入学生"/>
    <w:p>
      <w:pPr>
        <w:pStyle w:val="Heading3"/>
      </w:pPr>
      <w:r>
        <w:t xml:space="preserve">5.2 批量导入学生</w:t>
      </w:r>
    </w:p>
    <w:p>
      <w:pPr>
        <w:pStyle w:val="FirstParagraph"/>
      </w:pPr>
      <w:r>
        <w:t xml:space="preserve">进入“学生档案 -&gt; 批量导入”，上传</w:t>
      </w:r>
      <w:r>
        <w:t xml:space="preserve"> </w:t>
      </w:r>
      <w:r>
        <w:rPr>
          <w:rStyle w:val="VerbatimChar"/>
        </w:rPr>
        <w:t xml:space="preserve">.csv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.txt</w:t>
      </w:r>
      <w:r>
        <w:t xml:space="preserve"> </w:t>
      </w:r>
      <w:r>
        <w:t xml:space="preserve">文件。字段顺序如下：</w:t>
      </w:r>
    </w:p>
    <w:p>
      <w:pPr>
        <w:pStyle w:val="SourceCode"/>
      </w:pPr>
      <w:r>
        <w:rPr>
          <w:rStyle w:val="VerbatimChar"/>
        </w:rPr>
        <w:t xml:space="preserve">学号,姓名,性别,学院,专业,班级,电话,邮箱</w:t>
      </w:r>
      <w:r>
        <w:br/>
      </w:r>
      <w:r>
        <w:rPr>
          <w:rStyle w:val="VerbatimChar"/>
        </w:rPr>
        <w:t xml:space="preserve">2024010106,王星河,男,数据学院,软件工程,软工2402,13800000006,2024010106@example.edu</w:t>
      </w:r>
    </w:p>
    <w:p>
      <w:pPr>
        <w:pStyle w:val="FirstParagraph"/>
      </w:pPr>
      <w:r>
        <w:t xml:space="preserve">如果学号不存在，系统新增学生；如果学号已存在，系统更新该学生信息。</w:t>
      </w:r>
    </w:p>
    <w:bookmarkEnd w:id="25"/>
    <w:bookmarkStart w:id="26" w:name="第二课堂登记"/>
    <w:p>
      <w:pPr>
        <w:pStyle w:val="Heading3"/>
      </w:pPr>
      <w:r>
        <w:t xml:space="preserve">5.3 第二课堂登记</w:t>
      </w:r>
    </w:p>
    <w:p>
      <w:pPr>
        <w:pStyle w:val="FirstParagraph"/>
      </w:pPr>
      <w:r>
        <w:t xml:space="preserve">进入“活动登记 -&gt; 新增登记”，选择学生并填写活动类别、活动名称、级别、组织单位、日期、时长、证明材料和活动说明。提交后记录默认进入“待审核”状态。</w:t>
      </w:r>
    </w:p>
    <w:p>
      <w:pPr>
        <w:pStyle w:val="BodyText"/>
      </w:pPr>
      <w:r>
        <w:t xml:space="preserve">支持的活动类别包括：社会活动、科研与竞赛、评奖评优、认证考试、奖励表彰、志愿服务、创新创业。</w:t>
      </w:r>
    </w:p>
    <w:bookmarkEnd w:id="26"/>
    <w:bookmarkStart w:id="27" w:name="审核与授分"/>
    <w:p>
      <w:pPr>
        <w:pStyle w:val="Heading3"/>
      </w:pPr>
      <w:r>
        <w:t xml:space="preserve">5.4 审核与授分</w:t>
      </w:r>
    </w:p>
    <w:p>
      <w:pPr>
        <w:pStyle w:val="FirstParagraph"/>
      </w:pPr>
      <w:r>
        <w:t xml:space="preserve">进入“审核入口”或活动记录详情页，点击“审核”，选择审核状态并填写学分和审核意见。状态为“已通过”时，学分计入学生累计学分；状态为“未通过”时，系统自动按 0 分处理。</w:t>
      </w:r>
    </w:p>
    <w:bookmarkEnd w:id="27"/>
    <w:bookmarkStart w:id="28" w:name="管理员查询"/>
    <w:p>
      <w:pPr>
        <w:pStyle w:val="Heading3"/>
      </w:pPr>
      <w:r>
        <w:t xml:space="preserve">5.5 管理员查询</w:t>
      </w:r>
    </w:p>
    <w:p>
      <w:pPr>
        <w:pStyle w:val="FirstParagraph"/>
      </w:pPr>
      <w:r>
        <w:t xml:space="preserve">进入“管理员查询”，可以按学生查看登记总数、待审核数量、已通过数量和累计学分。点击“记录明细”可查看该学生的全部第二课堂登记记录。</w:t>
      </w:r>
    </w:p>
    <w:bookmarkEnd w:id="28"/>
    <w:bookmarkEnd w:id="29"/>
    <w:bookmarkStart w:id="30" w:name="数据库说明"/>
    <w:p>
      <w:pPr>
        <w:pStyle w:val="Heading2"/>
      </w:pPr>
      <w:r>
        <w:t xml:space="preserve">6. 数据库说明</w:t>
      </w:r>
    </w:p>
    <w:p>
      <w:pPr>
        <w:pStyle w:val="FirstParagraph"/>
      </w:pPr>
      <w:r>
        <w:t xml:space="preserve">系统使用 SQLite 数据库。首次运行时会自动执行</w:t>
      </w:r>
      <w:r>
        <w:t xml:space="preserve"> </w:t>
      </w:r>
      <w:r>
        <w:rPr>
          <w:rStyle w:val="VerbatimChar"/>
        </w:rPr>
        <w:t xml:space="preserve">Database/schema.sql</w:t>
      </w:r>
      <w:r>
        <w:t xml:space="preserve">，创建以下对象：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Students</w:t>
      </w:r>
      <w:r>
        <w:t xml:space="preserve">：学生基本信息表。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ActivityRecords</w:t>
      </w:r>
      <w:r>
        <w:t xml:space="preserve">：第二课堂登记记录表。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StudentSecondClassroomSummary</w:t>
      </w:r>
      <w:r>
        <w:t xml:space="preserve">：学生第二课堂汇总视图。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trg_activity_reviewed_at</w:t>
      </w:r>
      <w:r>
        <w:t xml:space="preserve">：审核时间维护触发器。</w:t>
      </w:r>
    </w:p>
    <w:p>
      <w:pPr>
        <w:pStyle w:val="FirstParagraph"/>
      </w:pPr>
      <w:r>
        <w:t xml:space="preserve">数据库文件位于：</w:t>
      </w:r>
    </w:p>
    <w:p>
      <w:pPr>
        <w:pStyle w:val="SourceCode"/>
      </w:pPr>
      <w:r>
        <w:rPr>
          <w:rStyle w:val="VerbatimChar"/>
        </w:rPr>
        <w:t xml:space="preserve">App_Data/second_classroom.db</w:t>
      </w:r>
    </w:p>
    <w:p>
      <w:pPr>
        <w:pStyle w:val="FirstParagraph"/>
      </w:pPr>
      <w:r>
        <w:t xml:space="preserve">如果需要恢复初始演示数据，可以关闭程序后删除该数据库文件，再重新运行系统，系统会自动重新创建数据库。</w:t>
      </w:r>
    </w:p>
    <w:bookmarkEnd w:id="30"/>
    <w:bookmarkStart w:id="47" w:name="功能截图"/>
    <w:p>
      <w:pPr>
        <w:pStyle w:val="Heading2"/>
      </w:pPr>
      <w:r>
        <w:t xml:space="preserve">7. 功能截图</w:t>
      </w:r>
    </w:p>
    <w:bookmarkStart w:id="34" w:name="系统总览"/>
    <w:p>
      <w:pPr>
        <w:pStyle w:val="Heading3"/>
      </w:pPr>
      <w:r>
        <w:t xml:space="preserve">系统总览</w:t>
      </w:r>
    </w:p>
    <w:p>
      <w:pPr>
        <w:pStyle w:val="CaptionedFigure"/>
      </w:pPr>
      <w:r>
        <w:drawing>
          <wp:inline>
            <wp:extent cx="5334000" cy="4074583"/>
            <wp:effectExtent b="0" l="0" r="0" t="0"/>
            <wp:docPr descr="系统总览" title="" id="32" name="Picture"/>
            <a:graphic>
              <a:graphicData uri="http://schemas.openxmlformats.org/drawingml/2006/picture">
                <pic:pic>
                  <pic:nvPicPr>
                    <pic:cNvPr descr="screenshots/01-首页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74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系统总览</w:t>
      </w:r>
    </w:p>
    <w:bookmarkEnd w:id="34"/>
    <w:bookmarkStart w:id="38" w:name="学生基本信息管理"/>
    <w:p>
      <w:pPr>
        <w:pStyle w:val="Heading3"/>
      </w:pPr>
      <w:r>
        <w:t xml:space="preserve">学生基本信息管理</w:t>
      </w:r>
    </w:p>
    <w:p>
      <w:pPr>
        <w:pStyle w:val="CaptionedFigure"/>
      </w:pPr>
      <w:r>
        <w:drawing>
          <wp:inline>
            <wp:extent cx="5334000" cy="4074583"/>
            <wp:effectExtent b="0" l="0" r="0" t="0"/>
            <wp:docPr descr="学生基本信息管理" title="" id="36" name="Picture"/>
            <a:graphic>
              <a:graphicData uri="http://schemas.openxmlformats.org/drawingml/2006/picture">
                <pic:pic>
                  <pic:nvPicPr>
                    <pic:cNvPr descr="screenshots/02-学生档案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74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学生基本信息管理</w:t>
      </w:r>
    </w:p>
    <w:bookmarkEnd w:id="38"/>
    <w:bookmarkStart w:id="42" w:name="第二课堂登记与审核"/>
    <w:p>
      <w:pPr>
        <w:pStyle w:val="Heading3"/>
      </w:pPr>
      <w:r>
        <w:t xml:space="preserve">第二课堂登记与审核</w:t>
      </w:r>
    </w:p>
    <w:p>
      <w:pPr>
        <w:pStyle w:val="CaptionedFigure"/>
      </w:pPr>
      <w:r>
        <w:drawing>
          <wp:inline>
            <wp:extent cx="5334000" cy="4074583"/>
            <wp:effectExtent b="0" l="0" r="0" t="0"/>
            <wp:docPr descr="第二课堂登记与审核" title="" id="40" name="Picture"/>
            <a:graphic>
              <a:graphicData uri="http://schemas.openxmlformats.org/drawingml/2006/picture">
                <pic:pic>
                  <pic:nvPicPr>
                    <pic:cNvPr descr="screenshots/03-活动审核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74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第二课堂登记与审核</w:t>
      </w:r>
    </w:p>
    <w:bookmarkEnd w:id="42"/>
    <w:bookmarkStart w:id="46" w:name="管理员查询-1"/>
    <w:p>
      <w:pPr>
        <w:pStyle w:val="Heading3"/>
      </w:pPr>
      <w:r>
        <w:t xml:space="preserve">管理员查询</w:t>
      </w:r>
    </w:p>
    <w:p>
      <w:pPr>
        <w:pStyle w:val="CaptionedFigure"/>
      </w:pPr>
      <w:r>
        <w:drawing>
          <wp:inline>
            <wp:extent cx="5334000" cy="4074583"/>
            <wp:effectExtent b="0" l="0" r="0" t="0"/>
            <wp:docPr descr="管理员查询" title="" id="44" name="Picture"/>
            <a:graphic>
              <a:graphicData uri="http://schemas.openxmlformats.org/drawingml/2006/picture">
                <pic:pic>
                  <pic:nvPicPr>
                    <pic:cNvPr descr="screenshots/04-管理员查询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74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管理员查询</w:t>
      </w:r>
    </w:p>
    <w:bookmarkEnd w:id="46"/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2026-05-18T14:56:25Z</dcterms:created>
  <dcterms:modified xsi:type="dcterms:W3CDTF">2026-05-18T14:56:25Z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