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FRAME反馈驱动的在线电网拓扑搜索</w:t>
      </w:r>
    </w:p>
    <w:p>
      <w:pPr>
        <w:pStyle w:val="Heading1"/>
      </w:pPr>
      <w:r>
        <w:t>摘要</w:t>
      </w:r>
    </w:p>
    <w:p>
      <w:pPr>
        <w:ind w:firstLine="460"/>
      </w:pPr>
      <w:r>
        <w:rPr>
          <w:i w:val="0"/>
        </w:rPr>
        <w:t>在线电网拓扑控制通过仿真比较候选动作，大量逐次评估会增加控制器的计算开销。不同运行状态需要的搜索深度不同，同一变电站的连接方案又可能分散在候选序列中，统一截断搜索难以同时兼顾计算效率和动作选择效果。本文提出反馈驱动的拓扑搜索框架FRAME，将后续计算的分配分为搜索深度与补查范围两个相互配合的环节：根据已有仿真反馈决定是否继续全局搜索，再围绕当前最佳动作所属变电站检查相关候选。框架复用已查询结果并保留最佳已评估动作，可接入现有控制器，无需额外训练搜索控制策略。在同一公开电网的六个新生成时序场景中，相对完整候选搜索，FRAME保持相同运行时长，可比完整周成本均未增加，候选查询量和完整控制时间宏平均分别减少60.73%和14.30%。等预算全局扩展与固定查询512个候选的策略均在5个场景达到预设质量标准，FRAME在6个场景达标。结果表明，根据搜索反馈调整评估数量，并利用动作结构安排补查，能够减少在线拓扑控制的仿真计算。</w:t>
      </w:r>
    </w:p>
    <w:p>
      <w:pPr>
        <w:pStyle w:val="Heading1"/>
      </w:pPr>
      <w:r>
        <w:t>1 引言</w:t>
      </w:r>
    </w:p>
    <w:p>
      <w:pPr>
        <w:ind w:firstLine="460"/>
      </w:pPr>
      <w:r>
        <w:rPr>
          <w:i w:val="0"/>
        </w:rPr>
        <w:t>电网拓扑控制通过改变线路和母线的连接关系调节潮流，是缓解线路过载、提高电网运行灵活性的一种有效手段。随着负荷和发电出力变化，控制器需要及时选择合适的拓扑调整动作。基于仿真的控制方法先预测候选动作的执行结果，再选择满足运行要求的方案。逐一评估大量候选会增加决策耗时，因此，在保持控制效果的同时减少仿真计算，是提高在线拓扑控制效率的重要问题。</w:t>
      </w:r>
    </w:p>
    <w:p>
      <w:pPr>
        <w:ind w:firstLine="460"/>
      </w:pPr>
      <w:r>
        <w:rPr>
          <w:i w:val="0"/>
        </w:rPr>
        <w:t>已有研究通过动作推荐、候选分组和强化学习提高决策效率。Lan等结合学习策略和候选仿真选择拓扑动作，Lehna等在规则控制器中组织分组搜索，并结合N−1策略和拓扑恢复改善运行效果。在规划领域，元推理方法根据搜索进展控制计算：Bhatia等学习规划的停止时机与参数选择，Budd等利用任务信息和性能轮廓判断是否继续规划。这些研究分别从候选生成与计算控制两个方面提供了基础。（Lan等，2020；Lehna等，2023；Bhatia等，2022；Budd等，2024）</w:t>
      </w:r>
    </w:p>
    <w:p>
      <w:pPr>
        <w:ind w:firstLine="460"/>
      </w:pPr>
      <w:r>
        <w:rPr>
          <w:i w:val="0"/>
        </w:rPr>
        <w:t>本文关注已有候选序列上的计算分配。不同电网状态需要的搜索深度不同：有时少量评估已经能够找到较好的动作，有时继续搜索仍会改变选择。固定查询次数将相同计算额度用于所有状态，容易同时出现查询不足和额外计算。另一方面，同一变电站的多种连接方案可能相距较远，延长全局前缀也未必能覆盖当前较有希望的变电站。因此，在线搜索需要共同回答两个问题：依据当前反馈还应继续查多少，以及剩余查询应优先检查哪些候选。</w:t>
      </w:r>
    </w:p>
    <w:p>
      <w:pPr>
        <w:ind w:firstLine="460"/>
      </w:pPr>
      <w:r>
        <w:rPr>
          <w:i w:val="0"/>
        </w:rPr>
        <w:t>为此，本文提出反馈驱动的拓扑搜索框架FRAME。框架先评估候选序列的前缀，再根据负载率和最佳候选的更新情况分批核查后续动作；全局搜索结束后，按当前最佳动作的变电站归属确定同站补查范围。前一个环节根据反馈调整搜索深度，后一个环节将补充计算集中到当前选择相关的连接方案上。两个环节共用仿真结果，并持续保留最佳已评估动作。候选排序、仿真接口和连续控制沿用基础控制器，FRAME直接组织候选的在线评估过程。</w:t>
      </w:r>
    </w:p>
    <w:p>
      <w:pPr>
        <w:ind w:firstLine="460"/>
      </w:pPr>
      <w:r>
        <w:rPr>
          <w:i w:val="0"/>
        </w:rPr>
        <w:t>本文的主要贡献包括：</w:t>
      </w:r>
    </w:p>
    <w:p>
      <w:pPr>
        <w:ind w:firstLine="460"/>
      </w:pPr>
      <w:r>
        <w:rPr>
          <w:i w:val="0"/>
        </w:rPr>
        <w:t>1. 提出一种结合反馈核查与同站补查的在线拓扑搜索方法。方法依据前缀反馈区分后续搜索需求，并利用当前最佳动作及其变电站归属分配补充查询，无需额外训练搜索控制策略。</w:t>
      </w:r>
    </w:p>
    <w:p>
      <w:pPr>
        <w:ind w:firstLine="460"/>
      </w:pPr>
      <w:r>
        <w:rPr>
          <w:i w:val="0"/>
        </w:rPr>
        <w:t>2. 通过固定查询预算、等预算补查替换和同状态分析，分别考察搜索深度与补查位置的作用，说明框架如何减少多余评估、补充关键候选，以及在何种候选分布下可能遗漏更好的动作。</w:t>
      </w:r>
    </w:p>
    <w:p>
      <w:pPr>
        <w:ind w:firstLine="460"/>
      </w:pPr>
      <w:r>
        <w:rPr>
          <w:i w:val="0"/>
        </w:rPr>
        <w:t>3. 在方法固定后生成的六个时序场景中，验证了保持闭环运行效果时的计算收益：相对完整搜索，查询量和完整控制时间宏平均分别减少60.73%和14.30%；同时报告与固定预算及学习式元推理适配对照的比较。</w:t>
      </w:r>
    </w:p>
    <w:p>
      <w:pPr>
        <w:pStyle w:val="Heading1"/>
      </w:pPr>
      <w:r>
        <w:t>2 方法</w:t>
      </w:r>
    </w:p>
    <w:p>
      <w:pPr>
        <w:pStyle w:val="Heading2"/>
      </w:pPr>
      <w:r>
        <w:t>2.1 总体思路</w:t>
      </w:r>
    </w:p>
    <w:p>
      <w:pPr>
        <w:ind w:firstLine="460"/>
      </w:pPr>
      <w:r>
        <w:rPr>
          <w:i w:val="0"/>
        </w:rPr>
        <w:t>FRAME用本次搜索已经获得的反馈组织后续仿真。前缀筛查建立初始选择，分批核查根据最佳候选是否继续改善决定全局搜索深度，同站补查检查当前最佳动作所在变电站的其他连接方案。框架的输入为当前电网状态、基础控制动作和候选序列，输出为最佳已评估拓扑动作。</w:t>
      </w:r>
    </w:p>
    <w:p>
      <w:pPr>
        <w:ind w:firstLine="460"/>
      </w:pPr>
      <w:r>
        <w:rPr>
          <w:i w:val="0"/>
        </w:rPr>
        <w:t>两个搜索环节承担不同作用。分批核查沿全局序列寻找进一步改善，允许困难状态获得更多查询；同站补查在全局搜索停止后利用动作结构确定检查位置，使排在序列较后的相关连接方案仍有机会被评估。以下给出这一组合的完整规则。本文统一使用FRAME表示最终方法，实验代码中的名称为FRAME_GUARD，与算法1采用相同规则。</w:t>
      </w:r>
    </w:p>
    <w:p>
      <w:pPr>
        <w:pStyle w:val="Heading2"/>
      </w:pPr>
      <w:r>
        <w:t>2.2 问题定义</w:t>
      </w:r>
    </w:p>
    <w:p>
      <w:pPr>
        <w:ind w:firstLine="460"/>
      </w:pPr>
      <w:r>
        <w:rPr>
          <w:i w:val="0"/>
        </w:rPr>
        <w:t>在当前电网状态</w:t>
      </w:r>
      <m:oMath>
        <m:r>
          <m:rPr>
            <m:sty m:val="p"/>
          </m:rPr>
          <m:t>s</m:t>
        </m:r>
      </m:oMath>
      <w:r>
        <w:rPr>
          <w:i w:val="0"/>
        </w:rPr>
        <w:t>下，基础控制器提供动作</w:t>
      </w:r>
      <m:oMath>
        <m:r>
          <m:rPr>
            <m:sty m:val="p"/>
          </m:rPr>
          <m:t>b</m:t>
        </m:r>
      </m:oMath>
      <w:r>
        <w:rPr>
          <w:i w:val="0"/>
        </w:rPr>
        <w:t>，其中可以包含连续调节和恢复操作。拓扑搜索从候选中选择动作</w:t>
      </w:r>
      <m:oMath>
        <m:r>
          <m:rPr>
            <m:sty m:val="p"/>
          </m:rPr>
          <m:t>c</m:t>
        </m:r>
      </m:oMath>
      <w:r>
        <w:rPr>
          <w:i w:val="0"/>
        </w:rPr>
        <w:t>，通过仿真比较组合动作</w:t>
      </w:r>
      <m:oMath>
        <m:r>
          <m:rPr>
            <m:sty m:val="p"/>
          </m:rPr>
          <m:t>c</m:t>
        </m:r>
        <m:r>
          <m:rPr>
            <m:sty m:val="p"/>
          </m:rPr>
          <m:t>⊕</m:t>
        </m:r>
        <m:r>
          <m:rPr>
            <m:sty m:val="p"/>
          </m:rPr>
          <m:t>b</m:t>
        </m:r>
      </m:oMath>
      <w:r>
        <w:rPr>
          <w:i w:val="0"/>
        </w:rPr>
        <w:t>的执行效果；</w:t>
      </w:r>
      <m:oMath>
        <m:r>
          <m:rPr>
            <m:sty m:val="p"/>
          </m:rPr>
          <m:t>⊕</m:t>
        </m:r>
      </m:oMath>
      <w:r>
        <w:rPr>
          <w:i w:val="0"/>
        </w:rPr>
        <w:t>为基础控制器的动作组合操作。</w:t>
      </w:r>
    </w:p>
    <w:p>
      <w:pPr>
        <w:ind w:firstLine="460"/>
      </w:pPr>
      <w:r>
        <w:rPr>
          <w:i w:val="0"/>
        </w:rPr>
        <w:t>设</w:t>
      </w:r>
      <m:oMath>
        <m:r>
          <m:rPr>
            <m:sty m:val="p"/>
            <m:scr m:val="script"/>
          </m:rPr>
          <m:t>A</m:t>
        </m:r>
      </m:oMath>
      <w:r>
        <w:rPr>
          <w:i w:val="0"/>
        </w:rPr>
        <w:t>为当前可供查询的原始拓扑候选集合。对组合动作等价的候选进行合并，每个等价类保留一个原始动作作为代表，组成集合</w:t>
      </w:r>
      <m:oMath>
        <m:r>
          <m:rPr>
            <m:sty m:val="p"/>
            <m:scr m:val="script"/>
          </m:rPr>
          <m:t>C</m:t>
        </m:r>
      </m:oMath>
      <w:r>
        <w:rPr>
          <w:i w:val="0"/>
        </w:rPr>
        <w:t>，并保留映射</w:t>
      </w:r>
      <m:oMath>
        <m:r>
          <m:rPr>
            <m:sty m:val="p"/>
          </m:rPr>
          <m:t>π</m:t>
        </m:r>
        <m:r>
          <m:rPr>
            <m:sty m:val="p"/>
          </m:rPr>
          <m:t>:</m:t>
        </m:r>
        <m:r>
          <m:rPr>
            <m:sty m:val="p"/>
            <m:scr m:val="script"/>
          </m:rPr>
          <m:t>A</m:t>
        </m:r>
        <m:r>
          <m:rPr>
            <m:sty m:val="p"/>
          </m:rPr>
          <m:t>→</m:t>
        </m:r>
        <m:r>
          <m:rPr>
            <m:sty m:val="p"/>
            <m:scr m:val="script"/>
          </m:rPr>
          <m:t>C</m:t>
        </m:r>
      </m:oMath>
      <w:r>
        <w:rPr>
          <w:i w:val="0"/>
        </w:rPr>
        <w:t>。代表保留原始编号，因此也是原始动作集合的成员。设</w:t>
      </w:r>
      <m:oMath>
        <m:r>
          <m:rPr>
            <m:sty m:val="p"/>
          </m:rPr>
          <m:t>g</m:t>
        </m:r>
        <m:r>
          <m:rPr>
            <m:sty m:val="p"/>
          </m:rPr>
          <m:t>(</m:t>
        </m:r>
        <m:r>
          <m:rPr>
            <m:sty m:val="p"/>
          </m:rPr>
          <m:t>a</m:t>
        </m:r>
        <m:r>
          <m:rPr>
            <m:sty m:val="p"/>
          </m:rPr>
          <m:t>)</m:t>
        </m:r>
      </m:oMath>
      <w:r>
        <w:rPr>
          <w:i w:val="0"/>
        </w:rPr>
        <w:t>为原始动作</w:t>
      </w:r>
      <m:oMath>
        <m:r>
          <m:rPr>
            <m:sty m:val="p"/>
          </m:rPr>
          <m:t>a</m:t>
        </m:r>
      </m:oMath>
      <w:r>
        <w:rPr>
          <w:i w:val="0"/>
        </w:rPr>
        <w:t>所属的唯一变电站，</w:t>
      </w:r>
      <m:oMath>
        <m:r>
          <m:rPr>
            <m:sty m:val="p"/>
          </m:rPr>
          <m:t>g</m:t>
        </m:r>
        <m:r>
          <m:rPr>
            <m:sty m:val="p"/>
          </m:rPr>
          <m:t>(</m:t>
        </m:r>
        <m:r>
          <m:rPr>
            <m:sty m:val="p"/>
          </m:rPr>
          <m:t>c</m:t>
        </m:r>
        <m:r>
          <m:rPr>
            <m:sty m:val="p"/>
          </m:rPr>
          <m:t>)</m:t>
        </m:r>
      </m:oMath>
      <w:r>
        <w:rPr>
          <w:i w:val="0"/>
        </w:rPr>
        <w:t>按代表自身的原始动作归属确定。其他原始动作即使合并到同一代表，其归属仍由映射保留，用于构造补查集合。</w:t>
      </w:r>
    </w:p>
    <w:p>
      <w:pPr>
        <w:ind w:firstLine="460"/>
      </w:pPr>
      <w:r>
        <w:rPr>
          <w:i w:val="0"/>
        </w:rPr>
        <w:t>给定候选序列</w:t>
      </w:r>
      <m:oMath>
        <m:r>
          <m:rPr>
            <m:sty m:val="p"/>
          </m:rPr>
          <m:t>O</m:t>
        </m:r>
        <m:r>
          <m:rPr>
            <m:sty m:val="p"/>
          </m:rPr>
          <m:t>=</m:t>
        </m:r>
        <m:r>
          <m:rPr>
            <m:sty m:val="p"/>
          </m:rPr>
          <m:t>(</m:t>
        </m:r>
        <m:sSub>
          <m:e>
            <m:r>
              <m:rPr>
                <m:sty m:val="p"/>
              </m:rPr>
              <m:t>c</m:t>
            </m:r>
          </m:e>
          <m:sub>
            <m:r>
              <m:rPr>
                <m:sty m:val="p"/>
              </m:rPr>
              <m:t>1</m:t>
            </m:r>
          </m:sub>
        </m:sSub>
        <m:r>
          <m:rPr>
            <m:sty m:val="p"/>
          </m:rPr>
          <m:t>,</m:t>
        </m:r>
        <m:r>
          <m:rPr>
            <m:sty m:val="p"/>
          </m:rPr>
          <m:t>…</m:t>
        </m:r>
        <m:r>
          <m:rPr>
            <m:sty m:val="p"/>
          </m:rPr>
          <m:t>,</m:t>
        </m:r>
        <m:sSub>
          <m:e>
            <m:r>
              <m:rPr>
                <m:sty m:val="p"/>
              </m:rPr>
              <m:t>c</m:t>
            </m:r>
          </m:e>
          <m:sub>
            <m:r>
              <m:rPr>
                <m:sty m:val="p"/>
              </m:rPr>
              <m:t>M</m:t>
            </m:r>
          </m:sub>
        </m:sSub>
        <m:r>
          <m:rPr>
            <m:sty m:val="p"/>
          </m:rPr>
          <m:t>)</m:t>
        </m:r>
      </m:oMath>
      <w:r>
        <w:rPr>
          <w:i w:val="0"/>
        </w:rPr>
        <w:t>，其中</w:t>
      </w:r>
      <m:oMath>
        <m:r>
          <m:rPr>
            <m:sty m:val="p"/>
          </m:rPr>
          <m:t>M</m:t>
        </m:r>
        <m:r>
          <m:rPr>
            <m:sty m:val="p"/>
          </m:rPr>
          <m:t>=</m:t>
        </m:r>
        <m:r>
          <m:rPr>
            <m:sty m:val="p"/>
          </m:rPr>
          <m:t>|</m:t>
        </m:r>
        <m:r>
          <m:rPr>
            <m:sty m:val="p"/>
            <m:scr m:val="script"/>
          </m:rPr>
          <m:t>C</m:t>
        </m:r>
        <m:r>
          <m:rPr>
            <m:sty m:val="p"/>
          </m:rPr>
          <m:t>|</m:t>
        </m:r>
      </m:oMath>
      <w:r>
        <w:rPr>
          <w:i w:val="0"/>
        </w:rPr>
        <w:t>，FRAME按该顺序开展全局搜索。本文默认顺序沿用作者动作库中的教师使用频次降序；运行时筛选和等价合并保留相对顺序。频次用于候选优先级，后续停止和补查均由当前状态的仿真反馈决定。</w:t>
      </w:r>
    </w:p>
    <w:p>
      <w:pPr>
        <w:ind w:firstLine="460"/>
      </w:pPr>
      <w:r>
        <w:rPr>
          <w:i w:val="0"/>
        </w:rPr>
        <w:t>一次候选仿真称为一次查询。查询返回预测奖励</w:t>
      </w:r>
      <m:oMath>
        <m:sSub>
          <m:e>
            <m:r>
              <m:rPr>
                <m:sty m:val="p"/>
              </m:rPr>
              <m:t>R</m:t>
            </m:r>
          </m:e>
          <m:sub>
            <m:r>
              <m:rPr>
                <m:sty m:val="p"/>
              </m:rPr>
              <m:t>s</m:t>
            </m:r>
          </m:sub>
        </m:sSub>
        <m:r>
          <m:rPr>
            <m:sty m:val="p"/>
          </m:rPr>
          <m:t>(</m:t>
        </m:r>
        <m:r>
          <m:rPr>
            <m:sty m:val="p"/>
          </m:rPr>
          <m:t>c</m:t>
        </m:r>
        <m:r>
          <m:rPr>
            <m:sty m:val="p"/>
          </m:rPr>
          <m:t>)</m:t>
        </m:r>
      </m:oMath>
      <w:r>
        <w:rPr>
          <w:i w:val="0"/>
        </w:rPr>
        <w:t>、预测最大线路负载率</w:t>
      </w:r>
      <m:oMath>
        <m:sSub>
          <m:e>
            <m:r>
              <m:rPr>
                <m:sty m:val="p"/>
              </m:rPr>
              <m:t>ρ</m:t>
            </m:r>
          </m:e>
          <m:sub>
            <m:r>
              <m:rPr>
                <m:sty m:val="p"/>
              </m:rPr>
              <m:t>s</m:t>
            </m:r>
          </m:sub>
        </m:sSub>
        <m:r>
          <m:rPr>
            <m:sty m:val="p"/>
          </m:rPr>
          <m:t>(</m:t>
        </m:r>
        <m:r>
          <m:rPr>
            <m:sty m:val="p"/>
          </m:rPr>
          <m:t>c</m:t>
        </m:r>
        <m:r>
          <m:rPr>
            <m:sty m:val="p"/>
          </m:rPr>
          <m:t>)</m:t>
        </m:r>
      </m:oMath>
      <w:r>
        <w:rPr>
          <w:i w:val="0"/>
        </w:rPr>
        <w:t>及执行标记。候选需满足仿真正常、动作合法、无歧义且预测运行未终止，并满足</w:t>
      </w:r>
    </w:p>
    <w:p>
      <w:pPr>
        <w:spacing w:before="120" w:after="160"/>
        <w:jc w:val="center"/>
      </w:pPr>
      <m:oMath>
        <m:r>
          <m:rPr>
            <m:sty m:val="p"/>
          </m:rPr>
          <m:t>0 &lt; </m:t>
        </m:r>
        <m:sSub>
          <m:e>
            <m:r>
              <m:rPr>
                <m:sty m:val="p"/>
              </m:rPr>
              <m:t>ρ</m:t>
            </m:r>
          </m:e>
          <m:sub>
            <m:r>
              <m:rPr>
                <m:sty m:val="p"/>
              </m:rPr>
              <m:t>s</m:t>
            </m:r>
          </m:sub>
        </m:sSub>
        <m:r>
          <m:rPr>
            <m:sty m:val="p"/>
          </m:rPr>
          <m:t>(c) &lt; τ(s),   τ(s) = min{</m:t>
        </m:r>
        <m:sSub>
          <m:e>
            <m:r>
              <m:rPr>
                <m:sty m:val="p"/>
              </m:rPr>
              <m:t>ρ</m:t>
            </m:r>
          </m:e>
          <m:sub>
            <m:r>
              <m:rPr>
                <m:sty m:val="p"/>
              </m:rPr>
              <m:t>cur</m:t>
            </m:r>
          </m:sub>
        </m:sSub>
        <m:r>
          <m:rPr>
            <m:sty m:val="p"/>
          </m:rPr>
          <m:t>(s), </m:t>
        </m:r>
        <m:bar>
          <m:barPr>
            <m:pos m:val="top"/>
          </m:barPr>
          <m:e>
            <m:r>
              <m:rPr>
                <m:sty m:val="p"/>
              </m:rPr>
              <m:t>ρ</m:t>
            </m:r>
          </m:e>
        </m:bar>
        <m:r>
          <m:rPr>
            <m:sty m:val="p"/>
          </m:rPr>
          <m:t>}</m:t>
        </m:r>
      </m:oMath>
      <w:r>
        <w:t xml:space="preserve">    （1）</w:t>
      </w:r>
    </w:p>
    <w:p>
      <w:pPr>
        <w:ind w:firstLine="460"/>
      </w:pPr>
      <w:r>
        <w:rPr>
          <w:i w:val="0"/>
        </w:rPr>
        <w:t>其中，</w:t>
      </w:r>
      <m:oMath>
        <m:sSub>
          <m:e>
            <m:r>
              <m:rPr>
                <m:sty m:val="p"/>
              </m:rPr>
              <m:t>ρ</m:t>
            </m:r>
          </m:e>
          <m:sub>
            <m:box>
              <m:e>
                <m:r>
                  <m:rPr>
                    <m:sty m:val="p"/>
                  </m:rPr>
                  <m:t>cur</m:t>
                </m:r>
              </m:e>
            </m:box>
          </m:sub>
        </m:sSub>
        <m:r>
          <m:rPr>
            <m:sty m:val="p"/>
          </m:rPr>
          <m:t>(</m:t>
        </m:r>
        <m:r>
          <m:rPr>
            <m:sty m:val="p"/>
          </m:rPr>
          <m:t>s</m:t>
        </m:r>
        <m:r>
          <m:rPr>
            <m:sty m:val="p"/>
          </m:rPr>
          <m:t>)</m:t>
        </m:r>
      </m:oMath>
      <w:r>
        <w:rPr>
          <w:i w:val="0"/>
        </w:rPr>
        <w:t>为当前最大线路负载率，</w:t>
      </w:r>
      <m:oMath>
        <m:bar>
          <m:barPr>
            <m:pos m:val="top"/>
          </m:barPr>
          <m:e>
            <m:r>
              <m:rPr>
                <m:sty m:val="p"/>
              </m:rPr>
              <m:t>ρ</m:t>
            </m:r>
          </m:e>
        </m:bar>
      </m:oMath>
      <w:r>
        <w:rPr>
          <w:i w:val="0"/>
        </w:rPr>
        <w:t>为调用方给定的负载率上限；未另设上限时取当前值。满足上述条件的动作称为可用候选。实验沿用MaxRhoReward，正常候选的奖励为2减去预测最大线路负载率。</w:t>
      </w:r>
    </w:p>
    <w:p>
      <w:pPr>
        <w:ind w:firstLine="460"/>
      </w:pPr>
      <w:r>
        <w:rPr>
          <w:i w:val="0"/>
        </w:rPr>
        <w:t>记已查询集合为</w:t>
      </w:r>
      <m:oMath>
        <m:r>
          <m:rPr>
            <m:sty m:val="p"/>
          </m:rPr>
          <m:t>E</m:t>
        </m:r>
      </m:oMath>
      <w:r>
        <w:rPr>
          <w:i w:val="0"/>
        </w:rPr>
        <w:t>，其中的可用集合为</w:t>
      </w:r>
      <m:oMath>
        <m:sSub>
          <m:e>
            <m:r>
              <m:rPr>
                <m:sty m:val="p"/>
              </m:rPr>
              <m:t>E</m:t>
            </m:r>
          </m:e>
          <m:sub>
            <m:box>
              <m:e>
                <m:r>
                  <m:rPr>
                    <m:sty m:val="p"/>
                  </m:rPr>
                  <m:t>valid</m:t>
                </m:r>
              </m:e>
            </m:box>
          </m:sub>
        </m:sSub>
      </m:oMath>
      <w:r>
        <w:rPr>
          <w:i w:val="0"/>
        </w:rPr>
        <w:t>，当前最佳动作为</w:t>
      </w:r>
    </w:p>
    <w:p>
      <w:pPr>
        <w:spacing w:before="120" w:after="160"/>
        <w:jc w:val="center"/>
      </w:pPr>
      <m:oMath>
        <m:sSup>
          <m:e>
            <m:r>
              <m:rPr>
                <m:sty m:val="p"/>
              </m:rPr>
              <m:t>c</m:t>
            </m:r>
          </m:e>
          <m:sup>
            <m:r>
              <m:rPr>
                <m:sty m:val="p"/>
              </m:rPr>
              <m:t>*</m:t>
            </m:r>
          </m:sup>
        </m:sSup>
        <m:r>
          <m:rPr>
            <m:sty m:val="p"/>
          </m:rPr>
          <m:t> = </m:t>
        </m:r>
        <m:limLow>
          <m:e>
            <m:r>
              <m:rPr>
                <m:sty m:val="p"/>
              </m:rPr>
              <m:t>arg max</m:t>
            </m:r>
          </m:e>
          <m:lim>
            <m:r>
              <m:rPr>
                <m:sty m:val="p"/>
              </m:rPr>
              <m:t>c ∈ </m:t>
            </m:r>
            <m:sSub>
              <m:e>
                <m:r>
                  <m:rPr>
                    <m:sty m:val="p"/>
                  </m:rPr>
                  <m:t>E</m:t>
                </m:r>
              </m:e>
              <m:sub>
                <m:r>
                  <m:rPr>
                    <m:sty m:val="p"/>
                  </m:rPr>
                  <m:t>valid</m:t>
                </m:r>
              </m:sub>
            </m:sSub>
          </m:lim>
        </m:limLow>
        <m:r>
          <m:rPr>
            <m:sty m:val="p"/>
          </m:rPr>
          <m:t> </m:t>
        </m:r>
        <m:sSub>
          <m:e>
            <m:r>
              <m:rPr>
                <m:sty m:val="p"/>
              </m:rPr>
              <m:t>R</m:t>
            </m:r>
          </m:e>
          <m:sub>
            <m:r>
              <m:rPr>
                <m:sty m:val="p"/>
              </m:rPr>
              <m:t>s</m:t>
            </m:r>
          </m:sub>
        </m:sSub>
        <m:r>
          <m:rPr>
            <m:sty m:val="p"/>
          </m:rPr>
          <m:t>(c)</m:t>
        </m:r>
      </m:oMath>
      <w:r>
        <w:t xml:space="preserve">    （2）</w:t>
      </w:r>
    </w:p>
    <w:p>
      <w:pPr>
        <w:ind w:firstLine="460"/>
      </w:pPr>
      <w:r>
        <w:rPr>
          <w:i w:val="0"/>
        </w:rPr>
        <w:t>奖励以32位浮点数比较，相同时选择原始编号较小的候选。集合为空时，记</w:t>
      </w:r>
      <m:oMath>
        <m:sSup>
          <m:e>
            <m:r>
              <m:rPr>
                <m:sty m:val="p"/>
              </m:rPr>
              <m:t>c</m:t>
            </m:r>
          </m:e>
          <m:sup>
            <m:r>
              <m:rPr>
                <m:sty m:val="p"/>
              </m:rPr>
              <m:t>*</m:t>
            </m:r>
          </m:sup>
        </m:sSup>
        <m:r>
          <m:rPr>
            <m:sty m:val="p"/>
          </m:rPr>
          <m:t>=</m:t>
        </m:r>
        <m:r>
          <m:rPr>
            <m:sty m:val="p"/>
          </m:rPr>
          <m:t>∅</m:t>
        </m:r>
      </m:oMath>
      <w:r>
        <w:rPr>
          <w:i w:val="0"/>
        </w:rPr>
        <w:t>。每批查询后，按这一比较规则判断最佳候选是否改善。</w:t>
      </w:r>
    </w:p>
    <w:p>
      <w:pPr>
        <w:pStyle w:val="Heading2"/>
      </w:pPr>
      <w:r>
        <w:t>2.3 根据前缀反馈控制搜索深度</w:t>
      </w:r>
    </w:p>
    <w:p>
      <w:pPr>
        <w:ind w:firstLine="460"/>
      </w:pPr>
      <w:r>
        <w:rPr>
          <w:i w:val="0"/>
        </w:rPr>
        <w:t>FRAME先查询前</w:t>
      </w:r>
      <m:oMath>
        <m:r>
          <m:rPr>
            <m:sty m:val="p"/>
          </m:rPr>
          <m:t>min</m:t>
        </m:r>
        <m:r>
          <m:rPr>
            <m:sty m:val="p"/>
          </m:rPr>
          <m:t>(</m:t>
        </m:r>
        <m:r>
          <m:rPr>
            <m:sty m:val="p"/>
          </m:rPr>
          <m:t>p</m:t>
        </m:r>
        <m:r>
          <m:rPr>
            <m:sty m:val="p"/>
          </m:rPr>
          <m:t>,</m:t>
        </m:r>
        <m:r>
          <m:rPr>
            <m:sty m:val="p"/>
          </m:rPr>
          <m:t>M</m:t>
        </m:r>
        <m:r>
          <m:rPr>
            <m:sty m:val="p"/>
          </m:rPr>
          <m:t>)</m:t>
        </m:r>
      </m:oMath>
      <w:r>
        <w:rPr>
          <w:i w:val="0"/>
        </w:rPr>
        <w:t>个候选，将最佳动作记为</w:t>
      </w:r>
      <m:oMath>
        <m:sSub>
          <m:e>
            <m:r>
              <m:rPr>
                <m:sty m:val="p"/>
              </m:rPr>
              <m:t>c</m:t>
            </m:r>
          </m:e>
          <m:sub>
            <m:r>
              <m:rPr>
                <m:sty m:val="p"/>
              </m:rPr>
              <m:t>0</m:t>
            </m:r>
          </m:sub>
        </m:sSub>
      </m:oMath>
      <w:r>
        <w:rPr>
          <w:i w:val="0"/>
        </w:rPr>
        <w:t>。前缀反馈决定后续搜索的重点。若</w:t>
      </w:r>
      <m:oMath>
        <m:sSub>
          <m:e>
            <m:r>
              <m:rPr>
                <m:sty m:val="p"/>
              </m:rPr>
              <m:t>c</m:t>
            </m:r>
          </m:e>
          <m:sub>
            <m:r>
              <m:rPr>
                <m:sty m:val="p"/>
              </m:rPr>
              <m:t>0</m:t>
            </m:r>
          </m:sub>
        </m:sSub>
      </m:oMath>
      <w:r>
        <w:rPr>
          <w:i w:val="0"/>
        </w:rPr>
        <w:t>的预测负载率低于</w:t>
      </w:r>
      <m:oMath>
        <m:sSub>
          <m:e>
            <m:r>
              <m:rPr>
                <m:sty m:val="p"/>
              </m:rPr>
              <m:t>ρ</m:t>
            </m:r>
          </m:e>
          <m:sub>
            <m:box>
              <m:e>
                <m:r>
                  <m:rPr>
                    <m:sty m:val="p"/>
                  </m:rPr>
                  <m:t>safe</m:t>
                </m:r>
              </m:e>
            </m:box>
          </m:sub>
        </m:sSub>
      </m:oMath>
      <w:r>
        <w:rPr>
          <w:i w:val="0"/>
        </w:rPr>
        <w:t>，框架继续核查是否存在更好的动作；若前缀尚未达到该阈值，则优先寻找能够达到阈值的候选。</w:t>
      </w:r>
    </w:p>
    <w:p>
      <w:pPr>
        <w:ind w:firstLine="460"/>
      </w:pPr>
      <w:r>
        <w:rPr>
          <w:i w:val="0"/>
        </w:rPr>
        <w:t>后续每次增加至多</w:t>
      </w:r>
      <m:oMath>
        <m:r>
          <m:rPr>
            <m:sty m:val="p"/>
          </m:rPr>
          <m:t>h</m:t>
        </m:r>
      </m:oMath>
      <w:r>
        <w:rPr>
          <w:i w:val="0"/>
        </w:rPr>
        <w:t>个查询。设</w:t>
      </w:r>
      <m:oMath>
        <m:r>
          <m:rPr>
            <m:sty m:val="p"/>
          </m:rPr>
          <m:t>t</m:t>
        </m:r>
      </m:oMath>
      <w:r>
        <w:rPr>
          <w:i w:val="0"/>
        </w:rPr>
        <w:t>为连续未改善的批次数：最佳候选改善时清零，否则增加1。初始前缀已经达到阈值时，累计查询至少</w:t>
      </w:r>
      <m:oMath>
        <m:sSub>
          <m:e>
            <m:r>
              <m:rPr>
                <m:sty m:val="p"/>
              </m:rPr>
              <m:t>q</m:t>
            </m:r>
          </m:e>
          <m:sub>
            <m:box>
              <m:e>
                <m:r>
                  <m:rPr>
                    <m:sty m:val="p"/>
                  </m:rPr>
                  <m:t>min</m:t>
                </m:r>
              </m:e>
            </m:box>
          </m:sub>
        </m:sSub>
      </m:oMath>
      <w:r>
        <w:rPr>
          <w:i w:val="0"/>
        </w:rPr>
        <w:t>个候选，并连续</w:t>
      </w:r>
      <m:oMath>
        <m:r>
          <m:rPr>
            <m:sty m:val="p"/>
          </m:rPr>
          <m:t>L</m:t>
        </m:r>
      </m:oMath>
      <w:r>
        <w:rPr>
          <w:i w:val="0"/>
        </w:rPr>
        <w:t>批未改善后，结束全局搜索。这使搜索在已有可用动作的情况下仍能检查后续改善机会，而查询深度随实际反馈变化。</w:t>
      </w:r>
    </w:p>
    <w:p>
      <w:pPr>
        <w:ind w:firstLine="460"/>
      </w:pPr>
      <w:r>
        <w:rPr>
          <w:i w:val="0"/>
        </w:rPr>
        <w:t>初始前缀尚未达到阈值时，若后续批次找到了低于</w:t>
      </w:r>
      <m:oMath>
        <m:sSub>
          <m:e>
            <m:r>
              <m:rPr>
                <m:sty m:val="p"/>
              </m:rPr>
              <m:t>ρ</m:t>
            </m:r>
          </m:e>
          <m:sub>
            <m:box>
              <m:e>
                <m:r>
                  <m:rPr>
                    <m:sty m:val="p"/>
                  </m:rPr>
                  <m:t>safe</m:t>
                </m:r>
              </m:e>
            </m:box>
          </m:sub>
        </m:sSub>
      </m:oMath>
      <w:r>
        <w:rPr>
          <w:i w:val="0"/>
        </w:rPr>
        <w:t>的最佳候选，则结束全局搜索；若已有可用候选、累计查询达到</w:t>
      </w:r>
      <m:oMath>
        <m:sSub>
          <m:e>
            <m:r>
              <m:rPr>
                <m:sty m:val="p"/>
              </m:rPr>
              <m:t>q</m:t>
            </m:r>
          </m:e>
          <m:sub>
            <m:box>
              <m:e>
                <m:r>
                  <m:rPr>
                    <m:sty m:val="p"/>
                  </m:rPr>
                  <m:t>min</m:t>
                </m:r>
              </m:e>
            </m:box>
          </m:sub>
        </m:sSub>
      </m:oMath>
      <w:r>
        <w:rPr>
          <w:i w:val="0"/>
        </w:rPr>
        <w:t>且连续</w:t>
      </w:r>
      <m:oMath>
        <m:r>
          <m:rPr>
            <m:sty m:val="p"/>
          </m:rPr>
          <m:t>L</m:t>
        </m:r>
      </m:oMath>
      <w:r>
        <w:rPr>
          <w:i w:val="0"/>
        </w:rPr>
        <w:t>批未改善，也可以停止。始终没有可用候选时，继续查询至序列耗尽。两个分支共同处理尽快找到合适动作与继续改善已有动作的需求。</w:t>
      </w:r>
    </w:p>
    <w:p>
      <w:pPr>
        <w:pStyle w:val="Heading2"/>
      </w:pPr>
      <w:r>
        <w:t>2.4 围绕当前最佳动作安排同站补查</w:t>
      </w:r>
    </w:p>
    <w:p>
      <w:pPr>
        <w:ind w:firstLine="460"/>
      </w:pPr>
      <w:r>
        <w:rPr>
          <w:i w:val="0"/>
        </w:rPr>
        <w:t>全局前缀中的较好动作提供了一个值得进一步检查的变电站。由于该站的其他连接方案可能分散在序列后部，FRAME在全局搜索提前停止后，补查这一变电站尚未评估的代表候选。</w:t>
      </w:r>
    </w:p>
    <w:p>
      <w:pPr>
        <w:ind w:firstLine="460"/>
      </w:pPr>
      <w:r>
        <w:rPr>
          <w:i w:val="0"/>
        </w:rPr>
        <w:t>初始前缀未达到阈值时，只要全局搜索获得可用动作且候选未耗尽，就执行补查。初始前缀已经达到阈值时，只有分批核查发现了不同于</w:t>
      </w:r>
      <m:oMath>
        <m:sSub>
          <m:e>
            <m:r>
              <m:rPr>
                <m:sty m:val="p"/>
              </m:rPr>
              <m:t>c</m:t>
            </m:r>
          </m:e>
          <m:sub>
            <m:r>
              <m:rPr>
                <m:sty m:val="p"/>
              </m:rPr>
              <m:t>0</m:t>
            </m:r>
          </m:sub>
        </m:sSub>
      </m:oMath>
      <w:r>
        <w:rPr>
          <w:i w:val="0"/>
        </w:rPr>
        <w:t>的新最佳动作才补查，将补充计算用于后续发现的候选。补查开始时固定变电站</w:t>
      </w:r>
      <m:oMath>
        <m:r>
          <m:rPr>
            <m:sty m:val="p"/>
          </m:rPr>
          <m:t>v</m:t>
        </m:r>
        <m:r>
          <m:rPr>
            <m:sty m:val="p"/>
          </m:rPr>
          <m:t>=</m:t>
        </m:r>
        <m:r>
          <m:rPr>
            <m:sty m:val="p"/>
          </m:rPr>
          <m:t>g</m:t>
        </m:r>
        <m:r>
          <m:rPr>
            <m:sty m:val="p"/>
          </m:rPr>
          <m:t>(</m:t>
        </m:r>
        <m:sSup>
          <m:e>
            <m:r>
              <m:rPr>
                <m:sty m:val="p"/>
              </m:rPr>
              <m:t>c</m:t>
            </m:r>
          </m:e>
          <m:sup>
            <m:r>
              <m:rPr>
                <m:sty m:val="p"/>
              </m:rPr>
              <m:t>*</m:t>
            </m:r>
          </m:sup>
        </m:sSup>
        <m:r>
          <m:rPr>
            <m:sty m:val="p"/>
          </m:rPr>
          <m:t>)</m:t>
        </m:r>
      </m:oMath>
      <w:r>
        <w:rPr>
          <w:i w:val="0"/>
        </w:rPr>
        <w:t>，待查集合为</w:t>
      </w:r>
    </w:p>
    <w:p>
      <w:pPr>
        <w:spacing w:before="120" w:after="160"/>
        <w:jc w:val="center"/>
      </w:pPr>
      <m:oMath>
        <m:sSub>
          <m:e>
            <m:r>
              <m:rPr>
                <m:scr m:val="script"/>
              </m:rPr>
              <m:t>L</m:t>
            </m:r>
          </m:e>
          <m:sub>
            <m:r>
              <m:rPr>
                <m:sty m:val="p"/>
              </m:rPr>
              <m:t>v</m:t>
            </m:r>
          </m:sub>
        </m:sSub>
        <m:r>
          <m:rPr>
            <m:sty m:val="p"/>
          </m:rPr>
          <m:t> = {π(a) : a ∈ </m:t>
        </m:r>
        <m:r>
          <m:rPr>
            <m:scr m:val="script"/>
          </m:rPr>
          <m:t>A</m:t>
        </m:r>
        <m:r>
          <m:rPr>
            <m:sty m:val="p"/>
          </m:rPr>
          <m:t>, g(a) = v} ∖ E</m:t>
        </m:r>
      </m:oMath>
      <w:r>
        <w:t xml:space="preserve">    （3）</w:t>
      </w:r>
    </w:p>
    <w:p>
      <w:pPr>
        <w:ind w:firstLine="460"/>
      </w:pPr>
      <w:r>
        <w:rPr>
          <w:i w:val="0"/>
        </w:rPr>
        <w:t>式（3）先按原始动作归属选择同站方案，再通过</w:t>
      </w:r>
      <m:oMath>
        <m:r>
          <m:rPr>
            <m:sty m:val="p"/>
          </m:rPr>
          <m:t>π</m:t>
        </m:r>
      </m:oMath>
      <w:r>
        <w:rPr>
          <w:i w:val="0"/>
        </w:rPr>
        <w:t>映射到代表并去除已查询项。这样，即使多个原始动作因物理等价而共用代表，同站关系仍能用于确定补查对象。FRAME按原序列中的相对顺序查询这一集合，更新最佳动作后返回。补查围绕选定变电站执行一轮。</w:t>
      </w:r>
    </w:p>
    <w:p>
      <w:pPr>
        <w:ind w:firstLine="460"/>
      </w:pPr>
      <w:r>
        <w:rPr>
          <w:i w:val="0"/>
        </w:rPr>
        <w:t>分批核查和同站补查由当前候选联系起来：核查结果决定全局搜索结束时的最佳动作，该动作又决定补查范围。补查能够找到全局截断之后的相关候选；当更好的方案位于其他变电站时，继续全局搜索也可能更有效。实验采用等查询次数的全局替换来检验这一搜索位置选择的作用。</w:t>
      </w:r>
    </w:p>
    <w:p>
      <w:pPr>
        <w:pStyle w:val="Heading2"/>
      </w:pPr>
      <w:r>
        <w:t>2.5 算法与实现</w:t>
      </w:r>
    </w:p>
    <w:p>
      <w:pPr>
        <w:ind w:firstLine="460"/>
      </w:pPr>
      <w:r>
        <w:rPr>
          <w:i w:val="0"/>
        </w:rPr>
        <w:t>算法1给出完整流程。其中，</w:t>
      </w:r>
      <m:oMath>
        <m:r>
          <m:rPr>
            <m:sty m:val="p"/>
          </m:rPr>
          <m:t>H</m:t>
        </m:r>
      </m:oMath>
      <w:r>
        <w:rPr>
          <w:i w:val="0"/>
        </w:rPr>
        <w:t>表示前缀最佳动作是否低于分支阈值，</w:t>
      </w:r>
      <m:oMath>
        <m:r>
          <m:rPr>
            <m:sty m:val="p"/>
          </m:rPr>
          <m:t>j</m:t>
        </m:r>
      </m:oMath>
      <w:r>
        <w:rPr>
          <w:i w:val="0"/>
        </w:rPr>
        <w:t>为下一批候选的位置；过程</w:t>
      </w:r>
      <w:r>
        <w:rPr>
          <w:rFonts w:ascii="Consolas" w:hAnsi="Consolas"/>
          <w:i w:val="0"/>
          <w:sz w:val="20"/>
        </w:rPr>
        <w:t>评估</w:t>
      </w:r>
      <w:r>
        <w:rPr>
          <w:i w:val="0"/>
        </w:rPr>
        <w:t>查询候选并按式（2）的比较规则更新最佳动作。</w:t>
      </w:r>
    </w:p>
    <w:p>
      <w:pPr>
        <w:pStyle w:val="NoSpacing"/>
        <w:keepNext/>
        <w:spacing w:line="247" w:lineRule="auto" w:after="20"/>
        <w:ind w:left="115"/>
      </w:pPr>
      <w:r>
        <w:t>算法1  FRAME拓扑动作搜索</w:t>
      </w:r>
    </w:p>
    <w:p>
      <w:pPr>
        <w:pStyle w:val="NoSpacing"/>
        <w:keepNext/>
        <w:spacing w:line="247" w:lineRule="auto" w:after="20"/>
        <w:ind w:left="115"/>
      </w:pPr>
      <w:r>
        <w:t>输入：状态s，基础动作b，候选序列O，映射π，变电站信息g</w:t>
      </w:r>
    </w:p>
    <w:p>
      <w:pPr>
        <w:pStyle w:val="NoSpacing"/>
        <w:keepNext/>
        <w:spacing w:line="247" w:lineRule="auto" w:after="20"/>
        <w:ind w:left="115"/>
      </w:pPr>
      <w:r>
        <w:t>参数：前缀p，批次h，最低核查量q_min，停滞批数L，阈值ρ_safe</w:t>
      </w:r>
    </w:p>
    <w:p>
      <w:pPr>
        <w:pStyle w:val="NoSpacing"/>
        <w:keepNext/>
        <w:spacing w:line="247" w:lineRule="auto" w:after="20"/>
        <w:ind w:left="115"/>
      </w:pPr>
      <w:r>
        <w:t>输出：最佳已评估拓扑动作c*</w:t>
      </w:r>
    </w:p>
    <w:p>
      <w:pPr>
        <w:pStyle w:val="NoSpacing"/>
        <w:keepNext/>
        <w:spacing w:line="247" w:lineRule="auto" w:after="20"/>
        <w:ind w:left="115"/>
      </w:pPr>
      <w:r>
        <w:t xml:space="preserve"> </w:t>
      </w:r>
    </w:p>
    <w:p>
      <w:pPr>
        <w:pStyle w:val="NoSpacing"/>
        <w:keepNext/>
        <w:spacing w:line="247" w:lineRule="auto" w:after="20"/>
        <w:ind w:left="115"/>
      </w:pPr>
      <w:r>
        <w:t>过程 评估(B)：</w:t>
      </w:r>
    </w:p>
    <w:p>
      <w:pPr>
        <w:pStyle w:val="NoSpacing"/>
        <w:keepNext/>
        <w:spacing w:line="247" w:lineRule="auto" w:after="20"/>
        <w:ind w:left="115"/>
      </w:pPr>
      <w:r>
        <w:t xml:space="preserve">    保存更新前的最佳选择</w:t>
      </w:r>
    </w:p>
    <w:p>
      <w:pPr>
        <w:pStyle w:val="NoSpacing"/>
        <w:keepNext/>
        <w:spacing w:line="247" w:lineRule="auto" w:after="20"/>
        <w:ind w:left="115"/>
      </w:pPr>
      <w:r>
        <w:t xml:space="preserve">    按O中的相对顺序遍历B：</w:t>
      </w:r>
    </w:p>
    <w:p>
      <w:pPr>
        <w:pStyle w:val="NoSpacing"/>
        <w:keepNext/>
        <w:spacing w:line="247" w:lineRule="auto" w:after="20"/>
        <w:ind w:left="115"/>
      </w:pPr>
      <w:r>
        <w:t xml:space="preserve">        查询c⊕b，保存结果，将c加入E</w:t>
      </w:r>
    </w:p>
    <w:p>
      <w:pPr>
        <w:pStyle w:val="NoSpacing"/>
        <w:keepNext/>
        <w:spacing w:line="247" w:lineRule="auto" w:after="20"/>
        <w:ind w:left="115"/>
      </w:pPr>
      <w:r>
        <w:t xml:space="preserve">        若c可用且优于当前最佳动作，则c* ← c</w:t>
      </w:r>
    </w:p>
    <w:p>
      <w:pPr>
        <w:pStyle w:val="NoSpacing"/>
        <w:keepNext/>
        <w:spacing w:line="247" w:lineRule="auto" w:after="20"/>
        <w:ind w:left="115"/>
      </w:pPr>
      <w:r>
        <w:t xml:space="preserve">    返回最佳选择是否改善</w:t>
      </w:r>
    </w:p>
    <w:p>
      <w:pPr>
        <w:pStyle w:val="NoSpacing"/>
        <w:keepNext/>
        <w:spacing w:line="247" w:lineRule="auto" w:after="20"/>
        <w:ind w:left="115"/>
      </w:pPr>
      <w:r>
        <w:t xml:space="preserve"> </w:t>
      </w:r>
    </w:p>
    <w:p>
      <w:pPr>
        <w:pStyle w:val="NoSpacing"/>
        <w:keepNext/>
        <w:spacing w:line="247" w:lineRule="auto" w:after="20"/>
        <w:ind w:left="115"/>
      </w:pPr>
      <w:r>
        <w:t>E ← 空集；c* ← 空；n ← min(p,M)</w:t>
      </w:r>
    </w:p>
    <w:p>
      <w:pPr>
        <w:pStyle w:val="NoSpacing"/>
        <w:keepNext/>
        <w:spacing w:line="247" w:lineRule="auto" w:after="20"/>
        <w:ind w:left="115"/>
      </w:pPr>
      <w:r>
        <w:t>评估(O的前n项)；c0 ← c*</w:t>
      </w:r>
    </w:p>
    <w:p>
      <w:pPr>
        <w:pStyle w:val="NoSpacing"/>
        <w:keepNext/>
        <w:spacing w:line="247" w:lineRule="auto" w:after="20"/>
        <w:ind w:left="115"/>
      </w:pPr>
      <w:r>
        <w:t>H ← (c0存在且ρ_s(c0)&lt;ρ_safe)</w:t>
      </w:r>
    </w:p>
    <w:p>
      <w:pPr>
        <w:pStyle w:val="NoSpacing"/>
        <w:keepNext/>
        <w:spacing w:line="247" w:lineRule="auto" w:after="20"/>
        <w:ind w:left="115"/>
      </w:pPr>
      <w:r>
        <w:t>t ← 0；j ← n+1</w:t>
      </w:r>
    </w:p>
    <w:p>
      <w:pPr>
        <w:pStyle w:val="NoSpacing"/>
        <w:keepNext/>
        <w:spacing w:line="247" w:lineRule="auto" w:after="20"/>
        <w:ind w:left="115"/>
      </w:pPr>
      <w:r>
        <w:t>当j≤M时：</w:t>
      </w:r>
    </w:p>
    <w:p>
      <w:pPr>
        <w:pStyle w:val="NoSpacing"/>
        <w:keepNext/>
        <w:spacing w:line="247" w:lineRule="auto" w:after="20"/>
        <w:ind w:left="115"/>
      </w:pPr>
      <w:r>
        <w:t xml:space="preserve">    B ← 从O第j项开始的至多h个候选</w:t>
      </w:r>
    </w:p>
    <w:p>
      <w:pPr>
        <w:pStyle w:val="NoSpacing"/>
        <w:keepNext/>
        <w:spacing w:line="247" w:lineRule="auto" w:after="20"/>
        <w:ind w:left="115"/>
      </w:pPr>
      <w:r>
        <w:t xml:space="preserve">    improved ← 评估(B)；j ← j+|B|</w:t>
      </w:r>
    </w:p>
    <w:p>
      <w:pPr>
        <w:pStyle w:val="NoSpacing"/>
        <w:keepNext/>
        <w:spacing w:line="247" w:lineRule="auto" w:after="20"/>
        <w:ind w:left="115"/>
      </w:pPr>
      <w:r>
        <w:t xml:space="preserve">    若improved，则t ← 0；否则t ← t+1</w:t>
      </w:r>
    </w:p>
    <w:p>
      <w:pPr>
        <w:pStyle w:val="NoSpacing"/>
        <w:keepNext/>
        <w:spacing w:line="247" w:lineRule="auto" w:after="20"/>
        <w:ind w:left="115"/>
      </w:pPr>
      <w:r>
        <w:t xml:space="preserve">    若H为假且c*存在且ρ_s(c*)&lt;ρ_safe，结束全局搜索</w:t>
      </w:r>
    </w:p>
    <w:p>
      <w:pPr>
        <w:pStyle w:val="NoSpacing"/>
        <w:keepNext/>
        <w:spacing w:line="247" w:lineRule="auto" w:after="20"/>
        <w:ind w:left="115"/>
      </w:pPr>
      <w:r>
        <w:t xml:space="preserve">    若c*存在且|E|≥q_min且t≥L且|E|&lt;M，结束全局搜索</w:t>
      </w:r>
    </w:p>
    <w:p>
      <w:pPr>
        <w:pStyle w:val="NoSpacing"/>
        <w:keepNext/>
        <w:spacing w:line="247" w:lineRule="auto" w:after="20"/>
        <w:ind w:left="115"/>
      </w:pPr>
      <w:r>
        <w:t>若c*存在且|E|&lt;M，且(H为假或c*≠c0)：</w:t>
      </w:r>
    </w:p>
    <w:p>
      <w:pPr>
        <w:pStyle w:val="NoSpacing"/>
        <w:keepNext/>
        <w:spacing w:line="247" w:lineRule="auto" w:after="20"/>
        <w:ind w:left="115"/>
      </w:pPr>
      <w:r>
        <w:t xml:space="preserve">    v ← g(c*)；按式(3)构造L_v</w:t>
      </w:r>
    </w:p>
    <w:p>
      <w:pPr>
        <w:pStyle w:val="NoSpacing"/>
        <w:keepNext/>
        <w:spacing w:line="247" w:lineRule="auto" w:after="20"/>
        <w:ind w:left="115"/>
      </w:pPr>
      <w:r>
        <w:t xml:space="preserve">    评估(L_v)</w:t>
      </w:r>
    </w:p>
    <w:p>
      <w:pPr>
        <w:pStyle w:val="NoSpacing"/>
        <w:spacing w:line="247" w:lineRule="auto" w:after="20"/>
        <w:ind w:left="115"/>
      </w:pPr>
      <w:r>
        <w:t>返回c*</w:t>
      </w:r>
    </w:p>
    <w:p>
      <w:pPr>
        <w:ind w:firstLine="460"/>
      </w:pPr>
      <w:r>
        <w:rPr>
          <w:i w:val="0"/>
        </w:rPr>
        <w:t>默认参数为</w:t>
      </w:r>
      <m:oMath>
        <m:r>
          <m:rPr>
            <m:sty m:val="p"/>
          </m:rPr>
          <m:t>p</m:t>
        </m:r>
        <m:r>
          <m:rPr>
            <m:sty m:val="p"/>
          </m:rPr>
          <m:t>=</m:t>
        </m:r>
        <m:r>
          <m:rPr>
            <m:sty m:val="p"/>
          </m:rPr>
          <m:t>1</m:t>
        </m:r>
        <m:r>
          <m:rPr>
            <m:sty m:val="p"/>
          </m:rPr>
          <m:t>2</m:t>
        </m:r>
        <m:r>
          <m:rPr>
            <m:sty m:val="p"/>
          </m:rPr>
          <m:t>8</m:t>
        </m:r>
      </m:oMath>
      <w:r>
        <w:rPr>
          <w:i w:val="0"/>
        </w:rPr>
        <w:t>、</w:t>
      </w:r>
      <m:oMath>
        <m:r>
          <m:rPr>
            <m:sty m:val="p"/>
          </m:rPr>
          <m:t>h</m:t>
        </m:r>
        <m:r>
          <m:rPr>
            <m:sty m:val="p"/>
          </m:rPr>
          <m:t>=</m:t>
        </m:r>
        <m:r>
          <m:rPr>
            <m:sty m:val="p"/>
          </m:rPr>
          <m:t>6</m:t>
        </m:r>
        <m:r>
          <m:rPr>
            <m:sty m:val="p"/>
          </m:rPr>
          <m:t>4</m:t>
        </m:r>
      </m:oMath>
      <w:r>
        <w:rPr>
          <w:i w:val="0"/>
        </w:rPr>
        <w:t>、</w:t>
      </w:r>
      <m:oMath>
        <m:sSub>
          <m:e>
            <m:r>
              <m:rPr>
                <m:sty m:val="p"/>
              </m:rPr>
              <m:t>q</m:t>
            </m:r>
          </m:e>
          <m:sub>
            <m:box>
              <m:e>
                <m:r>
                  <m:rPr>
                    <m:sty m:val="p"/>
                  </m:rPr>
                  <m:t>min</m:t>
                </m:r>
              </m:e>
            </m:box>
          </m:sub>
        </m:sSub>
        <m:r>
          <m:rPr>
            <m:sty m:val="p"/>
          </m:rPr>
          <m:t>=</m:t>
        </m:r>
        <m:r>
          <m:rPr>
            <m:sty m:val="p"/>
          </m:rPr>
          <m:t>2</m:t>
        </m:r>
        <m:r>
          <m:rPr>
            <m:sty m:val="p"/>
          </m:rPr>
          <m:t>5</m:t>
        </m:r>
        <m:r>
          <m:rPr>
            <m:sty m:val="p"/>
          </m:rPr>
          <m:t>6</m:t>
        </m:r>
      </m:oMath>
      <w:r>
        <w:rPr>
          <w:i w:val="0"/>
        </w:rPr>
        <w:t>、</w:t>
      </w:r>
      <m:oMath>
        <m:r>
          <m:rPr>
            <m:sty m:val="p"/>
          </m:rPr>
          <m:t>L</m:t>
        </m:r>
        <m:r>
          <m:rPr>
            <m:sty m:val="p"/>
          </m:rPr>
          <m:t>=</m:t>
        </m:r>
        <m:r>
          <m:rPr>
            <m:sty m:val="p"/>
          </m:rPr>
          <m:t>2</m:t>
        </m:r>
      </m:oMath>
      <w:r>
        <w:rPr>
          <w:i w:val="0"/>
        </w:rPr>
        <w:t>和</w:t>
      </w:r>
      <m:oMath>
        <m:sSub>
          <m:e>
            <m:r>
              <m:rPr>
                <m:sty m:val="p"/>
              </m:rPr>
              <m:t>ρ</m:t>
            </m:r>
          </m:e>
          <m:sub>
            <m:box>
              <m:e>
                <m:r>
                  <m:rPr>
                    <m:sty m:val="p"/>
                  </m:rPr>
                  <m:t>safe</m:t>
                </m:r>
              </m:e>
            </m:box>
          </m:sub>
        </m:sSub>
        <m:r>
          <m:rPr>
            <m:sty m:val="p"/>
          </m:rPr>
          <m:t>=</m:t>
        </m:r>
        <m:r>
          <m:rPr>
            <m:sty m:val="p"/>
          </m:rPr>
          <m:t>0</m:t>
        </m:r>
        <m:r>
          <m:rPr>
            <m:sty m:val="p"/>
          </m:rPr>
          <m:t>.</m:t>
        </m:r>
        <m:r>
          <m:rPr>
            <m:sty m:val="p"/>
          </m:rPr>
          <m:t>9</m:t>
        </m:r>
      </m:oMath>
      <w:r>
        <w:rPr>
          <w:i w:val="0"/>
        </w:rPr>
        <w:t>，后者沿用基础控制器的分支阈值。全局搜索和补查共用已有仿真结果，每个代表在一次搜索中最多查询一次，返回已查询可用集合中的最佳动作。搜索控制不引入可训练参数；选出的拓扑动作与基础动作组合执行，没有可用候选时沿用基础控制操作。</w:t>
      </w:r>
    </w:p>
    <w:p>
      <w:pPr>
        <w:pStyle w:val="Heading1"/>
      </w:pPr>
      <w:r>
        <w:t>3 实验</w:t>
      </w:r>
    </w:p>
    <w:p>
      <w:pPr>
        <w:ind w:firstLine="460"/>
      </w:pPr>
      <w:r>
        <w:rPr>
          <w:i w:val="0"/>
        </w:rPr>
        <w:t>实验围绕计算分配这一贡献展开：首先检验框架能否在保持闭环运行效果时减少实际计算，再分别检查搜索深度与补查位置的作用，最后分析计算节省来源并报告学习式对照与适用条件。</w:t>
      </w:r>
    </w:p>
    <w:p>
      <w:pPr>
        <w:pStyle w:val="Heading2"/>
      </w:pPr>
      <w:r>
        <w:t>3.1 实验设置</w:t>
      </w:r>
    </w:p>
    <w:p>
      <w:pPr>
        <w:pStyle w:val="Heading3"/>
      </w:pPr>
      <w:r>
        <w:t>3.1.1 电网与场景分组</w:t>
      </w:r>
    </w:p>
    <w:p>
      <w:pPr>
        <w:ind w:firstLine="460"/>
      </w:pPr>
      <w:r>
        <w:rPr>
          <w:i w:val="0"/>
        </w:rPr>
        <w:t>实验使用Grid2Op的l2rpn_idf_2023公开电网环境，包含118个变电站、186条线路、99个负荷和62台发电机，使用LightSim2Grid计算潮流。基础控制器采用LJN公开实现及既定连续控制配置。原始候选库有909个拓扑动作，按教师使用频次降序保存，前128个占库内记录频次的44.38%。（Donnot，2020；Sintes和Dang，2024）</w:t>
      </w:r>
    </w:p>
    <w:p>
      <w:pPr>
        <w:ind w:firstLine="460"/>
      </w:pPr>
      <w:r>
        <w:rPr>
          <w:i w:val="0"/>
        </w:rPr>
        <w:t>场景分为三组。既有组D含13个2035年场景，用于方法开发和质量回归；生成组G1以主种子20261016生成6个2036年时序，后续用于固定预算、元推理对照及机制分析；主评价组G2在方法固定后，以主种子20261017重新生成6个时序。G1与G2采用相同六个日历日期：2036年1月7日、3月3日、5月5日、7月7日、9月1日和11月3日；它们来自同一电网与生成配置，随机时序不同。每个场景最多运行一周，步长5分钟。</w:t>
      </w:r>
    </w:p>
    <w:p>
      <w:pPr>
        <w:pStyle w:val="Heading3"/>
      </w:pPr>
      <w:r>
        <w:t>3.1.2 比较方法</w:t>
      </w:r>
    </w:p>
    <w:p>
      <w:pPr>
        <w:ind w:firstLine="460"/>
      </w:pPr>
      <w:r>
        <w:rPr>
          <w:i w:val="0"/>
        </w:rPr>
        <w:t>主评价组G2比较四种方法。FULL查询当前全部代表候选，是完整搜索参照；FRAME采用算法1；FIXED-512查询全局序列的前512个代表，候选不足时查询全部；GLOBAL-MATCH保留FRAME的前缀与全局停止过程，将同站补查所需的查询次数用于继续评估全局序列。GLOBAL-MATCH的追加预算由当前最佳动作的变电站归属与剩余候选数决定，因而同一状态的追加查询量与FRAME相同。各策略闭环选择不同后，后续状态及整周查询总量可以不同。</w:t>
      </w:r>
    </w:p>
    <w:p>
      <w:pPr>
        <w:ind w:firstLine="460"/>
      </w:pPr>
      <w:r>
        <w:rPr>
          <w:i w:val="0"/>
        </w:rPr>
        <w:t>辅助比较使用已有记录。D组的FIXED-256和FIXED-512检验统一查询次数的作用；同状态分析另加入NO-LOCAL，在全局核查结束后直接返回。学习式对照META采用Bhatia等（2022）的DoubleDQN内核构建电网任务适配，在返回当前动作、续查64个候选与初始委托FRAME之间选择。正文META结果对应G1上的零成本五种子配置，使用两次反向计时，来源为GRID84。非零成本和单次计时复查移入补充材料，分别保留批次与配置。</w:t>
      </w:r>
    </w:p>
    <w:p>
      <w:pPr>
        <w:ind w:firstLine="460"/>
      </w:pPr>
      <w:r>
        <w:rPr>
          <w:i w:val="0"/>
        </w:rPr>
        <w:t>所有方法共享基础控制器、动作库、奖励函数、候选顺序和可用性规则，并使用相同的连续优化与候选处理缓存。FRAME、FRAME_GUARD以及论文算法1在本文中指同一最终规则；比较中的差异来自搜索控制流程。</w:t>
      </w:r>
    </w:p>
    <w:p>
      <w:pPr>
        <w:pStyle w:val="Heading3"/>
      </w:pPr>
      <w:r>
        <w:t>3.1.3 指标与计时</w:t>
      </w:r>
    </w:p>
    <w:p>
      <w:pPr>
        <w:ind w:firstLine="460"/>
      </w:pPr>
      <w:r>
        <w:rPr>
          <w:i w:val="0"/>
        </w:rPr>
        <w:t>运行效果使用终止步数和完整周成本评价。质量达标条件为：终止时间不早于FULL；双方完成整周时，累计运行成本不超过FULL的100.5%。完整周成本沿用环境的运行成本账目，包含网损、调节、储能及弃电等项目。0.5%为预先固定的实验质量容差，同时报告实际成本变化和整周完成数。</w:t>
      </w:r>
    </w:p>
    <w:p>
      <w:pPr>
        <w:ind w:firstLine="460"/>
      </w:pPr>
      <w:r>
        <w:rPr>
          <w:i w:val="0"/>
        </w:rPr>
        <w:t>计算效率使用候选查询数与完整控制时间。后者累计每次控制决策的实际耗时，包括候选处理、预测仿真、模型调用、连续优化和恢复操作；环境初始化、物理状态推进和结果保存另行计时。G2每个场景采用三次轮换计时，逐日期先汇总重复，再对日期相对变化取宏平均。查询比较使用匹配运行时域，延迟区分全部控制步骤与触发拓扑搜索的步骤。时间重复和模型种子均不作为新的场景。</w:t>
      </w:r>
    </w:p>
    <w:p>
      <w:pPr>
        <w:ind w:firstLine="460"/>
      </w:pPr>
      <w:r>
        <w:rPr>
          <w:i w:val="0"/>
        </w:rPr>
        <w:t>实验运行于AMD Ryzen 9 8940HX、Windows 11环境，采用Python 3.12.14、Grid2Op 1.12.5和LightSim2Grid 1.1.0，数值库使用单线程。精确场景、控制配置、模型和源码哈希随实验记录保存；补充材料列出结果与配置的对应关系。</w:t>
      </w:r>
    </w:p>
    <w:p>
      <w:pPr>
        <w:pStyle w:val="Heading2"/>
      </w:pPr>
      <w:r>
        <w:t>3.2 主评价结果</w:t>
      </w:r>
    </w:p>
    <w:p>
      <w:pPr>
        <w:ind w:firstLine="460"/>
      </w:pPr>
      <w:r>
        <w:rPr>
          <w:i w:val="0"/>
        </w:rPr>
        <w:t>G2检验固定方法在新增随机时序上的计算收益。FRAME与FULL在全部六个场景具有相同运行时长，均完成5个完整周，另一个场景在相同步数终止。FRAME在六个场景达到质量标准，五个可比完整周的成本均未增加。</w:t>
      </w:r>
    </w:p>
    <w:p>
      <w:pPr>
        <w:ind w:firstLine="460"/>
      </w:pPr>
      <w:r>
        <w:rPr>
          <w:i w:val="0"/>
        </w:rPr>
        <w:t>相对FULL，FRAME的查询量宏平均减少60.73%，完整控制时间宏平均减少14.30%。六个日期均更快，三次计时重复的降幅分别为13.28%、16.22%和13.25%。这表明，候选评估的压缩能够转化为控制器层面的实际计算节省。</w:t>
      </w:r>
    </w:p>
    <w:p>
      <w:pPr>
        <w:ind w:firstLine="460"/>
      </w:pPr>
      <w:r>
        <w:rPr>
          <w:i w:val="0"/>
        </w:rPr>
        <w:t>GLOBAL-MATCH和FIXED-512均完成5个整周，分别在5/6个场景达到质量标准；最大可比完整周成本增幅分别为1.149%和0.946%。FRAME相对FIXED-512的查询量和控制时间分别减少32.74%和5.48%。相对GLOBAL-MATCH，FRAME的查询量和控制时间差仅为0.28%和0.79%，而质量达标数由5/6提高到6/6。这组结果支持用动作结构安排补查的作用：在接近的查询规模下，查询位置能够影响闭环运行效果。</w:t>
      </w:r>
    </w:p>
    <w:p>
      <w:pPr>
        <w:pStyle w:val="Heading2"/>
      </w:pPr>
      <w:r>
        <w:t>3.3 反馈核查如何分配搜索深度</w:t>
      </w:r>
    </w:p>
    <w:p>
      <w:pPr>
        <w:ind w:firstLine="460"/>
      </w:pPr>
      <w:r>
        <w:rPr>
          <w:i w:val="0"/>
        </w:rPr>
        <w:t>固定查询预算的结果说明了按状态分配计算的必要性。在D组13个场景中，FRAME、FIXED-256和FIXED-512的质量达标数分别为13、9和11；整周完成数分别为11、11和11。FRAME相对FIXED-512减少33.57%的查询，完整控制时间减少3.88%。较小固定预算在部分场景计算更省，但在其他场景中会提前截断有效候选。</w:t>
      </w:r>
    </w:p>
    <w:p>
      <w:pPr>
        <w:ind w:firstLine="460"/>
      </w:pPr>
      <w:r>
        <w:rPr>
          <w:i w:val="0"/>
        </w:rPr>
        <w:t>实际搜索反馈进一步解释了这一现象。D组共有101次FRAME搜索，其中39次在前缀中已找到预测负载率低于0.9的动作，后续核查仍在12次搜索中改变最佳选择；G1的对应数量为30次、12次和2次。前缀达到负载率阈值后，继续核查仍可能发现更好的动作。FRAME用后续最佳候选的更新情况确定核查深度，使查询能够随搜索进展增加，并在连续未改善时结束。</w:t>
      </w:r>
    </w:p>
    <w:p>
      <w:pPr>
        <w:ind w:firstLine="460"/>
      </w:pPr>
      <w:r>
        <w:rPr>
          <w:i w:val="0"/>
        </w:rPr>
        <w:t>例如，D组2035年7月9日第407步，FRAME与FIXED-256处于相同状态并使用相同基础动作。FRAME查询320个候选后选出的预测最大负载率为0.789，固定256策略选出的为0.976。这个案例展示了反馈核查的作用：在前缀之外保留进一步改善动作的机会。另一方面，G1中FIXED-256的控制时间比FRAME低约2%，且该组质量达标，说明简单固定预算在部分运行条件下已经足够。</w:t>
      </w:r>
    </w:p>
    <w:p>
      <w:pPr>
        <w:pStyle w:val="Heading2"/>
      </w:pPr>
      <w:r>
        <w:t>3.4 同站补查如何选择查询位置</w:t>
      </w:r>
    </w:p>
    <w:p>
      <w:pPr>
        <w:ind w:firstLine="460"/>
      </w:pPr>
      <w:r>
        <w:rPr>
          <w:i w:val="0"/>
        </w:rPr>
        <w:t>为区分查询位置与查询数量，本文在FULL实际访问的同一状态上，将同站补查替换为相同追加查询量的全局扩展。D组100个存在可用候选的状态中，NO-LOCAL、GLOBAL-MATCH和FRAME与FULL选择相同动作的次数分别为65、71和84。触发补查的70个状态中，同站补查有14处奖励更好、0处更差，其余相同。G2的等预算状态比较中，同站补查有4处奖励更好、0处更差；FRAME与全局扩展的日期平均奖励遗憾分别为0.001153和0.001823。</w:t>
      </w:r>
    </w:p>
    <w:p>
      <w:pPr>
        <w:ind w:firstLine="460"/>
      </w:pPr>
      <w:r>
        <w:rPr>
          <w:i w:val="0"/>
        </w:rPr>
        <w:t>这一机制利用当前最佳动作提供的变电站线索。当相关连接方案位于全局前缀之后时，同站补查能够用有限查询覆盖这些方案。例如，D组2035年12月10日第1170步，FRAME查询227个候选，少于固定策略的256个，同时通过补查选出了预测奖励更高的动作。结合G2中接近查询量下的质量差异，这些结果说明补查收益包含搜索位置选择的作用。</w:t>
      </w:r>
    </w:p>
    <w:p>
      <w:pPr>
        <w:ind w:firstLine="460"/>
      </w:pPr>
      <w:r>
        <w:rPr>
          <w:i w:val="0"/>
        </w:rPr>
        <w:t>同站线索也有适用条件。G1中同站补查3处更好、1处更差，但反向案例的奖励差更大，导致其日期平均遗憾为0.000871，高于全局扩展的0.000089。该案例发生在2036年5月5日第406步：全局阶段查询256个候选后，当前最佳动作为48号变电站的候选62；追加198次同站查询找到候选748，奖励提高约0.000606。相同数量的全局扩展则找到64号变电站的候选285，奖励提高约0.012966。候选285位于全局序列第286位，能够较早被全局续查覆盖。这个案例表明，同站补查适合进一步检查当前变电站的相关方案，其收益取决于这些方案与其他变电站候选在序列中的分布。</w:t>
      </w:r>
    </w:p>
    <w:p>
      <w:pPr>
        <w:ind w:firstLine="460"/>
      </w:pPr>
      <w:r>
        <w:rPr>
          <w:i w:val="0"/>
        </w:rPr>
        <w:t>因此，FRAME通过反馈核查保留全局改善机会，再利用当前最佳动作安排一轮局部补查。两者的组合在已测场景中取得了计算和运行效果上的收益，等预算比较也给出了局部补查可能受限的具体情形。</w:t>
      </w:r>
    </w:p>
    <w:p>
      <w:pPr>
        <w:pStyle w:val="Heading2"/>
      </w:pPr>
      <w:r>
        <w:t>3.5 实际计算节省与搜索延迟</w:t>
      </w:r>
    </w:p>
    <w:p>
      <w:pPr>
        <w:ind w:firstLine="460"/>
      </w:pPr>
      <w:r>
        <w:rPr>
          <w:i w:val="0"/>
        </w:rPr>
        <w:t>G2中，FULL与FRAME的控制总时间按日期计算的算术均值分别为83.88秒和72.62秒。互斥耗时分解中，预测仿真从27.78秒降至17.36秒，连续优化分别为50.18秒和49.73秒。预测仿真减少约10.42秒，对应控制总时间约11.25秒的均值差，是实际提速的主要来源。连续优化仍占较大比例，因此整体控制提速小于候选查询降幅。</w:t>
      </w:r>
    </w:p>
    <w:p>
      <w:pPr>
        <w:ind w:firstLine="460"/>
      </w:pPr>
      <w:r>
        <w:rPr>
          <w:i w:val="0"/>
        </w:rPr>
        <w:t>搜索发生时的延迟收益更明显。逐日期汇总三次重复后，搜索步骤P95与P99延迟宏平均分别降低39.58%和38.26%；全部控制步骤的P95增加3.36%，P99降低8.40%。这说明查询压缩减少了拓扑搜索的计算开销，整个控制器的尾部延迟还受到连续优化等操作影响。各日期控制总时间的重复标准差与均值之比为2.51%～8.27%，完整记录提供逐日期均值、范围及延迟分位数。</w:t>
      </w:r>
    </w:p>
    <w:p>
      <w:pPr>
        <w:pStyle w:val="Heading2"/>
      </w:pPr>
      <w:r>
        <w:t>3.6 与学习式元推理适配的比较</w:t>
      </w:r>
    </w:p>
    <w:p>
      <w:pPr>
        <w:ind w:firstLine="460"/>
      </w:pPr>
      <w:r>
        <w:rPr>
          <w:i w:val="0"/>
        </w:rPr>
        <w:t>META比较使用G1六个已评价场景。五个零成本训练种子与FRAME均在6/6个场景达到质量标准，均完成4个整周。两次反向计时中，FRAME相对五种子的控制时间宏平均减少2.23%，其中四个种子的均值方向为正，逐种子范围为−0.30%至7.55%。这组差距较小，部分META种子使用更少查询或运行略快。</w:t>
      </w:r>
    </w:p>
    <w:p>
      <w:pPr>
        <w:ind w:firstLine="460"/>
      </w:pPr>
      <w:r>
        <w:rPr>
          <w:i w:val="0"/>
        </w:rPr>
        <w:t>META的动作也反映了对FRAME流程的不同依赖：五个种子在12.5%～90.0%的搜索中于初始阶段直接委托FRAME。该对照用于考察学习式计算分配与固定反馈流程的竞争力。现有结果表明，FRAME以简洁的搜索控制规则获得了接近学习式适配的计算效率，并省去了额外搜索策略训练；其主要计算收益由相对FULL的主评价结果支撑。</w:t>
      </w:r>
    </w:p>
    <w:p>
      <w:pPr>
        <w:pStyle w:val="Heading2"/>
      </w:pPr>
      <w:r>
        <w:t>3.7 候选顺序与参数的影响</w:t>
      </w:r>
    </w:p>
    <w:p>
      <w:pPr>
        <w:ind w:firstLine="460"/>
      </w:pPr>
      <w:r>
        <w:rPr>
          <w:i w:val="0"/>
        </w:rPr>
        <w:t>顺序和参数检查用于说明当前方法的适用条件。G1中，默认教师频次顺序、一种随机顺序和线路负载顺序均在6/6个场景达标，另外两种随机顺序为5/6。四个预定D组场景的单因素检查中，默认配置为4/4，部分前缀、最低核查量和分支阈值变化后为3/4。方法因而仍受候选优先级和停止设置影响。全部预定配置及逐日期结果列入补充材料；本文保持冻结的最终配置。</w:t>
      </w:r>
    </w:p>
    <w:p>
      <w:pPr>
        <w:pStyle w:val="Heading1"/>
      </w:pPr>
      <w:r>
        <w:t>4 结论</w:t>
      </w:r>
    </w:p>
    <w:p>
      <w:pPr>
        <w:ind w:firstLine="460"/>
      </w:pPr>
      <w:r>
        <w:rPr>
          <w:i w:val="0"/>
        </w:rPr>
        <w:t>本文提出反馈驱动的在线电网拓扑搜索框架FRAME，利用已有仿真反馈控制全局搜索深度，并围绕当前最佳动作所属变电站安排补查。框架直接复用基础控制器的候选与仿真接口，无需额外训练搜索控制策略。在六个新生成时序场景中，FRAME保持与完整搜索相同的运行时长，可比完整周成本均未增加，查询量和完整控制时间宏平均分别减少60.73%和14.30%。固定预算和等预算补查比较进一步说明，按状态调整评估数量、按动作结构选择查询位置，能够共同改善有限查询下的搜索效果。现有证据支持将这一流程作为在线拓扑控制中一种简洁、可解释的计算分配方法。</w:t>
      </w:r>
    </w:p>
    <w:p>
      <w:pPr>
        <w:pStyle w:val="Heading1"/>
      </w:pPr>
      <w:r>
        <w:t>5 相关工作</w:t>
      </w:r>
    </w:p>
    <w:p>
      <w:pPr>
        <w:pStyle w:val="Heading2"/>
      </w:pPr>
      <w:r>
        <w:t>5.1 仿真辅助的拓扑动作搜索</w:t>
      </w:r>
    </w:p>
    <w:p>
      <w:pPr>
        <w:ind w:firstLine="460"/>
      </w:pPr>
      <w:r>
        <w:rPr>
          <w:i w:val="0"/>
        </w:rPr>
        <w:t>仿真评估是拓扑控制中比较候选动作的常见手段。已有研究结合动作推荐、候选分组与仿真选择，提高运行效果并减少评估范围。Lan等在预警触发后仿真学习模型推荐的一组动作，Lehna等通过分组候选搜索、N−1策略和拓扑恢复组织规则控制；LJN公开实现提供了本文使用的候选库、排序和基础控制模块。（Lan等，2020；Lehna等，2023；Sintes和Dang，2024）</w:t>
      </w:r>
    </w:p>
    <w:p>
      <w:pPr>
        <w:ind w:firstLine="460"/>
      </w:pPr>
      <w:r>
        <w:rPr>
          <w:i w:val="0"/>
        </w:rPr>
        <w:t>FRAME沿用这些候选与控制基础，关注当前搜索中的后续计算分配。它用分批反馈确定全局查询深度，再用最佳动作的变电站归属确定补查位置。相同控制器和候选顺序下的固定预算及等预算替换实验，用于区分这一搜索组织方式的作用。</w:t>
      </w:r>
    </w:p>
    <w:p>
      <w:pPr>
        <w:pStyle w:val="Heading2"/>
      </w:pPr>
      <w:r>
        <w:t>5.2 学习式动作选择与结构分解</w:t>
      </w:r>
    </w:p>
    <w:p>
      <w:pPr>
        <w:ind w:firstLine="460"/>
      </w:pPr>
      <w:r>
        <w:rPr>
          <w:i w:val="0"/>
        </w:rPr>
        <w:t>学习方法通过状态表示与动作分解提高候选推荐效率。Liu等将拓扑决策分为干预判断、关键节点定位和母线连接方案选择，并利用图卷积提取特征；Hassouna等利用多个有效动作构造软标签，使图神经网络学习同一状态下不同候选的效果。（Liu等，2024；Hassouna等，2026）</w:t>
      </w:r>
    </w:p>
    <w:p>
      <w:pPr>
        <w:ind w:firstLine="460"/>
      </w:pPr>
      <w:r>
        <w:rPr>
          <w:i w:val="0"/>
        </w:rPr>
        <w:t>这些方法主要改进控制动作及其优先级。FRAME组织候选产生之后的在线仿真过程，排序模型提供的候选序列也可以作为其输入。本文固定候选来源与排序，考察基于当前反馈的搜索深度控制和同站补查。</w:t>
      </w:r>
    </w:p>
    <w:p>
      <w:pPr>
        <w:pStyle w:val="Heading2"/>
      </w:pPr>
      <w:r>
        <w:t>5.3 搜索停止与元推理</w:t>
      </w:r>
    </w:p>
    <w:p>
      <w:pPr>
        <w:ind w:firstLine="460"/>
      </w:pPr>
      <w:r>
        <w:rPr>
          <w:i w:val="0"/>
        </w:rPr>
        <w:t>计算控制研究如何根据当前进展判断额外计算的价值。Tolpin等在启发式搜索中研究昂贵评估的按需执行，Svegliato等通过在线性能预测控制随时算法。近期研究进一步学习停止与参数选择：Bhatia等采用深度强化学习控制随时规划，Budd等结合任务上下文与性能轮廓学习继续规划或执行方案的策略。（Tolpin等，2013；Svegliato等，2018；Bhatia等，2022；Budd等，2024）</w:t>
      </w:r>
    </w:p>
    <w:p>
      <w:pPr>
        <w:ind w:firstLine="460"/>
      </w:pPr>
      <w:r>
        <w:rPr>
          <w:i w:val="0"/>
        </w:rPr>
        <w:t>FRAME采用固定反馈流程处理在线拓扑查询，将搜索深度控制与当前最佳动作引导的结构补查结合起来。本文通过闭环运行效果、完整控制时间及等预算状态比较评价这一组合。元推理适配对照则用于检查该简洁流程在学习式计算控制面前的竞争力。</w:t>
      </w:r>
    </w:p>
    <w:p>
      <w:pPr>
        <w:pStyle w:val="Heading1"/>
      </w:pPr>
      <w:r>
        <w:t>6 局限</w:t>
      </w:r>
    </w:p>
    <w:p>
      <w:pPr>
        <w:ind w:firstLine="460"/>
      </w:pPr>
      <w:r>
        <w:rPr>
          <w:i w:val="0"/>
        </w:rPr>
        <w:t>本文结果来自同一公开电网、固定动作库和两组生成种子的时序。第二组检验相同电网与日历条件下的随机时序变化；候选顺序与参数检查表明设置仍会影响结果。同站补查有助于检查相关连接方案，也可能遗漏其他变电站的更优候选，其效果随候选分布变化。META结果对应所述电网适配配置。教师库原始采集日期覆盖尚未独立核实，各方法共享这一固定外部资源。完整控制时间减少和搜索步骤加速已得到实证，全部步骤P95的变化仍不一致。</w:t>
      </w:r>
    </w:p>
    <w:p>
      <w:pPr>
        <w:pStyle w:val="Heading1"/>
      </w:pPr>
      <w:r>
        <w:t>参考文献</w:t>
      </w:r>
    </w:p>
    <w:p>
      <w:pPr>
        <w:keepLines/>
        <w:spacing w:after="80" w:line="264" w:lineRule="auto"/>
        <w:ind w:left="360" w:hanging="360"/>
      </w:pPr>
      <w:r>
        <w:rPr>
          <w:i w:val="0"/>
          <w:sz w:val="22"/>
        </w:rPr>
        <w:t xml:space="preserve">Bhatia, A.; Svegliato, J.; Nashed, S. B.; and Zilberstein, S. 2022. Tuning the hyperparameters of anytime planning: A metareasoning approach with deep reinforcement learning. In </w:t>
      </w:r>
      <w:r>
        <w:rPr>
          <w:i/>
          <w:sz w:val="22"/>
        </w:rPr>
        <w:t>Proceedings of the 32nd International Conference on Automated Planning and Scheduling</w:t>
      </w:r>
      <w:r>
        <w:rPr>
          <w:i w:val="0"/>
          <w:sz w:val="22"/>
        </w:rPr>
        <w:t>, 556–564.</w:t>
      </w:r>
    </w:p>
    <w:p>
      <w:pPr>
        <w:keepLines/>
        <w:spacing w:after="80" w:line="264" w:lineRule="auto"/>
        <w:ind w:left="360" w:hanging="360"/>
      </w:pPr>
      <w:r>
        <w:rPr>
          <w:i w:val="0"/>
          <w:sz w:val="22"/>
        </w:rPr>
        <w:t xml:space="preserve">Budd, M.; Lacerda, B.; and Hawes, N. 2024. Stop! Planner Time: Metareasoning for probabilistic planning using learned performance profiles. In </w:t>
      </w:r>
      <w:r>
        <w:rPr>
          <w:i/>
          <w:sz w:val="22"/>
        </w:rPr>
        <w:t>Proceedings of the 38th AAAI Conference on Artificial Intelligence</w:t>
      </w:r>
      <w:r>
        <w:rPr>
          <w:i w:val="0"/>
          <w:sz w:val="22"/>
        </w:rPr>
        <w:t>, 20053–20060.</w:t>
      </w:r>
    </w:p>
    <w:p>
      <w:pPr>
        <w:keepLines/>
        <w:spacing w:after="80" w:line="264" w:lineRule="auto"/>
        <w:ind w:left="360" w:hanging="360"/>
      </w:pPr>
      <w:r>
        <w:rPr>
          <w:i w:val="0"/>
          <w:sz w:val="22"/>
        </w:rPr>
        <w:t>Donnot, B. 2020. Grid2Op: A testbed platform to model sequential decision making in power systems. Software.</w:t>
      </w:r>
    </w:p>
    <w:p>
      <w:pPr>
        <w:keepLines/>
        <w:spacing w:after="80" w:line="264" w:lineRule="auto"/>
        <w:ind w:left="360" w:hanging="360"/>
      </w:pPr>
      <w:r>
        <w:rPr>
          <w:i w:val="0"/>
          <w:sz w:val="22"/>
        </w:rPr>
        <w:t xml:space="preserve">Hassouna, M.; Holzhüter, C.; Lehna, M.; de Jong, M.; Viebahn, J.; Sick, B.; and Scholz, C. 2026. Learning topology actions for power grid control: A graph-based soft-label imitation learning approach. In </w:t>
      </w:r>
      <w:r>
        <w:rPr>
          <w:i/>
          <w:sz w:val="22"/>
        </w:rPr>
        <w:t>Machine Learning and Knowledge Discovery in Databases. Applied Data Science Track and Demo Track</w:t>
      </w:r>
      <w:r>
        <w:rPr>
          <w:i w:val="0"/>
          <w:sz w:val="22"/>
        </w:rPr>
        <w:t>, 129–146.</w:t>
      </w:r>
    </w:p>
    <w:p>
      <w:pPr>
        <w:keepLines/>
        <w:spacing w:after="80" w:line="264" w:lineRule="auto"/>
        <w:ind w:left="360" w:hanging="360"/>
      </w:pPr>
      <w:r>
        <w:rPr>
          <w:i w:val="0"/>
          <w:sz w:val="22"/>
        </w:rPr>
        <w:t xml:space="preserve">Lan, T.; Duan, J.; Zhang, B.; Shi, D.; Wang, Z.; Diao, R.; and Zhang, X. 2020. AI-based autonomous line flow control via topology adjustment for maximizing time-series ATCs. In </w:t>
      </w:r>
      <w:r>
        <w:rPr>
          <w:i/>
          <w:sz w:val="22"/>
        </w:rPr>
        <w:t>Proceedings of the 2020 IEEE Power &amp; Energy Society General Meeting</w:t>
      </w:r>
      <w:r>
        <w:rPr>
          <w:i w:val="0"/>
          <w:sz w:val="22"/>
        </w:rPr>
        <w:t>, 1–5.</w:t>
      </w:r>
    </w:p>
    <w:p>
      <w:pPr>
        <w:keepLines/>
        <w:spacing w:after="80" w:line="264" w:lineRule="auto"/>
        <w:ind w:left="360" w:hanging="360"/>
      </w:pPr>
      <w:r>
        <w:rPr>
          <w:i w:val="0"/>
          <w:sz w:val="22"/>
        </w:rPr>
        <w:t xml:space="preserve">Lehna, M.; Viebahn, J.; Marot, A.; Tomforde, S.; and Scholz, C. 2023. Managing power grids through topology actions: A comparative study between advanced rule-based and reinforcement learning agents. </w:t>
      </w:r>
      <w:r>
        <w:rPr>
          <w:i/>
          <w:sz w:val="22"/>
        </w:rPr>
        <w:t>Energy and AI</w:t>
      </w:r>
      <w:r>
        <w:rPr>
          <w:i w:val="0"/>
          <w:sz w:val="22"/>
        </w:rPr>
        <w:t>, 14: 100276.</w:t>
      </w:r>
    </w:p>
    <w:p>
      <w:pPr>
        <w:keepLines/>
        <w:spacing w:after="80" w:line="264" w:lineRule="auto"/>
        <w:ind w:left="360" w:hanging="360"/>
      </w:pPr>
      <w:r>
        <w:rPr>
          <w:i w:val="0"/>
          <w:sz w:val="22"/>
        </w:rPr>
        <w:t xml:space="preserve">Liu, S.; Zhou, Y.; Song, M.; Bu, G.; Guo, J.; and Chen, C. 2024. Progressive decision-making framework for power system topology control. </w:t>
      </w:r>
      <w:r>
        <w:rPr>
          <w:i/>
          <w:sz w:val="22"/>
        </w:rPr>
        <w:t>Expert Systems with Applications</w:t>
      </w:r>
      <w:r>
        <w:rPr>
          <w:i w:val="0"/>
          <w:sz w:val="22"/>
        </w:rPr>
        <w:t>, 235: 121070.</w:t>
      </w:r>
    </w:p>
    <w:p>
      <w:pPr>
        <w:keepLines/>
        <w:spacing w:after="80" w:line="264" w:lineRule="auto"/>
        <w:ind w:left="360" w:hanging="360"/>
      </w:pPr>
      <w:r>
        <w:rPr>
          <w:i w:val="0"/>
          <w:sz w:val="22"/>
        </w:rPr>
        <w:t>Sintes, J.; and Dang, V. T. 2024. LJN Agent: A modular agent for combined continuous control and topology management on large grid. Software.</w:t>
      </w:r>
    </w:p>
    <w:p>
      <w:pPr>
        <w:keepLines/>
        <w:spacing w:after="80" w:line="264" w:lineRule="auto"/>
        <w:ind w:left="360" w:hanging="360"/>
      </w:pPr>
      <w:r>
        <w:rPr>
          <w:i w:val="0"/>
          <w:sz w:val="22"/>
        </w:rPr>
        <w:t xml:space="preserve">Svegliato, J.; Wray, K. H.; and Zilberstein, S. 2018. Meta-level control of anytime algorithms with online performance prediction. In </w:t>
      </w:r>
      <w:r>
        <w:rPr>
          <w:i/>
          <w:sz w:val="22"/>
        </w:rPr>
        <w:t>Proceedings of the 27th International Joint Conference on Artificial Intelligence</w:t>
      </w:r>
      <w:r>
        <w:rPr>
          <w:i w:val="0"/>
          <w:sz w:val="22"/>
        </w:rPr>
        <w:t>, 1499–1505.</w:t>
      </w:r>
    </w:p>
    <w:p>
      <w:pPr>
        <w:keepLines/>
        <w:spacing w:after="80" w:line="264" w:lineRule="auto"/>
        <w:ind w:left="360" w:hanging="360"/>
      </w:pPr>
      <w:r>
        <w:rPr>
          <w:i w:val="0"/>
          <w:sz w:val="22"/>
        </w:rPr>
        <w:t xml:space="preserve">Tolpin, D.; Beja, T.; Shimony, S. E.; Felner, A.; and Karpas, E. 2013. Towards rational deployment of multiple heuristics in A*. In </w:t>
      </w:r>
      <w:r>
        <w:rPr>
          <w:i/>
          <w:sz w:val="22"/>
        </w:rPr>
        <w:t>Proceedings of the 23rd International Joint Conference on Artificial Intelligence</w:t>
      </w:r>
      <w:r>
        <w:rPr>
          <w:i w:val="0"/>
          <w:sz w:val="22"/>
        </w:rPr>
        <w:t>, 674–680.</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onsolas" w:hAnsi="Consolas" w:eastAsia="宋体"/>
      <w:color w:val="000000"/>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0"/>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FRAME反馈驱动的在线电网拓扑搜索</dc:title>
  <dc:subject>在线电网拓扑搜索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