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40"/>
      </w:pPr>
      <w:r>
        <w:rPr>
          <w:rFonts w:ascii="Microsoft YaHei" w:hAnsi="Microsoft YaHei" w:eastAsia="Microsoft YaHei"/>
          <w:b/>
          <w:color w:val="17324D"/>
          <w:sz w:val="50"/>
        </w:rPr>
        <w:t>星序 MVP 需求基线</w:t>
      </w:r>
    </w:p>
    <w:p>
      <w:pPr>
        <w:pStyle w:val="Subtitle"/>
        <w:spacing w:after="200"/>
      </w:pPr>
      <w:r>
        <w:rPr>
          <w:rFonts w:ascii="Microsoft YaHei" w:hAnsi="Microsoft YaHei" w:eastAsia="Microsoft YaHei"/>
          <w:color w:val="536273"/>
          <w:sz w:val="23"/>
        </w:rPr>
        <w:t>艺人演出与开票信息查询及提醒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rPr>
          <w:cantSplit/>
        </w:trPr>
        <w:tc>
          <w:tcPr>
            <w:tcW w:type="dxa" w:w="1440"/>
            <w:shd w:fill="17324D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文档版本</w:t>
            </w:r>
          </w:p>
        </w:tc>
        <w:tc>
          <w:tcPr>
            <w:tcW w:type="dxa" w:w="2232"/>
            <w:shd w:fill="17324D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3528"/>
            <w:shd w:fill="17324D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项目基础</w:t>
            </w:r>
          </w:p>
        </w:tc>
        <w:tc>
          <w:tcPr>
            <w:tcW w:type="dxa" w:w="2088"/>
            <w:shd w:fill="17324D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日期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8"/>
              </w:rPr>
              <w:t>0.1</w:t>
            </w:r>
          </w:p>
        </w:tc>
        <w:tc>
          <w:tcPr>
            <w:tcW w:type="dxa" w:w="2232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8"/>
              </w:rPr>
              <w:t>跨职能评审稿</w:t>
            </w:r>
          </w:p>
        </w:tc>
        <w:tc>
          <w:tcPr>
            <w:tcW w:type="dxa" w:w="352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8"/>
              </w:rPr>
              <w:t>基于 cjxAgent</w:t>
            </w:r>
          </w:p>
        </w:tc>
        <w:tc>
          <w:tcPr>
            <w:tcW w:type="dxa" w:w="208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8"/>
              </w:rPr>
              <w:t>2026-10-21</w:t>
            </w:r>
          </w:p>
        </w:tc>
      </w:tr>
    </w:tbl>
    <w:p>
      <w:pPr>
        <w:spacing w:before="0" w:after="0" w:line="60" w:lineRule="exact"/>
      </w:pPr>
      <w:r>
        <w:rPr>
          <w:sz w:val="2"/>
        </w:rPr>
      </w:r>
    </w:p>
    <w:p>
      <w:pPr>
        <w:spacing w:after="140" w:line="276" w:lineRule="auto"/>
      </w:pPr>
      <w:r>
        <w:rPr>
          <w:rFonts w:ascii="Microsoft YaHei" w:hAnsi="Microsoft YaHei" w:eastAsia="Microsoft YaHei"/>
          <w:color w:val="17324D"/>
          <w:sz w:val="20"/>
        </w:rPr>
        <w:t>本文定义星序首期围绕艺人演出或开票信息的查询与提醒范围。核心闭环是：用户查询信息、核对来源、创建提醒，并可取消提醒；未公布的信息明确显示“待公布”。本稿把已确认的 MVP 方向与仍需评审的规则分开列出，供产品、研发、设计和测试共同确认。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cantSplit/>
        </w:trPr>
        <w:tc>
          <w:tcPr>
            <w:tcW w:type="dxa" w:w="1800"/>
            <w:shd w:fill="17324D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标记</w:t>
            </w:r>
          </w:p>
        </w:tc>
        <w:tc>
          <w:tcPr>
            <w:tcW w:type="dxa" w:w="7488"/>
            <w:shd w:fill="17324D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/>
                <w:color w:val="28734D"/>
                <w:sz w:val="18"/>
              </w:rPr>
              <w:t>已确认</w:t>
            </w:r>
          </w:p>
        </w:tc>
        <w:tc>
          <w:tcPr>
            <w:tcW w:type="dxa" w:w="748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8"/>
              </w:rPr>
              <w:t>用户已明确选择的 MVP 需求。</w:t>
            </w:r>
          </w:p>
        </w:tc>
      </w:tr>
      <w:tr>
        <w:trPr>
          <w:cantSplit/>
        </w:trPr>
        <w:tc>
          <w:tcPr>
            <w:tcW w:type="dxa" w:w="1800"/>
            <w:shd w:fill="F4F6F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/>
                <w:color w:val="9A641A"/>
                <w:sz w:val="18"/>
              </w:rPr>
              <w:t>引用初稿</w:t>
            </w:r>
          </w:p>
        </w:tc>
        <w:tc>
          <w:tcPr>
            <w:tcW w:type="dxa" w:w="7488"/>
            <w:shd w:fill="F4F6F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8"/>
              </w:rPr>
              <w:t>来自用户提供的产品初稿，作为本期边界或约束。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/>
                <w:color w:val="9A641A"/>
                <w:sz w:val="18"/>
              </w:rPr>
              <w:t>建议评审</w:t>
            </w:r>
          </w:p>
        </w:tc>
        <w:tc>
          <w:tcPr>
            <w:tcW w:type="dxa" w:w="748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8"/>
              </w:rPr>
              <w:t>为避免实现歧义提出的规则，尚未视为最终决策。</w:t>
            </w:r>
          </w:p>
        </w:tc>
      </w:tr>
      <w:tr>
        <w:trPr>
          <w:cantSplit/>
        </w:trPr>
        <w:tc>
          <w:tcPr>
            <w:tcW w:type="dxa" w:w="1800"/>
            <w:shd w:fill="F4F6F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/>
                <w:color w:val="536273"/>
                <w:sz w:val="18"/>
              </w:rPr>
              <w:t>待决</w:t>
            </w:r>
          </w:p>
        </w:tc>
        <w:tc>
          <w:tcPr>
            <w:tcW w:type="dxa" w:w="7488"/>
            <w:shd w:fill="F4F6F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8"/>
              </w:rPr>
              <w:t>需要评审确定后，才能冻结需求或开始相关开发。</w:t>
            </w:r>
          </w:p>
        </w:tc>
      </w:tr>
    </w:tbl>
    <w:p>
      <w:pPr>
        <w:spacing w:before="0" w:after="0" w:line="60" w:lineRule="exact"/>
      </w:pPr>
      <w:r>
        <w:rPr>
          <w:sz w:val="2"/>
        </w:rPr>
      </w:r>
    </w:p>
    <w:p>
      <w:pPr>
        <w:pStyle w:val="Heading1"/>
        <w:keepNext/>
        <w:spacing w:before="180" w:after="80"/>
      </w:pPr>
      <w:r>
        <w:rPr>
          <w:rFonts w:ascii="Microsoft YaHei" w:hAnsi="Microsoft YaHei" w:eastAsia="Microsoft YaHei"/>
          <w:b/>
          <w:color w:val="17324D"/>
          <w:sz w:val="30"/>
        </w:rPr>
        <w:t>01 产品目标与用户故事</w:t>
      </w:r>
    </w:p>
    <w:p>
      <w:pPr>
        <w:keepLines/>
        <w:spacing w:after="60" w:line="264" w:lineRule="auto"/>
      </w:pPr>
      <w:r>
        <w:rPr>
          <w:rFonts w:ascii="Microsoft YaHei" w:hAnsi="Microsoft YaHei" w:eastAsia="Microsoft YaHei"/>
          <w:b/>
          <w:color w:val="287A8A"/>
          <w:sz w:val="19"/>
        </w:rPr>
        <w:t xml:space="preserve">产品目标  </w:t>
      </w:r>
      <w:r>
        <w:rPr>
          <w:rFonts w:ascii="Microsoft YaHei" w:hAnsi="Microsoft YaHei" w:eastAsia="Microsoft YaHei"/>
          <w:color w:val="17324D"/>
          <w:sz w:val="19"/>
        </w:rPr>
        <w:t>帮助粉丝查询艺人演出或开票信息，核验信息来源，并为已确认的时间创建和取消提醒。</w:t>
      </w:r>
    </w:p>
    <w:p>
      <w:pPr>
        <w:keepLines/>
        <w:spacing w:after="60" w:line="264" w:lineRule="auto"/>
      </w:pPr>
      <w:r>
        <w:rPr>
          <w:rFonts w:ascii="Microsoft YaHei" w:hAnsi="Microsoft YaHei" w:eastAsia="Microsoft YaHei"/>
          <w:b/>
          <w:color w:val="287A8A"/>
          <w:sz w:val="19"/>
        </w:rPr>
        <w:t xml:space="preserve">用户故事  </w:t>
      </w:r>
      <w:r>
        <w:rPr>
          <w:rFonts w:ascii="Microsoft YaHei" w:hAnsi="Microsoft YaHei" w:eastAsia="Microsoft YaHei"/>
          <w:color w:val="17324D"/>
          <w:sz w:val="19"/>
        </w:rPr>
        <w:t>作为关注艺人演出或开票信息的粉丝，我希望看到信息及其来源，并能为确认的时间创建提醒；如果信息尚未公布，我希望系统明确告诉我“待公布”。</w:t>
      </w:r>
    </w:p>
    <w:p>
      <w:pPr>
        <w:keepLines/>
        <w:spacing w:after="60" w:line="264" w:lineRule="auto"/>
      </w:pPr>
      <w:r>
        <w:rPr>
          <w:rFonts w:ascii="Microsoft YaHei" w:hAnsi="Microsoft YaHei" w:eastAsia="Microsoft YaHei"/>
          <w:b/>
          <w:color w:val="287A8A"/>
          <w:sz w:val="19"/>
        </w:rPr>
        <w:t xml:space="preserve">产品假设  </w:t>
      </w:r>
      <w:r>
        <w:rPr>
          <w:rFonts w:ascii="Microsoft YaHei" w:hAnsi="Microsoft YaHei" w:eastAsia="Microsoft YaHei"/>
          <w:color w:val="17324D"/>
          <w:sz w:val="19"/>
        </w:rPr>
        <w:t>来源可核验与提醒管理能够减少用户跨平台查找信息的成本，并帮助用户避免错过重要时间。该假设仍需通过目标用户访谈或试用反馈验证。</w:t>
      </w:r>
    </w:p>
    <w:p>
      <w:pPr>
        <w:pStyle w:val="Heading1"/>
        <w:keepNext/>
        <w:spacing w:before="180" w:after="80"/>
      </w:pPr>
      <w:r>
        <w:rPr>
          <w:rFonts w:ascii="Microsoft YaHei" w:hAnsi="Microsoft YaHei" w:eastAsia="Microsoft YaHei"/>
          <w:b/>
          <w:color w:val="17324D"/>
          <w:sz w:val="30"/>
        </w:rPr>
        <w:t>02 MVP 范围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cantSplit/>
        </w:trPr>
        <w:tc>
          <w:tcPr>
            <w:tcW w:type="dxa" w:w="1944"/>
            <w:shd w:fill="17324D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7344"/>
            <w:shd w:fill="17324D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需求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8"/>
              </w:rPr>
              <w:t>本期包含</w:t>
            </w:r>
          </w:p>
        </w:tc>
        <w:tc>
          <w:tcPr>
            <w:tcW w:type="dxa" w:w="7344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8"/>
              </w:rPr>
              <w:t>查询艺人的演出或开票信息；展示来源并由用户确认；为已确认的具体时间创建提醒；取消提醒；未知信息显示“待公布”。</w:t>
            </w:r>
          </w:p>
        </w:tc>
      </w:tr>
      <w:tr>
        <w:trPr>
          <w:cantSplit/>
        </w:trPr>
        <w:tc>
          <w:tcPr>
            <w:tcW w:type="dxa" w:w="1944"/>
            <w:shd w:fill="F4F6F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8"/>
              </w:rPr>
              <w:t>本期暂不包含</w:t>
            </w:r>
          </w:p>
        </w:tc>
        <w:tc>
          <w:tcPr>
            <w:tcW w:type="dxa" w:w="7344"/>
            <w:shd w:fill="F4F6F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8"/>
              </w:rPr>
              <w:t>待公布信息的持续监测及变更推送；自动购票、自动登录或代替用户下单；未经授权的数据采集、Cookie 注入或模拟点击；收集或推断艺人的非公开行踪。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8"/>
              </w:rPr>
              <w:t>框架约束</w:t>
            </w:r>
          </w:p>
        </w:tc>
        <w:tc>
          <w:tcPr>
            <w:tcW w:type="dxa" w:w="7344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8"/>
              </w:rPr>
              <w:t>基于现有 cjxAgent 项目框架搭建。具体复用哪些模块由后续技术方案评审确认，本需求文档不预设模块改造方式。</w:t>
            </w:r>
          </w:p>
        </w:tc>
      </w:tr>
    </w:tbl>
    <w:p>
      <w:pPr>
        <w:spacing w:before="0" w:after="0" w:line="60" w:lineRule="exact"/>
      </w:pPr>
      <w:r>
        <w:rPr>
          <w:sz w:val="2"/>
        </w:rPr>
      </w:r>
    </w:p>
    <w:p>
      <w:pPr>
        <w:pStyle w:val="Heading1"/>
        <w:keepNext/>
        <w:spacing w:before="180" w:after="80"/>
      </w:pPr>
      <w:r>
        <w:rPr>
          <w:rFonts w:ascii="Microsoft YaHei" w:hAnsi="Microsoft YaHei" w:eastAsia="Microsoft YaHei"/>
          <w:b/>
          <w:color w:val="17324D"/>
          <w:sz w:val="30"/>
        </w:rPr>
        <w:t>03 主用户流程</w:t>
      </w:r>
    </w:p>
    <w:p>
      <w:pPr>
        <w:pStyle w:val="ListBullet"/>
        <w:keepNext w:val="0"/>
        <w:keepLines/>
        <w:spacing w:after="30" w:line="259" w:lineRule="auto"/>
        <w:ind w:left="317" w:hanging="230"/>
      </w:pPr>
      <w:r>
        <w:rPr>
          <w:rFonts w:ascii="Microsoft YaHei" w:hAnsi="Microsoft YaHei" w:eastAsia="Microsoft YaHei"/>
          <w:color w:val="17324D"/>
          <w:sz w:val="20"/>
        </w:rPr>
        <w:t>用户提出艺人演出或开票信息查询。</w:t>
      </w:r>
    </w:p>
    <w:p>
      <w:pPr>
        <w:pStyle w:val="ListBullet"/>
        <w:keepNext w:val="0"/>
        <w:keepLines/>
        <w:spacing w:after="30" w:line="259" w:lineRule="auto"/>
        <w:ind w:left="317" w:hanging="230"/>
      </w:pPr>
      <w:r>
        <w:rPr>
          <w:rFonts w:ascii="Microsoft YaHei" w:hAnsi="Microsoft YaHei" w:eastAsia="Microsoft YaHei"/>
          <w:color w:val="17324D"/>
          <w:sz w:val="20"/>
        </w:rPr>
        <w:t>系统检索认可的信息源；若无法唯一确定艺人活动或场次，先向用户澄清。</w:t>
      </w:r>
    </w:p>
    <w:p>
      <w:pPr>
        <w:pStyle w:val="ListBullet"/>
        <w:keepNext w:val="0"/>
        <w:keepLines/>
        <w:spacing w:after="30" w:line="259" w:lineRule="auto"/>
        <w:ind w:left="317" w:hanging="230"/>
      </w:pPr>
      <w:r>
        <w:rPr>
          <w:rFonts w:ascii="Microsoft YaHei" w:hAnsi="Microsoft YaHei" w:eastAsia="Microsoft YaHei"/>
          <w:color w:val="17324D"/>
          <w:sz w:val="20"/>
        </w:rPr>
        <w:t>Agent 返回已取得的信息及来源。对没有公布的字段显示“待公布”。</w:t>
      </w:r>
    </w:p>
    <w:p>
      <w:pPr>
        <w:pStyle w:val="ListBullet"/>
        <w:keepNext w:val="0"/>
        <w:keepLines/>
        <w:spacing w:after="30" w:line="259" w:lineRule="auto"/>
        <w:ind w:left="317" w:hanging="230"/>
      </w:pPr>
      <w:r>
        <w:rPr>
          <w:rFonts w:ascii="Microsoft YaHei" w:hAnsi="Microsoft YaHei" w:eastAsia="Microsoft YaHei"/>
          <w:color w:val="17324D"/>
          <w:sz w:val="20"/>
        </w:rPr>
        <w:t>用户核对并确认来源和具体活动。</w:t>
      </w:r>
    </w:p>
    <w:p>
      <w:pPr>
        <w:pStyle w:val="ListBullet"/>
        <w:keepNext w:val="0"/>
        <w:keepLines/>
        <w:spacing w:after="30" w:line="259" w:lineRule="auto"/>
        <w:ind w:left="317" w:hanging="230"/>
      </w:pPr>
      <w:r>
        <w:rPr>
          <w:rFonts w:ascii="Microsoft YaHei" w:hAnsi="Microsoft YaHei" w:eastAsia="Microsoft YaHei"/>
          <w:color w:val="17324D"/>
          <w:sz w:val="20"/>
        </w:rPr>
        <w:t>存在明确时间时，用户创建提醒；用户可在提醒触发前取消。</w:t>
      </w:r>
    </w:p>
    <w:p>
      <w:pPr>
        <w:pStyle w:val="ListBullet"/>
        <w:keepNext w:val="0"/>
        <w:keepLines/>
        <w:spacing w:after="30" w:line="259" w:lineRule="auto"/>
        <w:ind w:left="317" w:hanging="230"/>
      </w:pPr>
      <w:r>
        <w:rPr>
          <w:rFonts w:ascii="Microsoft YaHei" w:hAnsi="Microsoft YaHei" w:eastAsia="Microsoft YaHei"/>
          <w:color w:val="17324D"/>
          <w:sz w:val="20"/>
        </w:rPr>
        <w:t>如果信息尚未公布，本期不创建依赖该时间的提醒，也不承诺自动监测后续公告。</w:t>
      </w:r>
    </w:p>
    <w:p>
      <w:pPr>
        <w:pStyle w:val="Heading1"/>
        <w:keepNext/>
        <w:spacing w:before="180" w:after="80"/>
      </w:pPr>
      <w:r>
        <w:rPr>
          <w:rFonts w:ascii="Microsoft YaHei" w:hAnsi="Microsoft YaHei" w:eastAsia="Microsoft YaHei"/>
          <w:b/>
          <w:color w:val="17324D"/>
          <w:sz w:val="30"/>
        </w:rPr>
        <w:t>04 功能需求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78"/>
        <w:gridCol w:w="3278"/>
        <w:gridCol w:w="3278"/>
      </w:tblGrid>
      <w:tr>
        <w:trPr>
          <w:cantSplit/>
        </w:trPr>
        <w:tc>
          <w:tcPr>
            <w:tcW w:type="dxa" w:w="1037"/>
            <w:shd w:fill="17324D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6768"/>
            <w:shd w:fill="17324D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需求</w:t>
            </w:r>
          </w:p>
        </w:tc>
        <w:tc>
          <w:tcPr>
            <w:tcW w:type="dxa" w:w="1944"/>
            <w:shd w:fill="17324D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</w:tr>
      <w:tr>
        <w:trPr>
          <w:cantSplit/>
        </w:trPr>
        <w:tc>
          <w:tcPr>
            <w:tcW w:type="dxa" w:w="1037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7"/>
              </w:rPr>
              <w:t>FR-01</w:t>
            </w:r>
          </w:p>
        </w:tc>
        <w:tc>
          <w:tcPr>
            <w:tcW w:type="dxa" w:w="676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7"/>
              </w:rPr>
              <w:t>用户可以查询艺人的演出或开票信息。若结果对应多个可能场次，系统应先澄清，不能混合不同场次的信息。</w:t>
            </w:r>
          </w:p>
        </w:tc>
        <w:tc>
          <w:tcPr>
            <w:tcW w:type="dxa" w:w="1944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7"/>
              </w:rPr>
              <w:t>已确认 / 澄清规则建议评审</w:t>
            </w:r>
          </w:p>
        </w:tc>
      </w:tr>
      <w:tr>
        <w:trPr>
          <w:cantSplit/>
        </w:trPr>
        <w:tc>
          <w:tcPr>
            <w:tcW w:type="dxa" w:w="1037"/>
            <w:shd w:fill="F4F6F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7"/>
              </w:rPr>
              <w:t>FR-02</w:t>
            </w:r>
          </w:p>
        </w:tc>
        <w:tc>
          <w:tcPr>
            <w:tcW w:type="dxa" w:w="6768"/>
            <w:shd w:fill="F4F6F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7"/>
              </w:rPr>
              <w:t>返回信息时提供可核验来源；用户确认来源和活动后，才可继续创建提醒。来源卡片的字段范围待评审。</w:t>
            </w:r>
          </w:p>
        </w:tc>
        <w:tc>
          <w:tcPr>
            <w:tcW w:type="dxa" w:w="1944"/>
            <w:shd w:fill="F4F6F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7"/>
              </w:rPr>
              <w:t>已确认 / 字段待决</w:t>
            </w:r>
          </w:p>
        </w:tc>
      </w:tr>
      <w:tr>
        <w:trPr>
          <w:cantSplit/>
        </w:trPr>
        <w:tc>
          <w:tcPr>
            <w:tcW w:type="dxa" w:w="1037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7"/>
              </w:rPr>
              <w:t>FR-03</w:t>
            </w:r>
          </w:p>
        </w:tc>
        <w:tc>
          <w:tcPr>
            <w:tcW w:type="dxa" w:w="676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7"/>
              </w:rPr>
              <w:t>来源已成功核查但尚未公布的字段，明确显示“待公布”，不生成推测内容。</w:t>
            </w:r>
          </w:p>
        </w:tc>
        <w:tc>
          <w:tcPr>
            <w:tcW w:type="dxa" w:w="1944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/>
                <w:color w:val="28734D"/>
                <w:sz w:val="17"/>
              </w:rPr>
              <w:t>已确认</w:t>
            </w:r>
          </w:p>
        </w:tc>
      </w:tr>
      <w:tr>
        <w:trPr>
          <w:cantSplit/>
        </w:trPr>
        <w:tc>
          <w:tcPr>
            <w:tcW w:type="dxa" w:w="1037"/>
            <w:shd w:fill="F4F6F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7"/>
              </w:rPr>
              <w:t>FR-04</w:t>
            </w:r>
          </w:p>
        </w:tc>
        <w:tc>
          <w:tcPr>
            <w:tcW w:type="dxa" w:w="6768"/>
            <w:shd w:fill="F4F6F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7"/>
              </w:rPr>
              <w:t>用户可为来源已确认且具有明确时间的活动创建提醒。提醒触发时间、通知渠道和时区待评审。</w:t>
            </w:r>
          </w:p>
        </w:tc>
        <w:tc>
          <w:tcPr>
            <w:tcW w:type="dxa" w:w="1944"/>
            <w:shd w:fill="F4F6F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7"/>
              </w:rPr>
              <w:t>已确认 / 规则待决</w:t>
            </w:r>
          </w:p>
        </w:tc>
      </w:tr>
      <w:tr>
        <w:trPr>
          <w:cantSplit/>
        </w:trPr>
        <w:tc>
          <w:tcPr>
            <w:tcW w:type="dxa" w:w="1037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7"/>
              </w:rPr>
              <w:t>FR-05</w:t>
            </w:r>
          </w:p>
        </w:tc>
        <w:tc>
          <w:tcPr>
            <w:tcW w:type="dxa" w:w="676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7"/>
              </w:rPr>
              <w:t>用户可取消尚未触发的提醒；取消后不应再次发送该提醒。</w:t>
            </w:r>
          </w:p>
        </w:tc>
        <w:tc>
          <w:tcPr>
            <w:tcW w:type="dxa" w:w="1944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/>
                <w:color w:val="28734D"/>
                <w:sz w:val="17"/>
              </w:rPr>
              <w:t>已确认</w:t>
            </w:r>
          </w:p>
        </w:tc>
      </w:tr>
      <w:tr>
        <w:trPr>
          <w:cantSplit/>
        </w:trPr>
        <w:tc>
          <w:tcPr>
            <w:tcW w:type="dxa" w:w="1037"/>
            <w:shd w:fill="F4F6F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7"/>
              </w:rPr>
              <w:t>FR-06</w:t>
            </w:r>
          </w:p>
        </w:tc>
        <w:tc>
          <w:tcPr>
            <w:tcW w:type="dxa" w:w="6768"/>
            <w:shd w:fill="F4F6F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7"/>
              </w:rPr>
              <w:t>区分“信息待公布”和“查询暂时失败”；来源冲突时展示冲突和证据，不静默选择一个结论。</w:t>
            </w:r>
          </w:p>
        </w:tc>
        <w:tc>
          <w:tcPr>
            <w:tcW w:type="dxa" w:w="1944"/>
            <w:shd w:fill="F4F6F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/>
                <w:color w:val="9A641A"/>
                <w:sz w:val="17"/>
              </w:rPr>
              <w:t>建议评审</w:t>
            </w:r>
          </w:p>
        </w:tc>
      </w:tr>
      <w:tr>
        <w:trPr>
          <w:cantSplit/>
        </w:trPr>
        <w:tc>
          <w:tcPr>
            <w:tcW w:type="dxa" w:w="1037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7"/>
              </w:rPr>
              <w:t>FR-07</w:t>
            </w:r>
          </w:p>
        </w:tc>
        <w:tc>
          <w:tcPr>
            <w:tcW w:type="dxa" w:w="676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7"/>
              </w:rPr>
              <w:t>不得把未经核实的来源标为官方或已核验；不得编造来源链接、发布时间或活动时间。</w:t>
            </w:r>
          </w:p>
        </w:tc>
        <w:tc>
          <w:tcPr>
            <w:tcW w:type="dxa" w:w="1944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/>
                <w:color w:val="9A641A"/>
                <w:sz w:val="17"/>
              </w:rPr>
              <w:t>引用初稿</w:t>
            </w:r>
          </w:p>
        </w:tc>
      </w:tr>
    </w:tbl>
    <w:p>
      <w:pPr>
        <w:spacing w:before="0" w:after="0" w:line="60" w:lineRule="exact"/>
      </w:pPr>
      <w:r>
        <w:rPr>
          <w:sz w:val="2"/>
        </w:rPr>
      </w:r>
    </w:p>
    <w:p>
      <w:pPr>
        <w:pStyle w:val="Heading1"/>
        <w:keepNext/>
        <w:spacing w:before="180" w:after="80"/>
      </w:pPr>
      <w:r>
        <w:rPr>
          <w:rFonts w:ascii="Microsoft YaHei" w:hAnsi="Microsoft YaHei" w:eastAsia="Microsoft YaHei"/>
          <w:b/>
          <w:color w:val="17324D"/>
          <w:sz w:val="30"/>
        </w:rPr>
        <w:t>05 验收标准</w:t>
      </w:r>
    </w:p>
    <w:p>
      <w:pPr>
        <w:pStyle w:val="Heading2"/>
        <w:keepNext/>
        <w:spacing w:before="120" w:after="40"/>
      </w:pPr>
      <w:r>
        <w:rPr>
          <w:rFonts w:ascii="Microsoft YaHei" w:hAnsi="Microsoft YaHei" w:eastAsia="Microsoft YaHei"/>
          <w:b/>
          <w:color w:val="287A8A"/>
          <w:sz w:val="23"/>
        </w:rPr>
        <w:t>AC-01 查询到已公布信息</w:t>
      </w:r>
    </w:p>
    <w:p>
      <w:pPr>
        <w:keepNext/>
        <w:keepLines/>
        <w:spacing w:after="60" w:line="264" w:lineRule="auto"/>
      </w:pPr>
      <w:r>
        <w:rPr>
          <w:rFonts w:ascii="Microsoft YaHei" w:hAnsi="Microsoft YaHei" w:eastAsia="Microsoft YaHei"/>
          <w:b/>
          <w:color w:val="287A8A"/>
          <w:sz w:val="19"/>
        </w:rPr>
        <w:t xml:space="preserve">前置条件  </w:t>
      </w:r>
      <w:r>
        <w:rPr>
          <w:rFonts w:ascii="Microsoft YaHei" w:hAnsi="Microsoft YaHei" w:eastAsia="Microsoft YaHei"/>
          <w:color w:val="17324D"/>
          <w:sz w:val="19"/>
        </w:rPr>
        <w:t>认可来源中存在与查询匹配的艺人活动，并包含开票或演出时间。</w:t>
      </w:r>
    </w:p>
    <w:p>
      <w:pPr>
        <w:keepNext/>
        <w:keepLines/>
        <w:spacing w:after="60" w:line="264" w:lineRule="auto"/>
      </w:pPr>
      <w:r>
        <w:rPr>
          <w:rFonts w:ascii="Microsoft YaHei" w:hAnsi="Microsoft YaHei" w:eastAsia="Microsoft YaHei"/>
          <w:b/>
          <w:color w:val="287A8A"/>
          <w:sz w:val="19"/>
        </w:rPr>
        <w:t xml:space="preserve">操作  </w:t>
      </w:r>
      <w:r>
        <w:rPr>
          <w:rFonts w:ascii="Microsoft YaHei" w:hAnsi="Microsoft YaHei" w:eastAsia="Microsoft YaHei"/>
          <w:color w:val="17324D"/>
          <w:sz w:val="19"/>
        </w:rPr>
        <w:t>用户查询该艺人的相关演出或开票信息。</w:t>
      </w:r>
    </w:p>
    <w:p>
      <w:pPr>
        <w:keepLines/>
        <w:spacing w:after="60" w:line="264" w:lineRule="auto"/>
      </w:pPr>
      <w:r>
        <w:rPr>
          <w:rFonts w:ascii="Microsoft YaHei" w:hAnsi="Microsoft YaHei" w:eastAsia="Microsoft YaHei"/>
          <w:b/>
          <w:color w:val="287A8A"/>
          <w:sz w:val="19"/>
        </w:rPr>
        <w:t xml:space="preserve">验收结果  </w:t>
      </w:r>
      <w:r>
        <w:rPr>
          <w:rFonts w:ascii="Microsoft YaHei" w:hAnsi="Microsoft YaHei" w:eastAsia="Microsoft YaHei"/>
          <w:color w:val="17324D"/>
          <w:sz w:val="19"/>
        </w:rPr>
        <w:t>系统展示与来源一致的活动和时间，并提供对应来源及查询时间；不得把其他场次的时间拼接进结果。</w:t>
      </w:r>
    </w:p>
    <w:p>
      <w:pPr>
        <w:pStyle w:val="Heading2"/>
        <w:keepNext/>
        <w:spacing w:before="120" w:after="40"/>
      </w:pPr>
      <w:r>
        <w:rPr>
          <w:rFonts w:ascii="Microsoft YaHei" w:hAnsi="Microsoft YaHei" w:eastAsia="Microsoft YaHei"/>
          <w:b/>
          <w:color w:val="287A8A"/>
          <w:sz w:val="23"/>
        </w:rPr>
        <w:t>AC-02 信息尚未公布</w:t>
      </w:r>
    </w:p>
    <w:p>
      <w:pPr>
        <w:keepNext/>
        <w:keepLines/>
        <w:spacing w:after="60" w:line="264" w:lineRule="auto"/>
      </w:pPr>
      <w:r>
        <w:rPr>
          <w:rFonts w:ascii="Microsoft YaHei" w:hAnsi="Microsoft YaHei" w:eastAsia="Microsoft YaHei"/>
          <w:b/>
          <w:color w:val="287A8A"/>
          <w:sz w:val="19"/>
        </w:rPr>
        <w:t xml:space="preserve">前置条件  </w:t>
      </w:r>
      <w:r>
        <w:rPr>
          <w:rFonts w:ascii="Microsoft YaHei" w:hAnsi="Microsoft YaHei" w:eastAsia="Microsoft YaHei"/>
          <w:color w:val="17324D"/>
          <w:sz w:val="19"/>
        </w:rPr>
        <w:t>认可来源可正常核查，但没有提供该活动的开票时间。</w:t>
      </w:r>
    </w:p>
    <w:p>
      <w:pPr>
        <w:keepNext/>
        <w:keepLines/>
        <w:spacing w:after="60" w:line="264" w:lineRule="auto"/>
      </w:pPr>
      <w:r>
        <w:rPr>
          <w:rFonts w:ascii="Microsoft YaHei" w:hAnsi="Microsoft YaHei" w:eastAsia="Microsoft YaHei"/>
          <w:b/>
          <w:color w:val="287A8A"/>
          <w:sz w:val="19"/>
        </w:rPr>
        <w:t xml:space="preserve">操作  </w:t>
      </w:r>
      <w:r>
        <w:rPr>
          <w:rFonts w:ascii="Microsoft YaHei" w:hAnsi="Microsoft YaHei" w:eastAsia="Microsoft YaHei"/>
          <w:color w:val="17324D"/>
          <w:sz w:val="19"/>
        </w:rPr>
        <w:t>用户查询该活动的开票信息。</w:t>
      </w:r>
    </w:p>
    <w:p>
      <w:pPr>
        <w:keepLines/>
        <w:spacing w:after="60" w:line="264" w:lineRule="auto"/>
      </w:pPr>
      <w:r>
        <w:rPr>
          <w:rFonts w:ascii="Microsoft YaHei" w:hAnsi="Microsoft YaHei" w:eastAsia="Microsoft YaHei"/>
          <w:b/>
          <w:color w:val="287A8A"/>
          <w:sz w:val="19"/>
        </w:rPr>
        <w:t xml:space="preserve">验收结果  </w:t>
      </w:r>
      <w:r>
        <w:rPr>
          <w:rFonts w:ascii="Microsoft YaHei" w:hAnsi="Microsoft YaHei" w:eastAsia="Microsoft YaHei"/>
          <w:color w:val="17324D"/>
          <w:sz w:val="19"/>
        </w:rPr>
        <w:t>开票时间显示“待公布”；不出现模型推测的日期或时间；不允许创建以该未公布时间为触发点的提醒。</w:t>
      </w:r>
    </w:p>
    <w:p>
      <w:pPr>
        <w:pStyle w:val="Heading2"/>
        <w:keepNext/>
        <w:spacing w:before="120" w:after="40"/>
      </w:pPr>
      <w:r>
        <w:rPr>
          <w:rFonts w:ascii="Microsoft YaHei" w:hAnsi="Microsoft YaHei" w:eastAsia="Microsoft YaHei"/>
          <w:b/>
          <w:color w:val="287A8A"/>
          <w:sz w:val="23"/>
        </w:rPr>
        <w:t>AC-03 信息源查询失败</w:t>
      </w:r>
    </w:p>
    <w:p>
      <w:pPr>
        <w:keepNext/>
        <w:keepLines/>
        <w:spacing w:after="60" w:line="264" w:lineRule="auto"/>
      </w:pPr>
      <w:r>
        <w:rPr>
          <w:rFonts w:ascii="Microsoft YaHei" w:hAnsi="Microsoft YaHei" w:eastAsia="Microsoft YaHei"/>
          <w:b/>
          <w:color w:val="287A8A"/>
          <w:sz w:val="19"/>
        </w:rPr>
        <w:t xml:space="preserve">前置条件  </w:t>
      </w:r>
      <w:r>
        <w:rPr>
          <w:rFonts w:ascii="Microsoft YaHei" w:hAnsi="Microsoft YaHei" w:eastAsia="Microsoft YaHei"/>
          <w:color w:val="17324D"/>
          <w:sz w:val="19"/>
        </w:rPr>
        <w:t>系统无法访问来源或查询过程发生错误。</w:t>
      </w:r>
    </w:p>
    <w:p>
      <w:pPr>
        <w:keepNext/>
        <w:keepLines/>
        <w:spacing w:after="60" w:line="264" w:lineRule="auto"/>
      </w:pPr>
      <w:r>
        <w:rPr>
          <w:rFonts w:ascii="Microsoft YaHei" w:hAnsi="Microsoft YaHei" w:eastAsia="Microsoft YaHei"/>
          <w:b/>
          <w:color w:val="287A8A"/>
          <w:sz w:val="19"/>
        </w:rPr>
        <w:t xml:space="preserve">操作  </w:t>
      </w:r>
      <w:r>
        <w:rPr>
          <w:rFonts w:ascii="Microsoft YaHei" w:hAnsi="Microsoft YaHei" w:eastAsia="Microsoft YaHei"/>
          <w:color w:val="17324D"/>
          <w:sz w:val="19"/>
        </w:rPr>
        <w:t>用户查询相关活动信息。</w:t>
      </w:r>
    </w:p>
    <w:p>
      <w:pPr>
        <w:keepLines/>
        <w:spacing w:after="60" w:line="264" w:lineRule="auto"/>
      </w:pPr>
      <w:r>
        <w:rPr>
          <w:rFonts w:ascii="Microsoft YaHei" w:hAnsi="Microsoft YaHei" w:eastAsia="Microsoft YaHei"/>
          <w:b/>
          <w:color w:val="287A8A"/>
          <w:sz w:val="19"/>
        </w:rPr>
        <w:t xml:space="preserve">验收结果  </w:t>
      </w:r>
      <w:r>
        <w:rPr>
          <w:rFonts w:ascii="Microsoft YaHei" w:hAnsi="Microsoft YaHei" w:eastAsia="Microsoft YaHei"/>
          <w:color w:val="17324D"/>
          <w:sz w:val="19"/>
        </w:rPr>
        <w:t>系统说明暂时无法查询，不把查询失败伪装成官方“待公布”。提示文案及重试规则待评审。</w:t>
      </w:r>
    </w:p>
    <w:p>
      <w:pPr>
        <w:pStyle w:val="Heading2"/>
        <w:keepNext/>
        <w:spacing w:before="120" w:after="40"/>
      </w:pPr>
      <w:r>
        <w:rPr>
          <w:rFonts w:ascii="Microsoft YaHei" w:hAnsi="Microsoft YaHei" w:eastAsia="Microsoft YaHei"/>
          <w:b/>
          <w:color w:val="287A8A"/>
          <w:sz w:val="23"/>
        </w:rPr>
        <w:t>AC-04 查询存在多个可能场次</w:t>
      </w:r>
    </w:p>
    <w:p>
      <w:pPr>
        <w:keepNext/>
        <w:keepLines/>
        <w:spacing w:after="60" w:line="264" w:lineRule="auto"/>
      </w:pPr>
      <w:r>
        <w:rPr>
          <w:rFonts w:ascii="Microsoft YaHei" w:hAnsi="Microsoft YaHei" w:eastAsia="Microsoft YaHei"/>
          <w:b/>
          <w:color w:val="287A8A"/>
          <w:sz w:val="19"/>
        </w:rPr>
        <w:t xml:space="preserve">前置条件  </w:t>
      </w:r>
      <w:r>
        <w:rPr>
          <w:rFonts w:ascii="Microsoft YaHei" w:hAnsi="Microsoft YaHei" w:eastAsia="Microsoft YaHei"/>
          <w:color w:val="17324D"/>
          <w:sz w:val="19"/>
        </w:rPr>
        <w:t>同一艺人有多个与用户查询相符的活动或场次。</w:t>
      </w:r>
    </w:p>
    <w:p>
      <w:pPr>
        <w:keepNext/>
        <w:keepLines/>
        <w:spacing w:after="60" w:line="264" w:lineRule="auto"/>
      </w:pPr>
      <w:r>
        <w:rPr>
          <w:rFonts w:ascii="Microsoft YaHei" w:hAnsi="Microsoft YaHei" w:eastAsia="Microsoft YaHei"/>
          <w:b/>
          <w:color w:val="287A8A"/>
          <w:sz w:val="19"/>
        </w:rPr>
        <w:t xml:space="preserve">操作  </w:t>
      </w:r>
      <w:r>
        <w:rPr>
          <w:rFonts w:ascii="Microsoft YaHei" w:hAnsi="Microsoft YaHei" w:eastAsia="Microsoft YaHei"/>
          <w:color w:val="17324D"/>
          <w:sz w:val="19"/>
        </w:rPr>
        <w:t>用户发起查询。</w:t>
      </w:r>
    </w:p>
    <w:p>
      <w:pPr>
        <w:keepLines/>
        <w:spacing w:after="60" w:line="264" w:lineRule="auto"/>
      </w:pPr>
      <w:r>
        <w:rPr>
          <w:rFonts w:ascii="Microsoft YaHei" w:hAnsi="Microsoft YaHei" w:eastAsia="Microsoft YaHei"/>
          <w:b/>
          <w:color w:val="287A8A"/>
          <w:sz w:val="19"/>
        </w:rPr>
        <w:t xml:space="preserve">验收结果  </w:t>
      </w:r>
      <w:r>
        <w:rPr>
          <w:rFonts w:ascii="Microsoft YaHei" w:hAnsi="Microsoft YaHei" w:eastAsia="Microsoft YaHei"/>
          <w:color w:val="17324D"/>
          <w:sz w:val="19"/>
        </w:rPr>
        <w:t>系统先询问城市、日期或场次等澄清信息；用户选定前，不创建绑定到某一场次的提醒。</w:t>
      </w:r>
    </w:p>
    <w:p>
      <w:pPr>
        <w:pStyle w:val="Heading2"/>
        <w:keepNext/>
        <w:spacing w:before="120" w:after="40"/>
      </w:pPr>
      <w:r>
        <w:rPr>
          <w:rFonts w:ascii="Microsoft YaHei" w:hAnsi="Microsoft YaHei" w:eastAsia="Microsoft YaHei"/>
          <w:b/>
          <w:color w:val="287A8A"/>
          <w:sz w:val="23"/>
        </w:rPr>
        <w:t>AC-05 创建提醒</w:t>
      </w:r>
    </w:p>
    <w:p>
      <w:pPr>
        <w:keepNext/>
        <w:keepLines/>
        <w:spacing w:after="60" w:line="264" w:lineRule="auto"/>
      </w:pPr>
      <w:r>
        <w:rPr>
          <w:rFonts w:ascii="Microsoft YaHei" w:hAnsi="Microsoft YaHei" w:eastAsia="Microsoft YaHei"/>
          <w:b/>
          <w:color w:val="287A8A"/>
          <w:sz w:val="19"/>
        </w:rPr>
        <w:t xml:space="preserve">前置条件  </w:t>
      </w:r>
      <w:r>
        <w:rPr>
          <w:rFonts w:ascii="Microsoft YaHei" w:hAnsi="Microsoft YaHei" w:eastAsia="Microsoft YaHei"/>
          <w:color w:val="17324D"/>
          <w:sz w:val="19"/>
        </w:rPr>
        <w:t>用户已确认来源和活动，且活动包含明确时间。</w:t>
      </w:r>
    </w:p>
    <w:p>
      <w:pPr>
        <w:keepNext/>
        <w:keepLines/>
        <w:spacing w:after="60" w:line="264" w:lineRule="auto"/>
      </w:pPr>
      <w:r>
        <w:rPr>
          <w:rFonts w:ascii="Microsoft YaHei" w:hAnsi="Microsoft YaHei" w:eastAsia="Microsoft YaHei"/>
          <w:b/>
          <w:color w:val="287A8A"/>
          <w:sz w:val="19"/>
        </w:rPr>
        <w:t xml:space="preserve">操作  </w:t>
      </w:r>
      <w:r>
        <w:rPr>
          <w:rFonts w:ascii="Microsoft YaHei" w:hAnsi="Microsoft YaHei" w:eastAsia="Microsoft YaHei"/>
          <w:color w:val="17324D"/>
          <w:sz w:val="19"/>
        </w:rPr>
        <w:t>用户提交创建提醒。</w:t>
      </w:r>
    </w:p>
    <w:p>
      <w:pPr>
        <w:keepLines/>
        <w:spacing w:after="60" w:line="264" w:lineRule="auto"/>
      </w:pPr>
      <w:r>
        <w:rPr>
          <w:rFonts w:ascii="Microsoft YaHei" w:hAnsi="Microsoft YaHei" w:eastAsia="Microsoft YaHei"/>
          <w:b/>
          <w:color w:val="287A8A"/>
          <w:sz w:val="19"/>
        </w:rPr>
        <w:t xml:space="preserve">验收结果  </w:t>
      </w:r>
      <w:r>
        <w:rPr>
          <w:rFonts w:ascii="Microsoft YaHei" w:hAnsi="Microsoft YaHei" w:eastAsia="Microsoft YaHei"/>
          <w:color w:val="17324D"/>
          <w:sz w:val="19"/>
        </w:rPr>
        <w:t>系统返回创建成功及提醒详情。提醒触发时刻、通知渠道、时区和提前量必须在评审中确定后，才能形成最终验收条件。</w:t>
      </w:r>
    </w:p>
    <w:p>
      <w:pPr>
        <w:pStyle w:val="Heading2"/>
        <w:keepNext/>
        <w:spacing w:before="120" w:after="40"/>
      </w:pPr>
      <w:r>
        <w:rPr>
          <w:rFonts w:ascii="Microsoft YaHei" w:hAnsi="Microsoft YaHei" w:eastAsia="Microsoft YaHei"/>
          <w:b/>
          <w:color w:val="287A8A"/>
          <w:sz w:val="23"/>
        </w:rPr>
        <w:t>AC-06 取消提醒</w:t>
      </w:r>
    </w:p>
    <w:p>
      <w:pPr>
        <w:keepNext/>
        <w:keepLines/>
        <w:spacing w:after="60" w:line="264" w:lineRule="auto"/>
      </w:pPr>
      <w:r>
        <w:rPr>
          <w:rFonts w:ascii="Microsoft YaHei" w:hAnsi="Microsoft YaHei" w:eastAsia="Microsoft YaHei"/>
          <w:b/>
          <w:color w:val="287A8A"/>
          <w:sz w:val="19"/>
        </w:rPr>
        <w:t xml:space="preserve">前置条件  </w:t>
      </w:r>
      <w:r>
        <w:rPr>
          <w:rFonts w:ascii="Microsoft YaHei" w:hAnsi="Microsoft YaHei" w:eastAsia="Microsoft YaHei"/>
          <w:color w:val="17324D"/>
          <w:sz w:val="19"/>
        </w:rPr>
        <w:t>用户存在一条尚未触发的有效提醒。</w:t>
      </w:r>
    </w:p>
    <w:p>
      <w:pPr>
        <w:keepNext/>
        <w:keepLines/>
        <w:spacing w:after="60" w:line="264" w:lineRule="auto"/>
      </w:pPr>
      <w:r>
        <w:rPr>
          <w:rFonts w:ascii="Microsoft YaHei" w:hAnsi="Microsoft YaHei" w:eastAsia="Microsoft YaHei"/>
          <w:b/>
          <w:color w:val="287A8A"/>
          <w:sz w:val="19"/>
        </w:rPr>
        <w:t xml:space="preserve">操作  </w:t>
      </w:r>
      <w:r>
        <w:rPr>
          <w:rFonts w:ascii="Microsoft YaHei" w:hAnsi="Microsoft YaHei" w:eastAsia="Microsoft YaHei"/>
          <w:color w:val="17324D"/>
          <w:sz w:val="19"/>
        </w:rPr>
        <w:t>用户取消该提醒。</w:t>
      </w:r>
    </w:p>
    <w:p>
      <w:pPr>
        <w:keepLines/>
        <w:spacing w:after="60" w:line="264" w:lineRule="auto"/>
      </w:pPr>
      <w:r>
        <w:rPr>
          <w:rFonts w:ascii="Microsoft YaHei" w:hAnsi="Microsoft YaHei" w:eastAsia="Microsoft YaHei"/>
          <w:b/>
          <w:color w:val="287A8A"/>
          <w:sz w:val="19"/>
        </w:rPr>
        <w:t xml:space="preserve">验收结果  </w:t>
      </w:r>
      <w:r>
        <w:rPr>
          <w:rFonts w:ascii="Microsoft YaHei" w:hAnsi="Microsoft YaHei" w:eastAsia="Microsoft YaHei"/>
          <w:color w:val="17324D"/>
          <w:sz w:val="19"/>
        </w:rPr>
        <w:t>系统确认取消并更新提醒状态；到达原计划时间后，该提醒不再发送。已发送或已过期提醒的处理规则待评审。</w:t>
      </w:r>
    </w:p>
    <w:p>
      <w:pPr>
        <w:pStyle w:val="Heading2"/>
        <w:keepNext/>
        <w:spacing w:before="120" w:after="40"/>
      </w:pPr>
      <w:r>
        <w:rPr>
          <w:rFonts w:ascii="Microsoft YaHei" w:hAnsi="Microsoft YaHei" w:eastAsia="Microsoft YaHei"/>
          <w:b/>
          <w:color w:val="287A8A"/>
          <w:sz w:val="23"/>
        </w:rPr>
        <w:t>AC-07 来源信息冲突</w:t>
      </w:r>
    </w:p>
    <w:p>
      <w:pPr>
        <w:keepNext/>
        <w:keepLines/>
        <w:spacing w:after="60" w:line="264" w:lineRule="auto"/>
      </w:pPr>
      <w:r>
        <w:rPr>
          <w:rFonts w:ascii="Microsoft YaHei" w:hAnsi="Microsoft YaHei" w:eastAsia="Microsoft YaHei"/>
          <w:b/>
          <w:color w:val="287A8A"/>
          <w:sz w:val="19"/>
        </w:rPr>
        <w:t xml:space="preserve">前置条件  </w:t>
      </w:r>
      <w:r>
        <w:rPr>
          <w:rFonts w:ascii="Microsoft YaHei" w:hAnsi="Microsoft YaHei" w:eastAsia="Microsoft YaHei"/>
          <w:color w:val="17324D"/>
          <w:sz w:val="19"/>
        </w:rPr>
        <w:t>多个认可来源对同一活动提供不一致的时间。</w:t>
      </w:r>
    </w:p>
    <w:p>
      <w:pPr>
        <w:keepNext/>
        <w:keepLines/>
        <w:spacing w:after="60" w:line="264" w:lineRule="auto"/>
      </w:pPr>
      <w:r>
        <w:rPr>
          <w:rFonts w:ascii="Microsoft YaHei" w:hAnsi="Microsoft YaHei" w:eastAsia="Microsoft YaHei"/>
          <w:b/>
          <w:color w:val="287A8A"/>
          <w:sz w:val="19"/>
        </w:rPr>
        <w:t xml:space="preserve">操作  </w:t>
      </w:r>
      <w:r>
        <w:rPr>
          <w:rFonts w:ascii="Microsoft YaHei" w:hAnsi="Microsoft YaHei" w:eastAsia="Microsoft YaHei"/>
          <w:color w:val="17324D"/>
          <w:sz w:val="19"/>
        </w:rPr>
        <w:t>用户查询该活动。</w:t>
      </w:r>
    </w:p>
    <w:p>
      <w:pPr>
        <w:keepLines/>
        <w:spacing w:after="60" w:line="264" w:lineRule="auto"/>
      </w:pPr>
      <w:r>
        <w:rPr>
          <w:rFonts w:ascii="Microsoft YaHei" w:hAnsi="Microsoft YaHei" w:eastAsia="Microsoft YaHei"/>
          <w:b/>
          <w:color w:val="287A8A"/>
          <w:sz w:val="19"/>
        </w:rPr>
        <w:t xml:space="preserve">验收结果  </w:t>
      </w:r>
      <w:r>
        <w:rPr>
          <w:rFonts w:ascii="Microsoft YaHei" w:hAnsi="Microsoft YaHei" w:eastAsia="Microsoft YaHei"/>
          <w:color w:val="17324D"/>
          <w:sz w:val="19"/>
        </w:rPr>
        <w:t>系统并列展示冲突内容及来源，不静默选择一个时间。冲突状态下能否由用户选定其中一项并继续创建提醒，待评审。</w:t>
      </w:r>
    </w:p>
    <w:p>
      <w:pPr>
        <w:pStyle w:val="Heading1"/>
        <w:keepNext/>
        <w:spacing w:before="180" w:after="80"/>
      </w:pPr>
      <w:r>
        <w:rPr>
          <w:rFonts w:ascii="Microsoft YaHei" w:hAnsi="Microsoft YaHei" w:eastAsia="Microsoft YaHei"/>
          <w:b/>
          <w:color w:val="17324D"/>
          <w:sz w:val="30"/>
        </w:rPr>
        <w:t>06 信息来源与数据约束</w:t>
      </w:r>
    </w:p>
    <w:p>
      <w:pPr>
        <w:pStyle w:val="ListBullet"/>
        <w:keepNext/>
        <w:keepLines/>
        <w:spacing w:after="30" w:line="259" w:lineRule="auto"/>
        <w:ind w:left="317" w:hanging="230"/>
      </w:pPr>
      <w:r>
        <w:rPr>
          <w:rFonts w:ascii="Microsoft YaHei" w:hAnsi="Microsoft YaHei" w:eastAsia="Microsoft YaHei"/>
          <w:color w:val="17324D"/>
          <w:sz w:val="20"/>
        </w:rPr>
        <w:t>来源优先使用艺人本人、工作室或经纪公司、主办方、场馆及官方票务页面。媒体或粉丝来源如被展示，必须标清其非官方或未核实状态。</w:t>
      </w:r>
    </w:p>
    <w:p>
      <w:pPr>
        <w:pStyle w:val="ListBullet"/>
        <w:keepNext/>
        <w:keepLines/>
        <w:spacing w:after="30" w:line="259" w:lineRule="auto"/>
        <w:ind w:left="317" w:hanging="230"/>
      </w:pPr>
      <w:r>
        <w:rPr>
          <w:rFonts w:ascii="Microsoft YaHei" w:hAnsi="Microsoft YaHei" w:eastAsia="Microsoft YaHei"/>
          <w:color w:val="17324D"/>
          <w:sz w:val="20"/>
        </w:rPr>
        <w:t>对影响用户安排的信息保留来源链接、来源类型、发布账号、发布时间（如可获得）、查询时间和核实状态。具体展示字段由产品评审确认。</w:t>
      </w:r>
    </w:p>
    <w:p>
      <w:pPr>
        <w:pStyle w:val="ListBullet"/>
        <w:keepNext/>
        <w:keepLines/>
        <w:spacing w:after="30" w:line="259" w:lineRule="auto"/>
        <w:ind w:left="317" w:hanging="230"/>
      </w:pPr>
      <w:r>
        <w:rPr>
          <w:rFonts w:ascii="Microsoft YaHei" w:hAnsi="Microsoft YaHei" w:eastAsia="Microsoft YaHei"/>
          <w:color w:val="17324D"/>
          <w:sz w:val="20"/>
        </w:rPr>
        <w:t>动态且字段明确的场次、开票时间和活动状态，应以结构化业务数据或经授权的实时信息源为依据，不能只依赖可能过期的向量检索结果。</w:t>
      </w:r>
    </w:p>
    <w:p>
      <w:pPr>
        <w:pStyle w:val="ListBullet"/>
        <w:keepNext w:val="0"/>
        <w:keepLines/>
        <w:spacing w:after="30" w:line="259" w:lineRule="auto"/>
        <w:ind w:left="317" w:hanging="230"/>
      </w:pPr>
      <w:r>
        <w:rPr>
          <w:rFonts w:ascii="Microsoft YaHei" w:hAnsi="Microsoft YaHei" w:eastAsia="Microsoft YaHei"/>
          <w:color w:val="17324D"/>
          <w:sz w:val="20"/>
        </w:rPr>
        <w:t>如暂时没有公开或授权接口，可用用户提供的官方链接或少量人工维护记录验证 MVP；不得假设存在未核验的第三方接口。</w:t>
      </w:r>
    </w:p>
    <w:p>
      <w:pPr>
        <w:pStyle w:val="Heading1"/>
        <w:keepNext/>
        <w:spacing w:before="180" w:after="80"/>
      </w:pPr>
      <w:r>
        <w:rPr>
          <w:rFonts w:ascii="Microsoft YaHei" w:hAnsi="Microsoft YaHei" w:eastAsia="Microsoft YaHei"/>
          <w:b/>
          <w:color w:val="17324D"/>
          <w:sz w:val="30"/>
        </w:rPr>
        <w:t>07 质量与安全边界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cantSplit/>
        </w:trPr>
        <w:tc>
          <w:tcPr>
            <w:tcW w:type="dxa" w:w="1728"/>
            <w:shd w:fill="17324D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约束</w:t>
            </w:r>
          </w:p>
        </w:tc>
        <w:tc>
          <w:tcPr>
            <w:tcW w:type="dxa" w:w="7560"/>
            <w:shd w:fill="17324D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要求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8"/>
              </w:rPr>
              <w:t>来源可信</w:t>
            </w:r>
          </w:p>
        </w:tc>
        <w:tc>
          <w:tcPr>
            <w:tcW w:type="dxa" w:w="756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8"/>
              </w:rPr>
              <w:t>不得把未核验来源标为官方或已确认；来源冲突必须显式说明。</w:t>
            </w:r>
          </w:p>
        </w:tc>
      </w:tr>
      <w:tr>
        <w:trPr>
          <w:cantSplit/>
        </w:trPr>
        <w:tc>
          <w:tcPr>
            <w:tcW w:type="dxa" w:w="1728"/>
            <w:shd w:fill="F4F6F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8"/>
              </w:rPr>
              <w:t>隐私保护</w:t>
            </w:r>
          </w:p>
        </w:tc>
        <w:tc>
          <w:tcPr>
            <w:tcW w:type="dxa" w:w="7560"/>
            <w:shd w:fill="F4F6F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8"/>
              </w:rPr>
              <w:t>不收集或推断艺人的私人航班、酒店、住址、实时位置等非公开信息。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8"/>
              </w:rPr>
              <w:t>平台操作</w:t>
            </w:r>
          </w:p>
        </w:tc>
        <w:tc>
          <w:tcPr>
            <w:tcW w:type="dxa" w:w="756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8"/>
              </w:rPr>
              <w:t>不实现自动抢票、绕过排队、未经授权的自动签到、Cookie 注入或模拟点击。</w:t>
            </w:r>
          </w:p>
        </w:tc>
      </w:tr>
      <w:tr>
        <w:trPr>
          <w:cantSplit/>
        </w:trPr>
        <w:tc>
          <w:tcPr>
            <w:tcW w:type="dxa" w:w="1728"/>
            <w:shd w:fill="F4F6F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8"/>
              </w:rPr>
              <w:t>凭据保护</w:t>
            </w:r>
          </w:p>
        </w:tc>
        <w:tc>
          <w:tcPr>
            <w:tcW w:type="dxa" w:w="7560"/>
            <w:shd w:fill="F4F6F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8"/>
              </w:rPr>
              <w:t>不保存平台密码、支付密码或未经保护的访问令牌；日志不得泄露机密。</w:t>
            </w:r>
          </w:p>
        </w:tc>
      </w:tr>
    </w:tbl>
    <w:p>
      <w:pPr>
        <w:spacing w:before="0" w:after="0" w:line="60" w:lineRule="exact"/>
      </w:pPr>
      <w:r>
        <w:rPr>
          <w:sz w:val="2"/>
        </w:rPr>
      </w:r>
    </w:p>
    <w:p>
      <w:pPr>
        <w:pStyle w:val="Heading1"/>
        <w:keepNext/>
        <w:spacing w:before="180" w:after="80"/>
      </w:pPr>
      <w:r>
        <w:rPr>
          <w:rFonts w:ascii="Microsoft YaHei" w:hAnsi="Microsoft YaHei" w:eastAsia="Microsoft YaHei"/>
          <w:b/>
          <w:color w:val="17324D"/>
          <w:sz w:val="30"/>
        </w:rPr>
        <w:t>08 跨职能评审待决项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rPr>
          <w:cantSplit/>
        </w:trPr>
        <w:tc>
          <w:tcPr>
            <w:tcW w:type="dxa" w:w="893"/>
            <w:shd w:fill="17324D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5400"/>
            <w:shd w:fill="17324D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待决问题</w:t>
            </w:r>
          </w:p>
        </w:tc>
        <w:tc>
          <w:tcPr>
            <w:tcW w:type="dxa" w:w="2088"/>
            <w:shd w:fill="17324D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建议责任方</w:t>
            </w:r>
          </w:p>
        </w:tc>
        <w:tc>
          <w:tcPr>
            <w:tcW w:type="dxa" w:w="936"/>
            <w:shd w:fill="17324D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6"/>
              </w:rPr>
              <w:t>D-01</w:t>
            </w:r>
          </w:p>
        </w:tc>
        <w:tc>
          <w:tcPr>
            <w:tcW w:type="dxa" w:w="54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6"/>
              </w:rPr>
              <w:t>首期支持哪些艺人、城市和活动类型？</w:t>
            </w:r>
          </w:p>
        </w:tc>
        <w:tc>
          <w:tcPr>
            <w:tcW w:type="dxa" w:w="208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6"/>
              </w:rPr>
              <w:t>产品</w:t>
            </w:r>
          </w:p>
        </w:tc>
        <w:tc>
          <w:tcPr>
            <w:tcW w:type="dxa" w:w="936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/>
                <w:color w:val="536273"/>
                <w:sz w:val="16"/>
              </w:rPr>
              <w:t>待决</w:t>
            </w:r>
          </w:p>
        </w:tc>
      </w:tr>
      <w:tr>
        <w:trPr>
          <w:cantSplit/>
        </w:trPr>
        <w:tc>
          <w:tcPr>
            <w:tcW w:type="dxa" w:w="893"/>
            <w:shd w:fill="F4F6F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6"/>
              </w:rPr>
              <w:t>D-02</w:t>
            </w:r>
          </w:p>
        </w:tc>
        <w:tc>
          <w:tcPr>
            <w:tcW w:type="dxa" w:w="5400"/>
            <w:shd w:fill="F4F6F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6"/>
              </w:rPr>
              <w:t>认可来源清单是什么，哪些来源可支持自动查询？</w:t>
            </w:r>
          </w:p>
        </w:tc>
        <w:tc>
          <w:tcPr>
            <w:tcW w:type="dxa" w:w="2088"/>
            <w:shd w:fill="F4F6F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6"/>
              </w:rPr>
              <w:t>产品 / 研发</w:t>
            </w:r>
          </w:p>
        </w:tc>
        <w:tc>
          <w:tcPr>
            <w:tcW w:type="dxa" w:w="936"/>
            <w:shd w:fill="F4F6F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/>
                <w:color w:val="536273"/>
                <w:sz w:val="16"/>
              </w:rPr>
              <w:t>待决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6"/>
              </w:rPr>
              <w:t>D-03</w:t>
            </w:r>
          </w:p>
        </w:tc>
        <w:tc>
          <w:tcPr>
            <w:tcW w:type="dxa" w:w="54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6"/>
              </w:rPr>
              <w:t>“用户确认来源”具体通过什么交互完成？</w:t>
            </w:r>
          </w:p>
        </w:tc>
        <w:tc>
          <w:tcPr>
            <w:tcW w:type="dxa" w:w="208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6"/>
              </w:rPr>
              <w:t>产品 / 设计</w:t>
            </w:r>
          </w:p>
        </w:tc>
        <w:tc>
          <w:tcPr>
            <w:tcW w:type="dxa" w:w="936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/>
                <w:color w:val="536273"/>
                <w:sz w:val="16"/>
              </w:rPr>
              <w:t>待决</w:t>
            </w:r>
          </w:p>
        </w:tc>
      </w:tr>
      <w:tr>
        <w:trPr>
          <w:cantSplit/>
        </w:trPr>
        <w:tc>
          <w:tcPr>
            <w:tcW w:type="dxa" w:w="893"/>
            <w:shd w:fill="F4F6F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6"/>
              </w:rPr>
              <w:t>D-04</w:t>
            </w:r>
          </w:p>
        </w:tc>
        <w:tc>
          <w:tcPr>
            <w:tcW w:type="dxa" w:w="5400"/>
            <w:shd w:fill="F4F6F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6"/>
              </w:rPr>
              <w:t>提醒在活动时间触发还是提前触发？用户可选哪些提前量？</w:t>
            </w:r>
          </w:p>
        </w:tc>
        <w:tc>
          <w:tcPr>
            <w:tcW w:type="dxa" w:w="2088"/>
            <w:shd w:fill="F4F6F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6"/>
              </w:rPr>
              <w:t>产品 / 用户研究</w:t>
            </w:r>
          </w:p>
        </w:tc>
        <w:tc>
          <w:tcPr>
            <w:tcW w:type="dxa" w:w="936"/>
            <w:shd w:fill="F4F6F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/>
                <w:color w:val="536273"/>
                <w:sz w:val="16"/>
              </w:rPr>
              <w:t>待决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6"/>
              </w:rPr>
              <w:t>D-05</w:t>
            </w:r>
          </w:p>
        </w:tc>
        <w:tc>
          <w:tcPr>
            <w:tcW w:type="dxa" w:w="54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6"/>
              </w:rPr>
              <w:t>提醒通过什么渠道发送，首期默认时区是什么？</w:t>
            </w:r>
          </w:p>
        </w:tc>
        <w:tc>
          <w:tcPr>
            <w:tcW w:type="dxa" w:w="208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6"/>
              </w:rPr>
              <w:t>产品 / 研发</w:t>
            </w:r>
          </w:p>
        </w:tc>
        <w:tc>
          <w:tcPr>
            <w:tcW w:type="dxa" w:w="936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/>
                <w:color w:val="536273"/>
                <w:sz w:val="16"/>
              </w:rPr>
              <w:t>待决</w:t>
            </w:r>
          </w:p>
        </w:tc>
      </w:tr>
      <w:tr>
        <w:trPr>
          <w:cantSplit/>
        </w:trPr>
        <w:tc>
          <w:tcPr>
            <w:tcW w:type="dxa" w:w="893"/>
            <w:shd w:fill="F4F6F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6"/>
              </w:rPr>
              <w:t>D-06</w:t>
            </w:r>
          </w:p>
        </w:tc>
        <w:tc>
          <w:tcPr>
            <w:tcW w:type="dxa" w:w="5400"/>
            <w:shd w:fill="F4F6F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6"/>
              </w:rPr>
              <w:t>查询失败、来源冲突、来源过期分别使用什么状态和提示？</w:t>
            </w:r>
          </w:p>
        </w:tc>
        <w:tc>
          <w:tcPr>
            <w:tcW w:type="dxa" w:w="2088"/>
            <w:shd w:fill="F4F6F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6"/>
              </w:rPr>
              <w:t>产品 / 研发 / 测试</w:t>
            </w:r>
          </w:p>
        </w:tc>
        <w:tc>
          <w:tcPr>
            <w:tcW w:type="dxa" w:w="936"/>
            <w:shd w:fill="F4F6F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/>
                <w:color w:val="536273"/>
                <w:sz w:val="16"/>
              </w:rPr>
              <w:t>待决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6"/>
              </w:rPr>
              <w:t>D-07</w:t>
            </w:r>
          </w:p>
        </w:tc>
        <w:tc>
          <w:tcPr>
            <w:tcW w:type="dxa" w:w="54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6"/>
              </w:rPr>
              <w:t>用户重复创建同一提醒、活动时间变更或取消时如何处理？</w:t>
            </w:r>
          </w:p>
        </w:tc>
        <w:tc>
          <w:tcPr>
            <w:tcW w:type="dxa" w:w="208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6"/>
              </w:rPr>
              <w:t>产品 / 研发 / 测试</w:t>
            </w:r>
          </w:p>
        </w:tc>
        <w:tc>
          <w:tcPr>
            <w:tcW w:type="dxa" w:w="936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/>
                <w:color w:val="536273"/>
                <w:sz w:val="16"/>
              </w:rPr>
              <w:t>待决</w:t>
            </w:r>
          </w:p>
        </w:tc>
      </w:tr>
      <w:tr>
        <w:trPr>
          <w:cantSplit/>
        </w:trPr>
        <w:tc>
          <w:tcPr>
            <w:tcW w:type="dxa" w:w="893"/>
            <w:shd w:fill="F4F6F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6"/>
              </w:rPr>
              <w:t>D-08</w:t>
            </w:r>
          </w:p>
        </w:tc>
        <w:tc>
          <w:tcPr>
            <w:tcW w:type="dxa" w:w="5400"/>
            <w:shd w:fill="F4F6F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6"/>
              </w:rPr>
              <w:t>如何衡量首期效果，目标值设定多少？</w:t>
            </w:r>
          </w:p>
        </w:tc>
        <w:tc>
          <w:tcPr>
            <w:tcW w:type="dxa" w:w="2088"/>
            <w:shd w:fill="F4F6F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324D"/>
                <w:sz w:val="16"/>
              </w:rPr>
              <w:t>产品</w:t>
            </w:r>
          </w:p>
        </w:tc>
        <w:tc>
          <w:tcPr>
            <w:tcW w:type="dxa" w:w="936"/>
            <w:shd w:fill="F4F6F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before="0" w:line="269" w:lineRule="auto"/>
            </w:pPr>
            <w:r/>
            <w:r>
              <w:rPr>
                <w:rFonts w:ascii="Microsoft YaHei" w:hAnsi="Microsoft YaHei" w:eastAsia="Microsoft YaHei"/>
                <w:b/>
                <w:color w:val="536273"/>
                <w:sz w:val="16"/>
              </w:rPr>
              <w:t>待决</w:t>
            </w:r>
          </w:p>
        </w:tc>
      </w:tr>
    </w:tbl>
    <w:p>
      <w:pPr>
        <w:spacing w:before="0" w:after="0" w:line="60" w:lineRule="exact"/>
      </w:pPr>
      <w:r>
        <w:rPr>
          <w:sz w:val="2"/>
        </w:rPr>
      </w:r>
    </w:p>
    <w:p>
      <w:pPr>
        <w:pStyle w:val="Heading1"/>
        <w:keepNext/>
        <w:spacing w:before="180" w:after="80"/>
      </w:pPr>
      <w:r>
        <w:rPr>
          <w:rFonts w:ascii="Microsoft YaHei" w:hAnsi="Microsoft YaHei" w:eastAsia="Microsoft YaHei"/>
          <w:b/>
          <w:color w:val="17324D"/>
          <w:sz w:val="30"/>
        </w:rPr>
        <w:t>09 开发就绪条件</w:t>
      </w:r>
    </w:p>
    <w:p>
      <w:pPr>
        <w:pStyle w:val="ListBullet"/>
        <w:keepNext/>
        <w:keepLines/>
        <w:spacing w:after="30" w:line="259" w:lineRule="auto"/>
        <w:ind w:left="317" w:hanging="230"/>
      </w:pPr>
      <w:r>
        <w:rPr>
          <w:rFonts w:ascii="Microsoft YaHei" w:hAnsi="Microsoft YaHei" w:eastAsia="Microsoft YaHei"/>
          <w:color w:val="17324D"/>
          <w:sz w:val="20"/>
        </w:rPr>
        <w:t>D-01 至 D-05 等会改变用户可见行为的 P0 待决项已明确。</w:t>
      </w:r>
    </w:p>
    <w:p>
      <w:pPr>
        <w:pStyle w:val="ListBullet"/>
        <w:keepNext/>
        <w:keepLines/>
        <w:spacing w:after="30" w:line="259" w:lineRule="auto"/>
        <w:ind w:left="317" w:hanging="230"/>
      </w:pPr>
      <w:r>
        <w:rPr>
          <w:rFonts w:ascii="Microsoft YaHei" w:hAnsi="Microsoft YaHei" w:eastAsia="Microsoft YaHei"/>
          <w:color w:val="17324D"/>
          <w:sz w:val="20"/>
        </w:rPr>
        <w:t>首期认可信息源和可取得的数据字段已验证；没有授权或能力依据的来源不进入自动查询范围。</w:t>
      </w:r>
    </w:p>
    <w:p>
      <w:pPr>
        <w:pStyle w:val="ListBullet"/>
        <w:keepNext/>
        <w:keepLines/>
        <w:spacing w:after="30" w:line="259" w:lineRule="auto"/>
        <w:ind w:left="317" w:hanging="230"/>
      </w:pPr>
      <w:r>
        <w:rPr>
          <w:rFonts w:ascii="Microsoft YaHei" w:hAnsi="Microsoft YaHei" w:eastAsia="Microsoft YaHei"/>
          <w:color w:val="17324D"/>
          <w:sz w:val="20"/>
        </w:rPr>
        <w:t>提醒触发规则、发送渠道、时区和取消规则已写成确定的验收条件。</w:t>
      </w:r>
    </w:p>
    <w:p>
      <w:pPr>
        <w:pStyle w:val="ListBullet"/>
        <w:keepNext/>
        <w:keepLines/>
        <w:spacing w:after="30" w:line="259" w:lineRule="auto"/>
        <w:ind w:left="317" w:hanging="230"/>
      </w:pPr>
      <w:r>
        <w:rPr>
          <w:rFonts w:ascii="Microsoft YaHei" w:hAnsi="Microsoft YaHei" w:eastAsia="Microsoft YaHei"/>
          <w:color w:val="17324D"/>
          <w:sz w:val="20"/>
        </w:rPr>
        <w:t>测试已覆盖查询成功、待公布、查询失败、多场次澄清、来源冲突、提醒创建和取消。</w:t>
      </w:r>
    </w:p>
    <w:p>
      <w:pPr>
        <w:pStyle w:val="ListBullet"/>
        <w:keepNext w:val="0"/>
        <w:keepLines/>
        <w:spacing w:after="30" w:line="259" w:lineRule="auto"/>
        <w:ind w:left="317" w:hanging="230"/>
      </w:pPr>
      <w:r>
        <w:rPr>
          <w:rFonts w:ascii="Microsoft YaHei" w:hAnsi="Microsoft YaHei" w:eastAsia="Microsoft YaHei"/>
          <w:color w:val="17324D"/>
          <w:sz w:val="20"/>
        </w:rPr>
        <w:t>研发完成 cjxAgent 模块复用评估与技术拆分；需求基线不替代技术评审。</w:t>
      </w:r>
    </w:p>
    <w:p>
      <w:pPr>
        <w:spacing w:before="160" w:after="0"/>
      </w:pPr>
      <w:r>
        <w:rPr>
          <w:rFonts w:ascii="Microsoft YaHei" w:hAnsi="Microsoft YaHei" w:eastAsia="Microsoft YaHei"/>
          <w:b/>
          <w:color w:val="287A8A"/>
          <w:sz w:val="19"/>
        </w:rPr>
        <w:t>评审结论记录：</w:t>
      </w:r>
      <w:r>
        <w:rPr>
          <w:rFonts w:ascii="Microsoft YaHei" w:hAnsi="Microsoft YaHei" w:eastAsia="Microsoft YaHei"/>
          <w:color w:val="536273"/>
          <w:sz w:val="19"/>
        </w:rPr>
        <w:t>通过评审后，将已确认的待决项更新到本文件，并将版本状态改为“已基线”；后续需求变更需同步更新验收条件。</w:t>
      </w:r>
    </w:p>
    <w:sectPr w:rsidR="00FC693F" w:rsidRPr="0006063C" w:rsidSect="00034616">
      <w:pgSz w:w="11909" w:h="16834"/>
      <w:pgMar w:top="979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17324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87A8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7324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536273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星序 MVP 需求基线</dc:title>
  <dc:subject>艺人演出与开票信息查询及提醒</dc:subject>
  <dc:creator>python-docx</dc:creator>
  <cp:keywords>星序, MVP, 需求基线, Agent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